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9E387" w14:textId="77777777" w:rsidR="00923165" w:rsidRPr="00A85D8E" w:rsidRDefault="00923165" w:rsidP="00923165">
      <w:pPr>
        <w:spacing w:after="0" w:line="276" w:lineRule="auto"/>
        <w:jc w:val="center"/>
        <w:rPr>
          <w:sz w:val="24"/>
          <w:szCs w:val="24"/>
        </w:rPr>
      </w:pPr>
      <w:r w:rsidRPr="00A85D8E">
        <w:rPr>
          <w:rFonts w:eastAsia="Arial"/>
          <w:b/>
          <w:bCs/>
          <w:sz w:val="24"/>
          <w:szCs w:val="24"/>
        </w:rPr>
        <w:t>ANEXO III</w:t>
      </w:r>
    </w:p>
    <w:p w14:paraId="364A9A0B" w14:textId="77777777" w:rsidR="00923165" w:rsidRPr="00A85D8E" w:rsidRDefault="00923165" w:rsidP="00923165">
      <w:pPr>
        <w:spacing w:after="0" w:line="276" w:lineRule="auto"/>
        <w:jc w:val="center"/>
        <w:rPr>
          <w:sz w:val="24"/>
          <w:szCs w:val="24"/>
        </w:rPr>
      </w:pPr>
      <w:r w:rsidRPr="00A85D8E">
        <w:rPr>
          <w:rFonts w:eastAsia="Arial"/>
          <w:b/>
          <w:bCs/>
          <w:sz w:val="24"/>
          <w:szCs w:val="24"/>
        </w:rPr>
        <w:t>CRITÉRIOS DE SELEÇÃO E BÔNUS DE PONTUAÇÃO</w:t>
      </w:r>
    </w:p>
    <w:p w14:paraId="67047654" w14:textId="77777777" w:rsidR="00923165" w:rsidRPr="00A85D8E" w:rsidRDefault="00923165" w:rsidP="00923165">
      <w:pPr>
        <w:spacing w:after="0" w:line="276" w:lineRule="auto"/>
        <w:jc w:val="center"/>
        <w:rPr>
          <w:sz w:val="24"/>
          <w:szCs w:val="24"/>
        </w:rPr>
      </w:pPr>
      <w:r w:rsidRPr="00A85D8E">
        <w:rPr>
          <w:rFonts w:eastAsia="Arial"/>
          <w:sz w:val="24"/>
          <w:szCs w:val="24"/>
        </w:rPr>
        <w:t xml:space="preserve"> </w:t>
      </w:r>
    </w:p>
    <w:p w14:paraId="313C68A8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14:paraId="7587BD56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 xml:space="preserve">• Grau pleno de atendimento do critério - </w:t>
      </w:r>
      <w:r>
        <w:rPr>
          <w:color w:val="000000" w:themeColor="text1"/>
          <w:sz w:val="24"/>
          <w:szCs w:val="24"/>
        </w:rPr>
        <w:t>2</w:t>
      </w:r>
      <w:r w:rsidRPr="4F87E490">
        <w:rPr>
          <w:color w:val="000000" w:themeColor="text1"/>
          <w:sz w:val="24"/>
          <w:szCs w:val="24"/>
        </w:rPr>
        <w:t xml:space="preserve">0 pontos; </w:t>
      </w:r>
    </w:p>
    <w:p w14:paraId="737770F1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 xml:space="preserve">• Grau satisfatório de atendimento do critério – </w:t>
      </w:r>
      <w:r>
        <w:rPr>
          <w:color w:val="000000" w:themeColor="text1"/>
          <w:sz w:val="24"/>
          <w:szCs w:val="24"/>
        </w:rPr>
        <w:t>10</w:t>
      </w:r>
      <w:r w:rsidRPr="4F87E490">
        <w:rPr>
          <w:color w:val="000000" w:themeColor="text1"/>
          <w:sz w:val="24"/>
          <w:szCs w:val="24"/>
        </w:rPr>
        <w:t xml:space="preserve"> pontos; </w:t>
      </w:r>
    </w:p>
    <w:p w14:paraId="4834D28C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 xml:space="preserve">• Grau insatisfatório de atendimento do critério – </w:t>
      </w:r>
      <w:r>
        <w:rPr>
          <w:color w:val="000000" w:themeColor="text1"/>
          <w:sz w:val="24"/>
          <w:szCs w:val="24"/>
        </w:rPr>
        <w:t>5</w:t>
      </w:r>
      <w:r w:rsidRPr="4F87E490">
        <w:rPr>
          <w:color w:val="000000" w:themeColor="text1"/>
          <w:sz w:val="24"/>
          <w:szCs w:val="24"/>
        </w:rPr>
        <w:t xml:space="preserve"> pontos; </w:t>
      </w:r>
    </w:p>
    <w:p w14:paraId="2D7E2E96" w14:textId="77777777" w:rsidR="00923165" w:rsidRDefault="00923165" w:rsidP="00923165">
      <w:pPr>
        <w:spacing w:before="120" w:after="120" w:line="240" w:lineRule="auto"/>
        <w:ind w:left="120" w:right="120"/>
        <w:jc w:val="both"/>
        <w:rPr>
          <w:color w:val="000000" w:themeColor="text1"/>
          <w:sz w:val="24"/>
          <w:szCs w:val="24"/>
        </w:rPr>
      </w:pPr>
      <w:r w:rsidRPr="4F87E490">
        <w:rPr>
          <w:color w:val="000000" w:themeColor="text1"/>
          <w:sz w:val="24"/>
          <w:szCs w:val="24"/>
        </w:rPr>
        <w:t>• Não atendimento do critério – 0 pontos.</w:t>
      </w:r>
    </w:p>
    <w:p w14:paraId="5CCDEF48" w14:textId="77777777" w:rsidR="00923165" w:rsidRPr="00A85D8E" w:rsidRDefault="00923165" w:rsidP="00923165">
      <w:pPr>
        <w:spacing w:after="0" w:line="276" w:lineRule="auto"/>
        <w:jc w:val="center"/>
        <w:rPr>
          <w:sz w:val="24"/>
          <w:szCs w:val="24"/>
        </w:rPr>
      </w:pPr>
      <w:r w:rsidRPr="00A85D8E">
        <w:rPr>
          <w:rFonts w:eastAsia="Arial"/>
          <w:sz w:val="24"/>
          <w:szCs w:val="24"/>
        </w:rPr>
        <w:t xml:space="preserve"> </w:t>
      </w:r>
    </w:p>
    <w:tbl>
      <w:tblPr>
        <w:tblW w:w="9062" w:type="dxa"/>
        <w:tblLayout w:type="fixed"/>
        <w:tblLook w:val="0600" w:firstRow="0" w:lastRow="0" w:firstColumn="0" w:lastColumn="0" w:noHBand="1" w:noVBand="1"/>
      </w:tblPr>
      <w:tblGrid>
        <w:gridCol w:w="2612"/>
        <w:gridCol w:w="2880"/>
        <w:gridCol w:w="3570"/>
      </w:tblGrid>
      <w:tr w:rsidR="00923165" w:rsidRPr="00A85D8E" w14:paraId="2E5B1816" w14:textId="77777777" w:rsidTr="002B042E">
        <w:trPr>
          <w:trHeight w:val="420"/>
        </w:trPr>
        <w:tc>
          <w:tcPr>
            <w:tcW w:w="906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17F3C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>CRITÉRIOS OBRIGATÓRIOS</w:t>
            </w:r>
          </w:p>
        </w:tc>
      </w:tr>
      <w:tr w:rsidR="00923165" w:rsidRPr="00A85D8E" w14:paraId="2E42E288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7BE0F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>Identificação do Critério</w:t>
            </w:r>
          </w:p>
        </w:tc>
        <w:tc>
          <w:tcPr>
            <w:tcW w:w="288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33CE2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>Descrição do Critério</w:t>
            </w:r>
          </w:p>
        </w:tc>
        <w:tc>
          <w:tcPr>
            <w:tcW w:w="357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398A0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>Pontuação Máxima</w:t>
            </w:r>
          </w:p>
        </w:tc>
      </w:tr>
      <w:tr w:rsidR="00923165" w:rsidRPr="00A85D8E" w14:paraId="6232E58F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93BEB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C8F46" w14:textId="77777777" w:rsidR="00923165" w:rsidRPr="00A85D8E" w:rsidRDefault="00923165" w:rsidP="002B042E">
            <w:pPr>
              <w:spacing w:after="0" w:line="228" w:lineRule="auto"/>
              <w:ind w:right="8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>Reconhecida atuação na categoria cultural inscrito(a)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12F4B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2FD0394C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  <w:r w:rsidRPr="00A85D8E">
              <w:rPr>
                <w:rFonts w:eastAsia="Arial"/>
                <w:sz w:val="24"/>
                <w:szCs w:val="24"/>
              </w:rPr>
              <w:t>0</w:t>
            </w:r>
          </w:p>
        </w:tc>
      </w:tr>
      <w:tr w:rsidR="00923165" w:rsidRPr="00A85D8E" w14:paraId="0536E187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D8DB1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</w:p>
          <w:p w14:paraId="1851AAFA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8ECF9" w14:textId="77777777" w:rsidR="00923165" w:rsidRPr="00A85D8E" w:rsidRDefault="00923165" w:rsidP="002B042E">
            <w:pPr>
              <w:shd w:val="clear" w:color="auto" w:fill="FFFFFF" w:themeFill="background1"/>
              <w:spacing w:after="0"/>
              <w:jc w:val="center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A85D8E">
              <w:rPr>
                <w:rFonts w:eastAsia="Arial"/>
                <w:color w:val="000000" w:themeColor="text1"/>
                <w:sz w:val="24"/>
                <w:szCs w:val="24"/>
              </w:rPr>
              <w:t>Integração e inovação do agente cultural com outras esferas do conhecimento e da vida social. Ex.: integração entre cultura e educação, cultura e saúde, cultura e meio ambiente, etc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7D01E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0907E991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0F980AEA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56E75F11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  <w:r w:rsidRPr="00A85D8E">
              <w:rPr>
                <w:rFonts w:eastAsia="Arial"/>
                <w:sz w:val="24"/>
                <w:szCs w:val="24"/>
              </w:rPr>
              <w:t>0</w:t>
            </w:r>
          </w:p>
        </w:tc>
      </w:tr>
      <w:tr w:rsidR="00923165" w:rsidRPr="00A85D8E" w14:paraId="0D39FA6D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69D0F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</w:p>
          <w:p w14:paraId="527417F3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79467" w14:textId="77777777" w:rsidR="00923165" w:rsidRPr="00A85D8E" w:rsidRDefault="00923165" w:rsidP="002B042E">
            <w:pPr>
              <w:spacing w:before="120" w:after="0" w:line="228" w:lineRule="auto"/>
              <w:ind w:right="8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>Contribuição a populações em situação de vulnerabilidade social, tais como idosos, crianças, pessoas negras, etc)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50610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21167B11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767BFA30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  <w:r w:rsidRPr="00A85D8E">
              <w:rPr>
                <w:rFonts w:eastAsia="Arial"/>
                <w:sz w:val="24"/>
                <w:szCs w:val="24"/>
              </w:rPr>
              <w:t>0</w:t>
            </w:r>
          </w:p>
        </w:tc>
      </w:tr>
      <w:tr w:rsidR="00923165" w:rsidRPr="00A85D8E" w14:paraId="5F965085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8EC29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</w:p>
          <w:p w14:paraId="7C989C16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8E4DE" w14:textId="77777777" w:rsidR="00923165" w:rsidRPr="00A85D8E" w:rsidRDefault="00923165" w:rsidP="002B042E">
            <w:pPr>
              <w:spacing w:before="120" w:after="0" w:line="228" w:lineRule="auto"/>
              <w:ind w:right="8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Contribuição do agente cultural à(s) comunidade(s) em que atua, tais como realização de ações </w:t>
            </w:r>
            <w:r w:rsidRPr="00A85D8E">
              <w:rPr>
                <w:rFonts w:eastAsia="Arial"/>
                <w:sz w:val="24"/>
                <w:szCs w:val="24"/>
              </w:rPr>
              <w:lastRenderedPageBreak/>
              <w:t>dentro da comunidade, contratação de profissionais da comunidade, etc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0C947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lastRenderedPageBreak/>
              <w:t xml:space="preserve"> </w:t>
            </w:r>
          </w:p>
          <w:p w14:paraId="0B167E37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sz w:val="24"/>
                <w:szCs w:val="24"/>
              </w:rPr>
              <w:t xml:space="preserve"> </w:t>
            </w:r>
          </w:p>
          <w:p w14:paraId="78F4BA27" w14:textId="77777777" w:rsidR="00923165" w:rsidRPr="00A85D8E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2</w:t>
            </w:r>
            <w:r w:rsidRPr="00A85D8E">
              <w:rPr>
                <w:rFonts w:eastAsia="Arial"/>
                <w:sz w:val="24"/>
                <w:szCs w:val="24"/>
              </w:rPr>
              <w:t>0</w:t>
            </w:r>
          </w:p>
        </w:tc>
      </w:tr>
      <w:tr w:rsidR="00923165" w:rsidRPr="00A85D8E" w14:paraId="5D39BEA2" w14:textId="77777777" w:rsidTr="002B042E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BDCF4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sz w:val="24"/>
                <w:szCs w:val="24"/>
              </w:rPr>
              <w:t xml:space="preserve"> </w:t>
            </w:r>
          </w:p>
          <w:p w14:paraId="0A783FEE" w14:textId="77777777" w:rsidR="00923165" w:rsidRPr="00A85D8E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sz w:val="24"/>
                <w:szCs w:val="24"/>
              </w:rPr>
            </w:pPr>
            <w:r w:rsidRPr="00A85D8E">
              <w:rPr>
                <w:rFonts w:eastAsia="Arial"/>
                <w:b/>
                <w:bCs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94548" w14:textId="77777777" w:rsidR="00923165" w:rsidRPr="009F693C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rFonts w:eastAsia="Arial"/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>Tempo de atuação na área cultural.</w:t>
            </w:r>
          </w:p>
          <w:p w14:paraId="2A23C15C" w14:textId="77777777" w:rsidR="00923165" w:rsidRPr="009F693C" w:rsidRDefault="00923165" w:rsidP="002B042E">
            <w:pPr>
              <w:shd w:val="clear" w:color="auto" w:fill="FFFFFF" w:themeFill="background1"/>
              <w:spacing w:before="240" w:after="240"/>
              <w:jc w:val="center"/>
              <w:rPr>
                <w:rFonts w:eastAsia="Arial"/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>Sendo 1 ponto para cada ano de atuação devidamente comprovado podendo chegar ao máximo de 20 pontos.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DB6F8" w14:textId="77777777" w:rsidR="00923165" w:rsidRPr="009F693C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 xml:space="preserve"> </w:t>
            </w:r>
          </w:p>
          <w:p w14:paraId="61212C0C" w14:textId="77777777" w:rsidR="00923165" w:rsidRPr="009F693C" w:rsidRDefault="00923165" w:rsidP="002B042E">
            <w:pPr>
              <w:spacing w:after="0"/>
              <w:jc w:val="center"/>
              <w:rPr>
                <w:rFonts w:eastAsia="Arial"/>
                <w:sz w:val="24"/>
                <w:szCs w:val="24"/>
              </w:rPr>
            </w:pPr>
          </w:p>
          <w:p w14:paraId="50A3AE09" w14:textId="77777777" w:rsidR="00923165" w:rsidRPr="009F693C" w:rsidRDefault="00923165" w:rsidP="002B042E">
            <w:pPr>
              <w:spacing w:after="0"/>
              <w:jc w:val="center"/>
              <w:rPr>
                <w:rFonts w:eastAsia="Arial"/>
                <w:sz w:val="24"/>
                <w:szCs w:val="24"/>
              </w:rPr>
            </w:pPr>
          </w:p>
          <w:p w14:paraId="32587BC4" w14:textId="77777777" w:rsidR="00923165" w:rsidRPr="009F693C" w:rsidRDefault="00923165" w:rsidP="002B042E">
            <w:pPr>
              <w:spacing w:after="0"/>
              <w:jc w:val="center"/>
              <w:rPr>
                <w:rFonts w:eastAsia="Arial"/>
                <w:sz w:val="24"/>
                <w:szCs w:val="24"/>
              </w:rPr>
            </w:pPr>
          </w:p>
          <w:p w14:paraId="0790E8A5" w14:textId="77777777" w:rsidR="00923165" w:rsidRPr="009F693C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>20</w:t>
            </w:r>
          </w:p>
        </w:tc>
      </w:tr>
      <w:tr w:rsidR="00923165" w:rsidRPr="00A85D8E" w14:paraId="5EE4E7A1" w14:textId="77777777" w:rsidTr="002B042E">
        <w:trPr>
          <w:trHeight w:val="420"/>
        </w:trPr>
        <w:tc>
          <w:tcPr>
            <w:tcW w:w="5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32BA4" w14:textId="7C5D4B6E" w:rsidR="00923165" w:rsidRPr="009F693C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9F693C">
              <w:rPr>
                <w:rFonts w:eastAsia="Arial"/>
                <w:b/>
                <w:bCs/>
                <w:sz w:val="24"/>
                <w:szCs w:val="24"/>
              </w:rPr>
              <w:t>PONTUAÇÃO TOTAL</w:t>
            </w:r>
            <w:r w:rsidR="00373F19">
              <w:rPr>
                <w:rFonts w:eastAsia="Arial"/>
                <w:b/>
                <w:bCs/>
                <w:sz w:val="24"/>
                <w:szCs w:val="24"/>
              </w:rPr>
              <w:t xml:space="preserve"> CRITÉRIOS OBRIGATÓRIOS</w:t>
            </w:r>
            <w:r w:rsidRPr="009F693C">
              <w:rPr>
                <w:rFonts w:eastAsia="Arial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DDD71" w14:textId="77777777" w:rsidR="00923165" w:rsidRPr="009F693C" w:rsidRDefault="00923165" w:rsidP="002B042E">
            <w:pPr>
              <w:spacing w:after="0"/>
              <w:jc w:val="center"/>
              <w:rPr>
                <w:sz w:val="24"/>
                <w:szCs w:val="24"/>
              </w:rPr>
            </w:pPr>
            <w:r w:rsidRPr="009F693C">
              <w:rPr>
                <w:rFonts w:eastAsia="Arial"/>
                <w:sz w:val="24"/>
                <w:szCs w:val="24"/>
              </w:rPr>
              <w:t>100 PONTOS</w:t>
            </w:r>
          </w:p>
        </w:tc>
      </w:tr>
    </w:tbl>
    <w:p w14:paraId="0E96F271" w14:textId="77777777" w:rsidR="00923165" w:rsidRPr="00A85D8E" w:rsidRDefault="00923165" w:rsidP="00923165">
      <w:pPr>
        <w:spacing w:after="0" w:line="276" w:lineRule="auto"/>
        <w:jc w:val="center"/>
        <w:rPr>
          <w:rFonts w:eastAsia="Arial"/>
          <w:sz w:val="24"/>
          <w:szCs w:val="24"/>
        </w:rPr>
      </w:pPr>
    </w:p>
    <w:p w14:paraId="4FDFA28E" w14:textId="6FAF9F4D" w:rsidR="00923165" w:rsidRPr="00A85D8E" w:rsidRDefault="00923165" w:rsidP="00923165">
      <w:pPr>
        <w:spacing w:after="0" w:line="276" w:lineRule="auto"/>
        <w:jc w:val="both"/>
        <w:rPr>
          <w:rFonts w:eastAsia="Times New Roman"/>
          <w:sz w:val="24"/>
          <w:szCs w:val="24"/>
        </w:rPr>
      </w:pPr>
      <w:r w:rsidRPr="00A85D8E">
        <w:rPr>
          <w:rFonts w:eastAsia="Arial"/>
          <w:sz w:val="24"/>
          <w:szCs w:val="24"/>
        </w:rPr>
        <w:t>Além da pontuação acima, o agente cultural pode receber bônus de pontuação, ou seja, uma pontuação extra, conforme critérios abaixo especificados</w:t>
      </w:r>
      <w:r w:rsidR="00014846">
        <w:rPr>
          <w:rFonts w:eastAsia="Arial"/>
          <w:sz w:val="24"/>
          <w:szCs w:val="24"/>
        </w:rPr>
        <w:t xml:space="preserve"> e mediante preenchimento dos anexos VII e/ou XI</w:t>
      </w:r>
      <w:r w:rsidRPr="00A85D8E">
        <w:rPr>
          <w:rFonts w:eastAsia="Arial"/>
          <w:sz w:val="24"/>
          <w:szCs w:val="24"/>
        </w:rPr>
        <w:t>:</w:t>
      </w:r>
      <w:r w:rsidRPr="00A85D8E">
        <w:rPr>
          <w:rFonts w:eastAsia="Times New Roman"/>
          <w:sz w:val="24"/>
          <w:szCs w:val="24"/>
        </w:rPr>
        <w:t xml:space="preserve"> </w:t>
      </w:r>
    </w:p>
    <w:p w14:paraId="516C02B1" w14:textId="77777777" w:rsidR="00923165" w:rsidRDefault="00923165" w:rsidP="00923165">
      <w:pPr>
        <w:tabs>
          <w:tab w:val="left" w:pos="2270"/>
        </w:tabs>
        <w:spacing w:after="0" w:line="276" w:lineRule="auto"/>
        <w:jc w:val="both"/>
        <w:rPr>
          <w:rFonts w:eastAsia="Arial"/>
          <w:color w:val="FF0000"/>
          <w:sz w:val="24"/>
          <w:szCs w:val="24"/>
        </w:rPr>
      </w:pPr>
      <w:r>
        <w:rPr>
          <w:rFonts w:eastAsia="Arial"/>
          <w:color w:val="FF0000"/>
          <w:sz w:val="24"/>
          <w:szCs w:val="24"/>
        </w:rPr>
        <w:tab/>
      </w:r>
    </w:p>
    <w:p w14:paraId="37B029BA" w14:textId="77777777" w:rsidR="00923165" w:rsidRPr="00014846" w:rsidRDefault="00923165" w:rsidP="00014846">
      <w:pPr>
        <w:ind w:right="-1"/>
        <w:jc w:val="both"/>
        <w:rPr>
          <w:sz w:val="18"/>
          <w:szCs w:val="18"/>
        </w:rPr>
      </w:pPr>
      <w:r w:rsidRPr="00014846">
        <w:rPr>
          <w:sz w:val="18"/>
          <w:szCs w:val="18"/>
        </w:rPr>
        <w:t>§ 2º DO ART. 4º DO DECRETO Nº 8.750, DE 9 DE MAIO DE 2016, PESSOAS LGBTQIAPN+, PESSOAS COM DEFICIÊNCIA, PESSOAS IDOSAS, PESSOAS EM SITUAÇÃO DE RUA, E OUTROS GRUPOS VULNERABILIZADOS SOCIALMENTE, NOS TERMOS DOS ARTIGOS 2º, 11 E 12 DA INSTRUÇÃO NORMATIVA MINC Nº 10/2023. </w:t>
      </w:r>
    </w:p>
    <w:p w14:paraId="1286E019" w14:textId="77777777" w:rsidR="00014846" w:rsidRPr="00014846" w:rsidRDefault="00014846" w:rsidP="00014846">
      <w:pPr>
        <w:spacing w:line="276" w:lineRule="auto"/>
        <w:ind w:right="-1"/>
        <w:jc w:val="both"/>
        <w:rPr>
          <w:color w:val="156082" w:themeColor="accent1"/>
          <w:sz w:val="18"/>
          <w:szCs w:val="18"/>
        </w:rPr>
      </w:pPr>
      <w:r w:rsidRPr="00014846">
        <w:rPr>
          <w:color w:val="000000" w:themeColor="text1"/>
          <w:sz w:val="18"/>
          <w:szCs w:val="18"/>
        </w:rPr>
        <w:t>CONFORME DISPÕE O ART. 6º DA INSTRUÇÃO NORMATIVA MINC Nº 10/2023 NO MÍNIMO 25% DAS VAGAS SERÃO DESTINADAS PARA PESSOAS NEGRAS (PRETAS E PARDAS), 10% DAS VAGAS PARA PESSOAS INDÍGENAS E 5% PARA PESSOAS COM DEFICIÊNCIA, DE ACORDO COM AS ESPECIFICAÇÕES DO ITEM 5 DESTE EDITAL. PARA VALIDAR ESTA REGRA, NESTE EDITAL, SERÁ ACRESCIDA A PONTUAÇÃO DE 25 PONTOS PARA PESSOAS NEGRAS, 10 PONTOS PARA PESSOAS INDÍGENAS E 5 PONTOS PARA PCDS SOBRE A PONTUAÇÃO PREVISTA NOS CRITÉRIOS DE AVALIAÇÃO DIPOSTOS NO ANEXO III QUE ESTEJAM DE ACORDO COM AS ESPECIFICAÇÕES DO ITEM 5 DESTE EDITAL.</w:t>
      </w:r>
    </w:p>
    <w:tbl>
      <w:tblPr>
        <w:tblStyle w:val="TableNormal"/>
        <w:tblW w:w="508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1197"/>
        <w:gridCol w:w="5742"/>
        <w:gridCol w:w="1690"/>
      </w:tblGrid>
      <w:tr w:rsidR="00C30BC7" w:rsidRPr="00C30BC7" w14:paraId="013FE418" w14:textId="77777777" w:rsidTr="002E050B">
        <w:trPr>
          <w:trHeight w:val="490"/>
        </w:trPr>
        <w:tc>
          <w:tcPr>
            <w:tcW w:w="5000" w:type="pct"/>
            <w:gridSpan w:val="3"/>
            <w:tcBorders>
              <w:top w:val="double" w:sz="6" w:space="0" w:color="000000"/>
            </w:tcBorders>
          </w:tcPr>
          <w:p w14:paraId="1CB25A53" w14:textId="77777777" w:rsidR="00C30BC7" w:rsidRPr="00C30BC7" w:rsidRDefault="00C30BC7" w:rsidP="002E050B">
            <w:pPr>
              <w:pStyle w:val="TableParagraph"/>
              <w:spacing w:before="158"/>
              <w:ind w:left="35" w:right="9"/>
              <w:jc w:val="center"/>
              <w:rPr>
                <w:rFonts w:ascii="Calibri" w:hAnsi="Calibri" w:cs="Calibri"/>
                <w:b/>
              </w:rPr>
            </w:pPr>
            <w:r w:rsidRPr="00C30BC7">
              <w:rPr>
                <w:rFonts w:ascii="Calibri" w:hAnsi="Calibri" w:cs="Calibri"/>
                <w:b/>
              </w:rPr>
              <w:t>PONTUAÇÃO</w:t>
            </w:r>
            <w:r w:rsidRPr="00C30BC7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C30BC7">
              <w:rPr>
                <w:rFonts w:ascii="Calibri" w:hAnsi="Calibri" w:cs="Calibri"/>
                <w:b/>
              </w:rPr>
              <w:t>DE</w:t>
            </w:r>
            <w:r w:rsidRPr="00C30BC7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C30BC7">
              <w:rPr>
                <w:rFonts w:ascii="Calibri" w:hAnsi="Calibri" w:cs="Calibri"/>
                <w:b/>
              </w:rPr>
              <w:t>BONIFICAÇÃO</w:t>
            </w:r>
            <w:r w:rsidRPr="00C30BC7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C30BC7">
              <w:rPr>
                <w:rFonts w:ascii="Calibri" w:hAnsi="Calibri" w:cs="Calibri"/>
                <w:b/>
              </w:rPr>
              <w:t>(cotas</w:t>
            </w:r>
            <w:r w:rsidRPr="00C30BC7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C30BC7">
              <w:rPr>
                <w:rFonts w:ascii="Calibri" w:hAnsi="Calibri" w:cs="Calibri"/>
                <w:b/>
              </w:rPr>
              <w:t>e/ou</w:t>
            </w:r>
            <w:r w:rsidRPr="00C30BC7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C30BC7">
              <w:rPr>
                <w:rFonts w:ascii="Calibri" w:hAnsi="Calibri" w:cs="Calibri"/>
                <w:b/>
              </w:rPr>
              <w:t>ações</w:t>
            </w:r>
            <w:r w:rsidRPr="00C30BC7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C30BC7">
              <w:rPr>
                <w:rFonts w:ascii="Calibri" w:hAnsi="Calibri" w:cs="Calibri"/>
                <w:b/>
                <w:spacing w:val="-2"/>
              </w:rPr>
              <w:t>afirmativas)</w:t>
            </w:r>
          </w:p>
        </w:tc>
      </w:tr>
      <w:tr w:rsidR="00C30BC7" w:rsidRPr="00C30BC7" w14:paraId="72011880" w14:textId="77777777" w:rsidTr="00C30BC7">
        <w:trPr>
          <w:trHeight w:val="366"/>
        </w:trPr>
        <w:tc>
          <w:tcPr>
            <w:tcW w:w="694" w:type="pct"/>
          </w:tcPr>
          <w:p w14:paraId="0B1E1A34" w14:textId="77777777" w:rsidR="00C30BC7" w:rsidRPr="00C30BC7" w:rsidRDefault="00C30BC7" w:rsidP="00C30BC7">
            <w:pPr>
              <w:pStyle w:val="TableParagraph"/>
              <w:spacing w:line="182" w:lineRule="exact"/>
              <w:ind w:left="189" w:hanging="161"/>
              <w:jc w:val="center"/>
              <w:rPr>
                <w:rFonts w:ascii="Calibri" w:hAnsi="Calibri" w:cs="Calibri"/>
                <w:b/>
              </w:rPr>
            </w:pPr>
            <w:r w:rsidRPr="00C30BC7">
              <w:rPr>
                <w:rFonts w:ascii="Calibri" w:hAnsi="Calibri" w:cs="Calibri"/>
                <w:b/>
                <w:spacing w:val="-2"/>
              </w:rPr>
              <w:t>Identificação</w:t>
            </w:r>
            <w:r w:rsidRPr="00C30BC7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C30BC7">
              <w:rPr>
                <w:rFonts w:ascii="Calibri" w:hAnsi="Calibri" w:cs="Calibri"/>
                <w:b/>
                <w:spacing w:val="-2"/>
              </w:rPr>
              <w:t xml:space="preserve">do </w:t>
            </w:r>
            <w:r w:rsidRPr="00C30BC7">
              <w:rPr>
                <w:rFonts w:ascii="Calibri" w:hAnsi="Calibri" w:cs="Calibri"/>
                <w:b/>
              </w:rPr>
              <w:t>Ponto</w:t>
            </w:r>
            <w:r w:rsidRPr="00C30BC7">
              <w:rPr>
                <w:rFonts w:ascii="Calibri" w:hAnsi="Calibri" w:cs="Calibri"/>
                <w:b/>
                <w:spacing w:val="-12"/>
              </w:rPr>
              <w:t xml:space="preserve"> </w:t>
            </w:r>
            <w:r w:rsidRPr="00C30BC7">
              <w:rPr>
                <w:rFonts w:ascii="Calibri" w:hAnsi="Calibri" w:cs="Calibri"/>
                <w:b/>
              </w:rPr>
              <w:t>Extra</w:t>
            </w:r>
          </w:p>
        </w:tc>
        <w:tc>
          <w:tcPr>
            <w:tcW w:w="3327" w:type="pct"/>
          </w:tcPr>
          <w:p w14:paraId="1CDFFA30" w14:textId="192D10AD" w:rsidR="00C30BC7" w:rsidRPr="00C30BC7" w:rsidRDefault="00C30BC7" w:rsidP="002E050B">
            <w:pPr>
              <w:pStyle w:val="TableParagraph"/>
              <w:spacing w:before="1"/>
              <w:ind w:left="30"/>
              <w:jc w:val="center"/>
              <w:rPr>
                <w:rFonts w:ascii="Calibri" w:hAnsi="Calibri" w:cs="Calibri"/>
                <w:b/>
              </w:rPr>
            </w:pPr>
            <w:r w:rsidRPr="00C30BC7">
              <w:rPr>
                <w:rFonts w:ascii="Calibri" w:hAnsi="Calibri" w:cs="Calibri"/>
                <w:b/>
              </w:rPr>
              <w:t>Descrição</w:t>
            </w:r>
            <w:r w:rsidRPr="00C30BC7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C30BC7">
              <w:rPr>
                <w:rFonts w:ascii="Calibri" w:hAnsi="Calibri" w:cs="Calibri"/>
                <w:b/>
              </w:rPr>
              <w:t>do</w:t>
            </w:r>
            <w:r w:rsidRPr="00C30BC7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C30BC7">
              <w:rPr>
                <w:rFonts w:ascii="Calibri" w:hAnsi="Calibri" w:cs="Calibri"/>
                <w:b/>
              </w:rPr>
              <w:t>Ponto</w:t>
            </w:r>
            <w:r w:rsidRPr="00C30BC7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C30BC7">
              <w:rPr>
                <w:rFonts w:ascii="Calibri" w:hAnsi="Calibri" w:cs="Calibri"/>
                <w:b/>
                <w:spacing w:val="-4"/>
              </w:rPr>
              <w:t xml:space="preserve">Extra </w:t>
            </w:r>
          </w:p>
        </w:tc>
        <w:tc>
          <w:tcPr>
            <w:tcW w:w="979" w:type="pct"/>
          </w:tcPr>
          <w:p w14:paraId="578DB261" w14:textId="1B8A0254" w:rsidR="00C30BC7" w:rsidRPr="00C30BC7" w:rsidRDefault="00C30BC7" w:rsidP="002E050B">
            <w:pPr>
              <w:pStyle w:val="TableParagraph"/>
              <w:spacing w:line="182" w:lineRule="exact"/>
              <w:ind w:left="223" w:hanging="75"/>
              <w:rPr>
                <w:rFonts w:ascii="Calibri" w:hAnsi="Calibri" w:cs="Calibri"/>
                <w:b/>
              </w:rPr>
            </w:pPr>
            <w:r w:rsidRPr="00C30BC7">
              <w:rPr>
                <w:rFonts w:ascii="Calibri" w:hAnsi="Calibri" w:cs="Calibri"/>
                <w:b/>
                <w:spacing w:val="-2"/>
              </w:rPr>
              <w:t>Pontuação</w:t>
            </w:r>
            <w:r w:rsidRPr="00C30BC7">
              <w:rPr>
                <w:rFonts w:ascii="Calibri" w:hAnsi="Calibri" w:cs="Calibri"/>
                <w:b/>
                <w:spacing w:val="-14"/>
              </w:rPr>
              <w:t xml:space="preserve"> </w:t>
            </w:r>
            <w:r w:rsidRPr="00C30BC7">
              <w:rPr>
                <w:rFonts w:ascii="Calibri" w:hAnsi="Calibri" w:cs="Calibri"/>
                <w:b/>
                <w:spacing w:val="-2"/>
              </w:rPr>
              <w:t xml:space="preserve">cumulativa </w:t>
            </w:r>
            <w:r w:rsidRPr="00C30BC7">
              <w:rPr>
                <w:rFonts w:ascii="Calibri" w:hAnsi="Calibri" w:cs="Calibri"/>
                <w:b/>
              </w:rPr>
              <w:t>nos itens F</w:t>
            </w:r>
            <w:r>
              <w:rPr>
                <w:rFonts w:ascii="Calibri" w:hAnsi="Calibri" w:cs="Calibri"/>
                <w:b/>
              </w:rPr>
              <w:t>. G e H</w:t>
            </w:r>
          </w:p>
        </w:tc>
      </w:tr>
      <w:tr w:rsidR="00C30BC7" w:rsidRPr="00C30BC7" w14:paraId="26C19A73" w14:textId="77777777" w:rsidTr="00C30BC7">
        <w:trPr>
          <w:trHeight w:val="366"/>
        </w:trPr>
        <w:tc>
          <w:tcPr>
            <w:tcW w:w="694" w:type="pct"/>
          </w:tcPr>
          <w:p w14:paraId="22D96F21" w14:textId="77777777" w:rsidR="00C30BC7" w:rsidRPr="00C30BC7" w:rsidRDefault="00C30BC7" w:rsidP="002E050B">
            <w:pPr>
              <w:pStyle w:val="TableParagraph"/>
              <w:spacing w:line="182" w:lineRule="exact"/>
              <w:ind w:left="189" w:hanging="161"/>
              <w:jc w:val="center"/>
              <w:rPr>
                <w:rFonts w:ascii="Calibri" w:hAnsi="Calibri" w:cs="Calibri"/>
                <w:b/>
                <w:spacing w:val="-2"/>
              </w:rPr>
            </w:pPr>
          </w:p>
          <w:p w14:paraId="45DE65D0" w14:textId="77777777" w:rsidR="00C30BC7" w:rsidRPr="00C30BC7" w:rsidRDefault="00C30BC7" w:rsidP="002E050B">
            <w:pPr>
              <w:pStyle w:val="TableParagraph"/>
              <w:spacing w:line="182" w:lineRule="exact"/>
              <w:ind w:left="189" w:hanging="161"/>
              <w:jc w:val="center"/>
              <w:rPr>
                <w:rFonts w:ascii="Calibri" w:hAnsi="Calibri" w:cs="Calibri"/>
                <w:b/>
                <w:spacing w:val="-2"/>
              </w:rPr>
            </w:pPr>
          </w:p>
          <w:p w14:paraId="2F15E62E" w14:textId="0A890701" w:rsidR="00C30BC7" w:rsidRPr="00C30BC7" w:rsidRDefault="00C30BC7" w:rsidP="002E050B">
            <w:pPr>
              <w:pStyle w:val="TableParagraph"/>
              <w:spacing w:line="182" w:lineRule="exact"/>
              <w:ind w:left="189" w:hanging="161"/>
              <w:jc w:val="center"/>
              <w:rPr>
                <w:rFonts w:ascii="Calibri" w:hAnsi="Calibri" w:cs="Calibri"/>
                <w:b/>
                <w:spacing w:val="-2"/>
              </w:rPr>
            </w:pPr>
            <w:r w:rsidRPr="00C30BC7">
              <w:rPr>
                <w:rFonts w:ascii="Calibri" w:hAnsi="Calibri" w:cs="Calibri"/>
                <w:b/>
                <w:spacing w:val="-2"/>
              </w:rPr>
              <w:t>F</w:t>
            </w:r>
          </w:p>
        </w:tc>
        <w:tc>
          <w:tcPr>
            <w:tcW w:w="3327" w:type="pct"/>
          </w:tcPr>
          <w:p w14:paraId="762C39F7" w14:textId="70E57E42" w:rsidR="00C30BC7" w:rsidRPr="00C30BC7" w:rsidRDefault="00C30BC7" w:rsidP="00C30BC7">
            <w:pPr>
              <w:pStyle w:val="TableParagraph"/>
              <w:spacing w:before="1"/>
              <w:ind w:left="30"/>
              <w:jc w:val="center"/>
              <w:rPr>
                <w:rFonts w:ascii="Calibri" w:hAnsi="Calibri" w:cs="Calibri"/>
                <w:b/>
              </w:rPr>
            </w:pPr>
            <w:r w:rsidRPr="00C30BC7">
              <w:rPr>
                <w:rFonts w:ascii="Calibri" w:hAnsi="Calibri" w:cs="Calibri"/>
                <w:b/>
              </w:rPr>
              <w:t xml:space="preserve">Pontuação para cotas </w:t>
            </w:r>
          </w:p>
          <w:p w14:paraId="19B8AEF8" w14:textId="7445D814" w:rsidR="00C30BC7" w:rsidRPr="00C30BC7" w:rsidRDefault="00C30BC7" w:rsidP="00C30BC7">
            <w:pPr>
              <w:pStyle w:val="TableParagraph"/>
              <w:spacing w:before="1"/>
              <w:ind w:left="30"/>
              <w:jc w:val="center"/>
              <w:rPr>
                <w:rFonts w:ascii="Calibri" w:hAnsi="Calibri" w:cs="Calibri"/>
                <w:b/>
              </w:rPr>
            </w:pPr>
            <w:r w:rsidRPr="00C30BC7">
              <w:rPr>
                <w:rFonts w:ascii="Calibri" w:hAnsi="Calibri" w:cs="Calibri"/>
                <w:b/>
              </w:rPr>
              <w:t>(    ) Negros – 25 pontos</w:t>
            </w:r>
          </w:p>
          <w:p w14:paraId="5D1D2BD8" w14:textId="305B9604" w:rsidR="00C30BC7" w:rsidRPr="00C30BC7" w:rsidRDefault="00C30BC7" w:rsidP="00C30BC7">
            <w:pPr>
              <w:pStyle w:val="TableParagraph"/>
              <w:spacing w:before="1"/>
              <w:ind w:left="30"/>
              <w:jc w:val="center"/>
              <w:rPr>
                <w:rFonts w:ascii="Calibri" w:hAnsi="Calibri" w:cs="Calibri"/>
                <w:b/>
              </w:rPr>
            </w:pPr>
            <w:r w:rsidRPr="00C30BC7">
              <w:rPr>
                <w:rFonts w:ascii="Calibri" w:hAnsi="Calibri" w:cs="Calibri"/>
                <w:b/>
              </w:rPr>
              <w:t>(    ) Indíos – 10 pontos</w:t>
            </w:r>
          </w:p>
          <w:p w14:paraId="4327EFCF" w14:textId="5CC44F1B" w:rsidR="00C30BC7" w:rsidRPr="00C30BC7" w:rsidRDefault="00C30BC7" w:rsidP="00C30BC7">
            <w:pPr>
              <w:pStyle w:val="TableParagraph"/>
              <w:spacing w:before="1"/>
              <w:ind w:left="30"/>
              <w:jc w:val="center"/>
              <w:rPr>
                <w:rFonts w:ascii="Calibri" w:hAnsi="Calibri" w:cs="Calibri"/>
                <w:b/>
              </w:rPr>
            </w:pPr>
            <w:r w:rsidRPr="00C30BC7">
              <w:rPr>
                <w:rFonts w:ascii="Calibri" w:hAnsi="Calibri" w:cs="Calibri"/>
                <w:b/>
              </w:rPr>
              <w:t>(    ) Pcds  - 5 pontos</w:t>
            </w:r>
          </w:p>
        </w:tc>
        <w:tc>
          <w:tcPr>
            <w:tcW w:w="979" w:type="pct"/>
          </w:tcPr>
          <w:p w14:paraId="6E27B914" w14:textId="77777777" w:rsidR="00C30BC7" w:rsidRPr="00C30BC7" w:rsidRDefault="00C30BC7" w:rsidP="002E050B">
            <w:pPr>
              <w:pStyle w:val="TableParagraph"/>
              <w:spacing w:line="182" w:lineRule="exact"/>
              <w:ind w:left="223" w:hanging="75"/>
              <w:jc w:val="center"/>
              <w:rPr>
                <w:rFonts w:ascii="Calibri" w:hAnsi="Calibri" w:cs="Calibri"/>
                <w:b/>
                <w:spacing w:val="-2"/>
              </w:rPr>
            </w:pPr>
          </w:p>
          <w:p w14:paraId="6AE0D542" w14:textId="77777777" w:rsidR="00C30BC7" w:rsidRPr="00C30BC7" w:rsidRDefault="00C30BC7" w:rsidP="002E050B">
            <w:pPr>
              <w:pStyle w:val="TableParagraph"/>
              <w:spacing w:line="182" w:lineRule="exact"/>
              <w:ind w:left="223" w:hanging="75"/>
              <w:jc w:val="center"/>
              <w:rPr>
                <w:rFonts w:ascii="Calibri" w:hAnsi="Calibri" w:cs="Calibri"/>
                <w:b/>
                <w:spacing w:val="-2"/>
              </w:rPr>
            </w:pPr>
          </w:p>
          <w:p w14:paraId="04F42F27" w14:textId="4E623E96" w:rsidR="00C30BC7" w:rsidRPr="00C30BC7" w:rsidRDefault="00C30BC7" w:rsidP="002E050B">
            <w:pPr>
              <w:pStyle w:val="TableParagraph"/>
              <w:spacing w:line="182" w:lineRule="exact"/>
              <w:ind w:left="223" w:hanging="75"/>
              <w:jc w:val="center"/>
              <w:rPr>
                <w:rFonts w:ascii="Calibri" w:hAnsi="Calibri" w:cs="Calibri"/>
                <w:b/>
                <w:spacing w:val="-2"/>
              </w:rPr>
            </w:pPr>
          </w:p>
        </w:tc>
      </w:tr>
      <w:tr w:rsidR="00C30BC7" w:rsidRPr="00C30BC7" w14:paraId="0134C02A" w14:textId="77777777" w:rsidTr="00C30BC7">
        <w:trPr>
          <w:trHeight w:val="877"/>
        </w:trPr>
        <w:tc>
          <w:tcPr>
            <w:tcW w:w="694" w:type="pct"/>
          </w:tcPr>
          <w:p w14:paraId="2133B18C" w14:textId="77777777" w:rsidR="00C30BC7" w:rsidRPr="00C30BC7" w:rsidRDefault="00C30BC7" w:rsidP="002E050B">
            <w:pPr>
              <w:pStyle w:val="TableParagraph"/>
              <w:rPr>
                <w:rFonts w:ascii="Calibri" w:hAnsi="Calibri" w:cs="Calibri"/>
              </w:rPr>
            </w:pPr>
          </w:p>
          <w:p w14:paraId="572EF99C" w14:textId="77777777" w:rsidR="00C30BC7" w:rsidRPr="00C30BC7" w:rsidRDefault="00C30BC7" w:rsidP="002E050B">
            <w:pPr>
              <w:pStyle w:val="TableParagraph"/>
              <w:spacing w:before="1"/>
              <w:ind w:right="551"/>
              <w:jc w:val="right"/>
              <w:rPr>
                <w:rFonts w:ascii="Calibri" w:hAnsi="Calibri" w:cs="Calibri"/>
                <w:b/>
              </w:rPr>
            </w:pPr>
            <w:r w:rsidRPr="00C30BC7">
              <w:rPr>
                <w:rFonts w:ascii="Calibri" w:hAnsi="Calibri" w:cs="Calibri"/>
                <w:b/>
              </w:rPr>
              <w:t>G</w:t>
            </w:r>
          </w:p>
        </w:tc>
        <w:tc>
          <w:tcPr>
            <w:tcW w:w="3327" w:type="pct"/>
          </w:tcPr>
          <w:p w14:paraId="402AC6E4" w14:textId="77777777" w:rsidR="00C30BC7" w:rsidRPr="00C30BC7" w:rsidRDefault="00C30BC7" w:rsidP="002E050B">
            <w:pPr>
              <w:pStyle w:val="TableParagraph"/>
              <w:tabs>
                <w:tab w:val="left" w:pos="192"/>
              </w:tabs>
              <w:jc w:val="both"/>
              <w:rPr>
                <w:rFonts w:ascii="Calibri" w:hAnsi="Calibri" w:cs="Calibri"/>
              </w:rPr>
            </w:pPr>
          </w:p>
          <w:p w14:paraId="227A1F9E" w14:textId="49B3FE3C" w:rsidR="00C30BC7" w:rsidRPr="00C30BC7" w:rsidRDefault="00C30BC7" w:rsidP="00C30BC7">
            <w:pPr>
              <w:pStyle w:val="TableParagraph"/>
              <w:tabs>
                <w:tab w:val="left" w:pos="192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C30BC7">
              <w:rPr>
                <w:rFonts w:ascii="Calibri" w:hAnsi="Calibri" w:cs="Calibri"/>
                <w:b/>
                <w:bCs/>
              </w:rPr>
              <w:t>Agente cultural do gênero feminino – 5 pontos</w:t>
            </w:r>
          </w:p>
          <w:p w14:paraId="421BC06C" w14:textId="77777777" w:rsidR="00C30BC7" w:rsidRPr="00C30BC7" w:rsidRDefault="00C30BC7" w:rsidP="002E050B">
            <w:pPr>
              <w:pStyle w:val="TableParagraph"/>
              <w:tabs>
                <w:tab w:val="left" w:pos="192"/>
              </w:tabs>
              <w:jc w:val="both"/>
              <w:rPr>
                <w:rFonts w:ascii="Calibri" w:hAnsi="Calibri" w:cs="Calibri"/>
              </w:rPr>
            </w:pPr>
          </w:p>
        </w:tc>
        <w:tc>
          <w:tcPr>
            <w:tcW w:w="979" w:type="pct"/>
          </w:tcPr>
          <w:p w14:paraId="3DB1C8C6" w14:textId="77777777" w:rsidR="00C30BC7" w:rsidRPr="00C30BC7" w:rsidRDefault="00C30BC7" w:rsidP="002E050B">
            <w:pPr>
              <w:pStyle w:val="TableParagraph"/>
              <w:rPr>
                <w:rFonts w:ascii="Calibri" w:hAnsi="Calibri" w:cs="Calibri"/>
              </w:rPr>
            </w:pPr>
          </w:p>
          <w:p w14:paraId="68703017" w14:textId="77777777" w:rsidR="00C30BC7" w:rsidRPr="00C30BC7" w:rsidRDefault="00C30BC7" w:rsidP="002E050B">
            <w:pPr>
              <w:pStyle w:val="TableParagraph"/>
              <w:spacing w:before="2"/>
              <w:rPr>
                <w:rFonts w:ascii="Calibri" w:hAnsi="Calibri" w:cs="Calibri"/>
              </w:rPr>
            </w:pPr>
          </w:p>
          <w:p w14:paraId="32F1CC3B" w14:textId="2A07D2D7" w:rsidR="00C30BC7" w:rsidRPr="00C30BC7" w:rsidRDefault="00C30BC7" w:rsidP="002E050B">
            <w:pPr>
              <w:pStyle w:val="TableParagraph"/>
              <w:ind w:left="23"/>
              <w:jc w:val="center"/>
              <w:rPr>
                <w:rFonts w:ascii="Calibri" w:hAnsi="Calibri" w:cs="Calibri"/>
              </w:rPr>
            </w:pPr>
          </w:p>
        </w:tc>
      </w:tr>
      <w:tr w:rsidR="00C30BC7" w:rsidRPr="00C30BC7" w14:paraId="75B97A0D" w14:textId="77777777" w:rsidTr="00C30BC7">
        <w:trPr>
          <w:trHeight w:val="834"/>
        </w:trPr>
        <w:tc>
          <w:tcPr>
            <w:tcW w:w="694" w:type="pct"/>
          </w:tcPr>
          <w:p w14:paraId="5FBCBEBB" w14:textId="77777777" w:rsidR="00C30BC7" w:rsidRPr="00C30BC7" w:rsidRDefault="00C30BC7" w:rsidP="002E050B">
            <w:pPr>
              <w:pStyle w:val="TableParagraph"/>
              <w:rPr>
                <w:rFonts w:ascii="Calibri" w:hAnsi="Calibri" w:cs="Calibri"/>
                <w:b/>
                <w:bCs/>
              </w:rPr>
            </w:pPr>
          </w:p>
          <w:p w14:paraId="66EE03F8" w14:textId="77777777" w:rsidR="00C30BC7" w:rsidRPr="00C30BC7" w:rsidRDefault="00C30BC7" w:rsidP="002E050B">
            <w:pPr>
              <w:pStyle w:val="TableParagraph"/>
              <w:rPr>
                <w:rFonts w:ascii="Calibri" w:hAnsi="Calibri" w:cs="Calibri"/>
                <w:b/>
                <w:bCs/>
              </w:rPr>
            </w:pPr>
          </w:p>
          <w:p w14:paraId="541B25F2" w14:textId="77777777" w:rsidR="00C30BC7" w:rsidRPr="00C30BC7" w:rsidRDefault="00C30BC7" w:rsidP="002E050B">
            <w:pPr>
              <w:pStyle w:val="TableParagraph"/>
              <w:jc w:val="center"/>
              <w:rPr>
                <w:rFonts w:ascii="Calibri" w:hAnsi="Calibri" w:cs="Calibri"/>
                <w:b/>
                <w:bCs/>
              </w:rPr>
            </w:pPr>
            <w:r w:rsidRPr="00C30BC7">
              <w:rPr>
                <w:rFonts w:ascii="Calibri" w:hAnsi="Calibri" w:cs="Calibri"/>
                <w:b/>
                <w:bCs/>
              </w:rPr>
              <w:t>H</w:t>
            </w:r>
          </w:p>
        </w:tc>
        <w:tc>
          <w:tcPr>
            <w:tcW w:w="3327" w:type="pct"/>
          </w:tcPr>
          <w:p w14:paraId="738E8812" w14:textId="0292A99D" w:rsidR="00C30BC7" w:rsidRPr="00C30BC7" w:rsidRDefault="00C30BC7" w:rsidP="00C30BC7">
            <w:pPr>
              <w:pStyle w:val="TableParagraph"/>
              <w:tabs>
                <w:tab w:val="left" w:pos="192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C30BC7">
              <w:rPr>
                <w:rFonts w:ascii="Calibri" w:hAnsi="Calibri" w:cs="Calibri"/>
                <w:b/>
                <w:bCs/>
              </w:rPr>
              <w:t>Agente cultural com notória atuação em temáticas relacionadas a: pessoas negras, indígenas, pessoas com deficiência, mulheres, LGBTQIAPN+, idosos, crianças, e demais grupos em situação de vulnerabilidade econômica e/ou social</w:t>
            </w:r>
            <w:r w:rsidR="00701C4A">
              <w:rPr>
                <w:rFonts w:ascii="Calibri" w:hAnsi="Calibri" w:cs="Calibri"/>
                <w:b/>
                <w:bCs/>
              </w:rPr>
              <w:t>- 5 pontos</w:t>
            </w:r>
          </w:p>
        </w:tc>
        <w:tc>
          <w:tcPr>
            <w:tcW w:w="979" w:type="pct"/>
          </w:tcPr>
          <w:p w14:paraId="3E072023" w14:textId="77777777" w:rsidR="00C30BC7" w:rsidRPr="00C30BC7" w:rsidRDefault="00C30BC7" w:rsidP="002E050B">
            <w:pPr>
              <w:pStyle w:val="TableParagraph"/>
              <w:jc w:val="center"/>
              <w:rPr>
                <w:rFonts w:ascii="Calibri" w:hAnsi="Calibri" w:cs="Calibri"/>
                <w:b/>
                <w:bCs/>
              </w:rPr>
            </w:pPr>
          </w:p>
          <w:p w14:paraId="3268B376" w14:textId="09304D7D" w:rsidR="00C30BC7" w:rsidRPr="00C30BC7" w:rsidRDefault="00C30BC7" w:rsidP="002E050B">
            <w:pPr>
              <w:pStyle w:val="TableParagraph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</w:tbl>
    <w:p w14:paraId="7DA2BEAF" w14:textId="77777777" w:rsidR="00923165" w:rsidRPr="00A85D8E" w:rsidRDefault="00923165" w:rsidP="00923165">
      <w:pPr>
        <w:pStyle w:val="PargrafodaLista"/>
        <w:numPr>
          <w:ilvl w:val="0"/>
          <w:numId w:val="2"/>
        </w:numPr>
        <w:spacing w:before="120" w:after="120" w:line="276" w:lineRule="auto"/>
        <w:ind w:right="120"/>
        <w:jc w:val="both"/>
        <w:rPr>
          <w:rFonts w:eastAsia="Arial"/>
          <w:color w:val="000000" w:themeColor="text1"/>
          <w:sz w:val="24"/>
          <w:szCs w:val="24"/>
        </w:rPr>
      </w:pPr>
      <w:r w:rsidRPr="00A85D8E">
        <w:rPr>
          <w:rFonts w:eastAsia="Arial"/>
          <w:color w:val="000000" w:themeColor="text1"/>
          <w:sz w:val="24"/>
          <w:szCs w:val="24"/>
        </w:rPr>
        <w:t xml:space="preserve">Os critérios gerais são </w:t>
      </w:r>
      <w:r w:rsidRPr="00A85D8E">
        <w:rPr>
          <w:rFonts w:eastAsia="Arial"/>
          <w:b/>
          <w:bCs/>
          <w:color w:val="000000" w:themeColor="text1"/>
          <w:sz w:val="24"/>
          <w:szCs w:val="24"/>
        </w:rPr>
        <w:t>eliminatórios</w:t>
      </w:r>
      <w:r w:rsidRPr="00A85D8E">
        <w:rPr>
          <w:rFonts w:eastAsia="Arial"/>
          <w:color w:val="000000" w:themeColor="text1"/>
          <w:sz w:val="24"/>
          <w:szCs w:val="24"/>
        </w:rPr>
        <w:t>, de modo que, o agente cultural que receber pontuação 0 em algum dos critérios será desclassificado do Edital.</w:t>
      </w:r>
    </w:p>
    <w:p w14:paraId="677A495E" w14:textId="77777777" w:rsidR="00923165" w:rsidRPr="00A85D8E" w:rsidRDefault="00923165" w:rsidP="00923165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eastAsia="Arial"/>
          <w:color w:val="000000" w:themeColor="text1"/>
          <w:sz w:val="24"/>
          <w:szCs w:val="24"/>
        </w:rPr>
      </w:pPr>
      <w:r w:rsidRPr="00A85D8E">
        <w:rPr>
          <w:rFonts w:eastAsia="Arial"/>
          <w:color w:val="000000" w:themeColor="text1"/>
          <w:sz w:val="24"/>
          <w:szCs w:val="24"/>
        </w:rPr>
        <w:t>Os bônus de pontuação são cumulativos e não constituem critérios obrigatórios, de modo que a pontuação 0 em algum dos critérios não desclassifica o agente cultural.</w:t>
      </w:r>
    </w:p>
    <w:p w14:paraId="595D767C" w14:textId="7592AA14" w:rsidR="00923165" w:rsidRPr="00A85D8E" w:rsidRDefault="00923165" w:rsidP="00923165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eastAsia="Arial"/>
          <w:color w:val="000000" w:themeColor="text1"/>
          <w:sz w:val="24"/>
          <w:szCs w:val="24"/>
        </w:rPr>
      </w:pPr>
      <w:r w:rsidRPr="00A85D8E">
        <w:rPr>
          <w:rFonts w:eastAsia="Arial"/>
          <w:color w:val="000000" w:themeColor="text1"/>
          <w:sz w:val="24"/>
          <w:szCs w:val="24"/>
        </w:rPr>
        <w:t xml:space="preserve">Em caso de empate, </w:t>
      </w:r>
      <w:r w:rsidR="00EF0A10" w:rsidRPr="00A85D8E">
        <w:rPr>
          <w:rFonts w:eastAsia="Arial"/>
          <w:color w:val="000000" w:themeColor="text1"/>
          <w:sz w:val="24"/>
          <w:szCs w:val="24"/>
        </w:rPr>
        <w:t>serão</w:t>
      </w:r>
      <w:r w:rsidRPr="00A85D8E">
        <w:rPr>
          <w:rFonts w:eastAsia="Arial"/>
          <w:color w:val="000000" w:themeColor="text1"/>
          <w:sz w:val="24"/>
          <w:szCs w:val="24"/>
        </w:rPr>
        <w:t xml:space="preserve"> utilizados para fins de </w:t>
      </w:r>
      <w:r w:rsidR="00EF0A10" w:rsidRPr="00A85D8E">
        <w:rPr>
          <w:rFonts w:eastAsia="Arial"/>
          <w:color w:val="000000" w:themeColor="text1"/>
          <w:sz w:val="24"/>
          <w:szCs w:val="24"/>
        </w:rPr>
        <w:t>classificação</w:t>
      </w:r>
      <w:r w:rsidRPr="00A85D8E">
        <w:rPr>
          <w:rFonts w:eastAsia="Arial"/>
          <w:color w:val="000000" w:themeColor="text1"/>
          <w:sz w:val="24"/>
          <w:szCs w:val="24"/>
        </w:rPr>
        <w:t xml:space="preserve"> a maior nota nos critérios de acordo com a ordem: A, B, C, D, E,</w:t>
      </w:r>
      <w:r>
        <w:rPr>
          <w:rFonts w:eastAsia="Arial"/>
          <w:color w:val="000000" w:themeColor="text1"/>
          <w:sz w:val="24"/>
          <w:szCs w:val="24"/>
        </w:rPr>
        <w:t xml:space="preserve"> </w:t>
      </w:r>
      <w:r w:rsidRPr="00A85D8E">
        <w:rPr>
          <w:rFonts w:eastAsia="Arial"/>
          <w:color w:val="000000" w:themeColor="text1"/>
          <w:sz w:val="24"/>
          <w:szCs w:val="24"/>
        </w:rPr>
        <w:t xml:space="preserve">respectivamente. </w:t>
      </w:r>
    </w:p>
    <w:p w14:paraId="71975CFE" w14:textId="6A2CF168" w:rsidR="00923165" w:rsidRPr="00020484" w:rsidRDefault="00923165" w:rsidP="00923165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eastAsia="Arial"/>
          <w:sz w:val="24"/>
          <w:szCs w:val="24"/>
        </w:rPr>
      </w:pPr>
      <w:r w:rsidRPr="00A85D8E">
        <w:rPr>
          <w:rFonts w:eastAsia="Arial"/>
          <w:color w:val="000000" w:themeColor="text1"/>
          <w:sz w:val="24"/>
          <w:szCs w:val="24"/>
        </w:rPr>
        <w:t xml:space="preserve">Caso nenhum dos </w:t>
      </w:r>
      <w:r w:rsidR="00EF0A10" w:rsidRPr="00A85D8E">
        <w:rPr>
          <w:rFonts w:eastAsia="Arial"/>
          <w:color w:val="000000" w:themeColor="text1"/>
          <w:sz w:val="24"/>
          <w:szCs w:val="24"/>
        </w:rPr>
        <w:t>critérios</w:t>
      </w:r>
      <w:r w:rsidRPr="00A85D8E">
        <w:rPr>
          <w:rFonts w:eastAsia="Arial"/>
          <w:color w:val="000000" w:themeColor="text1"/>
          <w:sz w:val="24"/>
          <w:szCs w:val="24"/>
        </w:rPr>
        <w:t xml:space="preserve"> acima elencados seja capaz de promover o desempate </w:t>
      </w:r>
      <w:r w:rsidR="00EF0A10" w:rsidRPr="00A85D8E">
        <w:rPr>
          <w:rFonts w:eastAsia="Arial"/>
          <w:color w:val="000000" w:themeColor="text1"/>
          <w:sz w:val="24"/>
          <w:szCs w:val="24"/>
        </w:rPr>
        <w:t>serão</w:t>
      </w:r>
      <w:r w:rsidRPr="00A85D8E">
        <w:rPr>
          <w:rFonts w:eastAsia="Arial"/>
          <w:color w:val="000000" w:themeColor="text1"/>
          <w:sz w:val="24"/>
          <w:szCs w:val="24"/>
        </w:rPr>
        <w:t xml:space="preserve"> adotados </w:t>
      </w:r>
      <w:r w:rsidR="00EF0A10" w:rsidRPr="00A85D8E">
        <w:rPr>
          <w:rFonts w:eastAsia="Arial"/>
          <w:color w:val="000000" w:themeColor="text1"/>
          <w:sz w:val="24"/>
          <w:szCs w:val="24"/>
        </w:rPr>
        <w:t>critérios</w:t>
      </w:r>
      <w:r w:rsidRPr="00A85D8E">
        <w:rPr>
          <w:rFonts w:eastAsia="Arial"/>
          <w:color w:val="000000" w:themeColor="text1"/>
          <w:sz w:val="24"/>
          <w:szCs w:val="24"/>
        </w:rPr>
        <w:t xml:space="preserve"> de desempate na ordem a seguir:</w:t>
      </w:r>
      <w:r w:rsidRPr="00A85D8E">
        <w:rPr>
          <w:sz w:val="24"/>
          <w:szCs w:val="24"/>
        </w:rPr>
        <w:br/>
      </w:r>
      <w:r w:rsidRPr="00020484">
        <w:rPr>
          <w:rFonts w:eastAsia="Arial"/>
          <w:sz w:val="24"/>
          <w:szCs w:val="24"/>
        </w:rPr>
        <w:t>- Agente cultural com idade maior.</w:t>
      </w:r>
    </w:p>
    <w:p w14:paraId="56D77655" w14:textId="77777777" w:rsidR="00923165" w:rsidRPr="00A85D8E" w:rsidRDefault="00923165" w:rsidP="00923165">
      <w:pPr>
        <w:pStyle w:val="PargrafodaLista"/>
        <w:numPr>
          <w:ilvl w:val="0"/>
          <w:numId w:val="3"/>
        </w:numPr>
        <w:spacing w:after="0" w:line="276" w:lineRule="auto"/>
        <w:jc w:val="both"/>
        <w:rPr>
          <w:rFonts w:eastAsia="Arial"/>
          <w:color w:val="000000" w:themeColor="text1"/>
          <w:sz w:val="24"/>
          <w:szCs w:val="24"/>
        </w:rPr>
      </w:pPr>
      <w:r w:rsidRPr="4F87E490">
        <w:rPr>
          <w:rFonts w:eastAsia="Arial"/>
          <w:color w:val="000000" w:themeColor="text1"/>
          <w:sz w:val="24"/>
          <w:szCs w:val="24"/>
        </w:rPr>
        <w:t>Serão considerados aptos os agentes culturais que receberem nota final igual ou superior a 30 pontos.</w:t>
      </w:r>
    </w:p>
    <w:p w14:paraId="22E370AD" w14:textId="77777777" w:rsidR="00923165" w:rsidRPr="00A85D8E" w:rsidRDefault="00923165" w:rsidP="00923165">
      <w:pPr>
        <w:pStyle w:val="PargrafodaLista"/>
        <w:numPr>
          <w:ilvl w:val="0"/>
          <w:numId w:val="3"/>
        </w:numPr>
        <w:spacing w:after="0" w:line="276" w:lineRule="auto"/>
        <w:rPr>
          <w:rFonts w:eastAsia="Arial"/>
          <w:sz w:val="24"/>
          <w:szCs w:val="24"/>
        </w:rPr>
      </w:pPr>
      <w:r w:rsidRPr="00A85D8E">
        <w:rPr>
          <w:rFonts w:eastAsia="Arial"/>
          <w:color w:val="000000" w:themeColor="text1"/>
          <w:sz w:val="24"/>
          <w:szCs w:val="24"/>
        </w:rPr>
        <w:t>A falsidade de informações acarretará desclassificação, podendo ensejar, ainda, a aplicação de sanções administrativas ou criminais.</w:t>
      </w:r>
      <w:r w:rsidRPr="00A85D8E">
        <w:rPr>
          <w:sz w:val="24"/>
          <w:szCs w:val="24"/>
        </w:rPr>
        <w:br/>
      </w:r>
    </w:p>
    <w:p w14:paraId="0A664F81" w14:textId="77777777" w:rsidR="00923165" w:rsidRDefault="00923165" w:rsidP="00923165">
      <w:pPr>
        <w:rPr>
          <w:sz w:val="24"/>
          <w:szCs w:val="24"/>
        </w:rPr>
      </w:pPr>
    </w:p>
    <w:p w14:paraId="1204B340" w14:textId="77777777" w:rsidR="00923165" w:rsidRDefault="00923165" w:rsidP="00923165">
      <w:pPr>
        <w:rPr>
          <w:sz w:val="24"/>
          <w:szCs w:val="24"/>
        </w:rPr>
      </w:pPr>
    </w:p>
    <w:p w14:paraId="595D583E" w14:textId="77777777" w:rsidR="00923165" w:rsidRDefault="00923165" w:rsidP="00923165">
      <w:pPr>
        <w:rPr>
          <w:sz w:val="24"/>
          <w:szCs w:val="24"/>
        </w:rPr>
      </w:pPr>
    </w:p>
    <w:p w14:paraId="6D0F32FD" w14:textId="77777777" w:rsidR="00923165" w:rsidRDefault="00923165" w:rsidP="00923165">
      <w:pPr>
        <w:rPr>
          <w:sz w:val="24"/>
          <w:szCs w:val="24"/>
        </w:rPr>
      </w:pPr>
    </w:p>
    <w:p w14:paraId="7B240666" w14:textId="77777777" w:rsidR="00923165" w:rsidRPr="00A85D8E" w:rsidRDefault="00923165" w:rsidP="00923165">
      <w:pPr>
        <w:rPr>
          <w:sz w:val="24"/>
          <w:szCs w:val="24"/>
        </w:rPr>
      </w:pPr>
    </w:p>
    <w:p w14:paraId="301665E0" w14:textId="77777777" w:rsidR="00923165" w:rsidRDefault="00923165" w:rsidP="00923165">
      <w:pPr>
        <w:rPr>
          <w:color w:val="FF0000"/>
          <w:sz w:val="24"/>
          <w:szCs w:val="24"/>
        </w:rPr>
      </w:pPr>
    </w:p>
    <w:p w14:paraId="664F0EBA" w14:textId="77777777" w:rsidR="00923165" w:rsidRDefault="00923165" w:rsidP="00923165"/>
    <w:p w14:paraId="12CB4723" w14:textId="77777777" w:rsidR="008D205C" w:rsidRPr="00923165" w:rsidRDefault="008D205C" w:rsidP="00923165"/>
    <w:sectPr w:rsidR="008D205C" w:rsidRPr="0092316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15EE7" w14:textId="77777777" w:rsidR="00062E44" w:rsidRDefault="00062E44" w:rsidP="008D205C">
      <w:pPr>
        <w:spacing w:after="0" w:line="240" w:lineRule="auto"/>
      </w:pPr>
      <w:r>
        <w:separator/>
      </w:r>
    </w:p>
  </w:endnote>
  <w:endnote w:type="continuationSeparator" w:id="0">
    <w:p w14:paraId="4E723294" w14:textId="77777777" w:rsidR="00062E44" w:rsidRDefault="00062E4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47979" w14:textId="77777777" w:rsidR="00062E44" w:rsidRDefault="00062E44" w:rsidP="008D205C">
      <w:pPr>
        <w:spacing w:after="0" w:line="240" w:lineRule="auto"/>
      </w:pPr>
      <w:r>
        <w:separator/>
      </w:r>
    </w:p>
  </w:footnote>
  <w:footnote w:type="continuationSeparator" w:id="0">
    <w:p w14:paraId="26719D0A" w14:textId="77777777" w:rsidR="00062E44" w:rsidRDefault="00062E4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D81097C" w:rsidR="008D205C" w:rsidRDefault="00E71B23" w:rsidP="008D205C">
    <w:pPr>
      <w:pStyle w:val="Cabealho"/>
      <w:jc w:val="center"/>
    </w:pPr>
    <w:r w:rsidRPr="00262873">
      <w:rPr>
        <w:noProof/>
      </w:rPr>
      <w:drawing>
        <wp:anchor distT="0" distB="0" distL="114300" distR="114300" simplePos="0" relativeHeight="251661312" behindDoc="0" locked="0" layoutInCell="1" allowOverlap="1" wp14:anchorId="5A55D142" wp14:editId="6FB7A234">
          <wp:simplePos x="0" y="0"/>
          <wp:positionH relativeFrom="column">
            <wp:posOffset>5113020</wp:posOffset>
          </wp:positionH>
          <wp:positionV relativeFrom="paragraph">
            <wp:posOffset>-118745</wp:posOffset>
          </wp:positionV>
          <wp:extent cx="967824" cy="662997"/>
          <wp:effectExtent l="0" t="0" r="3810" b="3810"/>
          <wp:wrapSquare wrapText="bothSides"/>
          <wp:docPr id="153321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18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24" cy="66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9264" behindDoc="0" locked="0" layoutInCell="1" allowOverlap="1" wp14:anchorId="09143712" wp14:editId="7018ABBB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7874">
    <w:abstractNumId w:val="0"/>
  </w:num>
  <w:num w:numId="2" w16cid:durableId="303389869">
    <w:abstractNumId w:val="2"/>
  </w:num>
  <w:num w:numId="3" w16cid:durableId="1550258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14846"/>
    <w:rsid w:val="00062E44"/>
    <w:rsid w:val="00181706"/>
    <w:rsid w:val="0031550A"/>
    <w:rsid w:val="00373F19"/>
    <w:rsid w:val="00374F83"/>
    <w:rsid w:val="003E360E"/>
    <w:rsid w:val="0042073A"/>
    <w:rsid w:val="0044482D"/>
    <w:rsid w:val="00686151"/>
    <w:rsid w:val="00701C4A"/>
    <w:rsid w:val="00782789"/>
    <w:rsid w:val="007D2863"/>
    <w:rsid w:val="008D205C"/>
    <w:rsid w:val="0091672A"/>
    <w:rsid w:val="00923165"/>
    <w:rsid w:val="00A6295A"/>
    <w:rsid w:val="00B83FAF"/>
    <w:rsid w:val="00C1150E"/>
    <w:rsid w:val="00C30BC7"/>
    <w:rsid w:val="00C62EB8"/>
    <w:rsid w:val="00CA32B4"/>
    <w:rsid w:val="00D62851"/>
    <w:rsid w:val="00DF4135"/>
    <w:rsid w:val="00E170D6"/>
    <w:rsid w:val="00E71B23"/>
    <w:rsid w:val="00EA0D6C"/>
    <w:rsid w:val="00EF0A10"/>
    <w:rsid w:val="00FE70FD"/>
    <w:rsid w:val="00F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2B4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CA32B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CA3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CA32B4"/>
  </w:style>
  <w:style w:type="character" w:customStyle="1" w:styleId="eop">
    <w:name w:val="eop"/>
    <w:basedOn w:val="Fontepargpadro"/>
    <w:rsid w:val="00CA32B4"/>
  </w:style>
  <w:style w:type="table" w:customStyle="1" w:styleId="TableNormal">
    <w:name w:val="Table Normal"/>
    <w:uiPriority w:val="2"/>
    <w:semiHidden/>
    <w:unhideWhenUsed/>
    <w:qFormat/>
    <w:rsid w:val="00C30B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30B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582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INSTITUTO CRESCER</cp:lastModifiedBy>
  <cp:revision>8</cp:revision>
  <dcterms:created xsi:type="dcterms:W3CDTF">2026-03-10T16:27:00Z</dcterms:created>
  <dcterms:modified xsi:type="dcterms:W3CDTF">2026-03-17T18:12:00Z</dcterms:modified>
</cp:coreProperties>
</file>