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418E" w14:textId="77777777" w:rsidR="00E36113" w:rsidRDefault="00E36113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A06091" w14:textId="77777777" w:rsidR="00E36113" w:rsidRDefault="00E36113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0967EA" w14:textId="41E76F29" w:rsidR="009D14EF" w:rsidRPr="00E36113" w:rsidRDefault="009D14EF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6113">
        <w:rPr>
          <w:rFonts w:ascii="Arial" w:hAnsi="Arial" w:cs="Arial"/>
          <w:b/>
          <w:sz w:val="24"/>
          <w:szCs w:val="24"/>
        </w:rPr>
        <w:t xml:space="preserve">DECRETO Nº </w:t>
      </w:r>
      <w:r w:rsidR="00E36113" w:rsidRPr="00E36113">
        <w:rPr>
          <w:rFonts w:ascii="Arial" w:hAnsi="Arial" w:cs="Arial"/>
          <w:b/>
          <w:sz w:val="24"/>
          <w:szCs w:val="24"/>
        </w:rPr>
        <w:t>174</w:t>
      </w:r>
      <w:r w:rsidRPr="00E36113">
        <w:rPr>
          <w:rFonts w:ascii="Arial" w:hAnsi="Arial" w:cs="Arial"/>
          <w:b/>
          <w:sz w:val="24"/>
          <w:szCs w:val="24"/>
        </w:rPr>
        <w:t>/202</w:t>
      </w:r>
      <w:r w:rsidR="00391239" w:rsidRPr="00E36113">
        <w:rPr>
          <w:rFonts w:ascii="Arial" w:hAnsi="Arial" w:cs="Arial"/>
          <w:b/>
          <w:sz w:val="24"/>
          <w:szCs w:val="24"/>
        </w:rPr>
        <w:t>3</w:t>
      </w:r>
      <w:r w:rsidRPr="00E36113">
        <w:rPr>
          <w:rFonts w:ascii="Arial" w:hAnsi="Arial" w:cs="Arial"/>
          <w:b/>
          <w:sz w:val="24"/>
          <w:szCs w:val="24"/>
        </w:rPr>
        <w:t xml:space="preserve"> - DE </w:t>
      </w:r>
      <w:r w:rsidR="00E36113" w:rsidRPr="00E36113">
        <w:rPr>
          <w:rFonts w:ascii="Arial" w:hAnsi="Arial" w:cs="Arial"/>
          <w:b/>
          <w:sz w:val="24"/>
          <w:szCs w:val="24"/>
        </w:rPr>
        <w:t>15</w:t>
      </w:r>
      <w:r w:rsidRPr="00E36113">
        <w:rPr>
          <w:rFonts w:ascii="Arial" w:hAnsi="Arial" w:cs="Arial"/>
          <w:b/>
          <w:sz w:val="24"/>
          <w:szCs w:val="24"/>
        </w:rPr>
        <w:t xml:space="preserve"> DE </w:t>
      </w:r>
      <w:r w:rsidR="00313C9D" w:rsidRPr="00E36113">
        <w:rPr>
          <w:rFonts w:ascii="Arial" w:hAnsi="Arial" w:cs="Arial"/>
          <w:b/>
          <w:sz w:val="24"/>
          <w:szCs w:val="24"/>
        </w:rPr>
        <w:t>SETEMBRO</w:t>
      </w:r>
      <w:r w:rsidRPr="00E36113">
        <w:rPr>
          <w:rFonts w:ascii="Arial" w:hAnsi="Arial" w:cs="Arial"/>
          <w:b/>
          <w:sz w:val="24"/>
          <w:szCs w:val="24"/>
        </w:rPr>
        <w:t xml:space="preserve"> DE 202</w:t>
      </w:r>
      <w:r w:rsidR="00391239" w:rsidRPr="00E36113">
        <w:rPr>
          <w:rFonts w:ascii="Arial" w:hAnsi="Arial" w:cs="Arial"/>
          <w:b/>
          <w:sz w:val="24"/>
          <w:szCs w:val="24"/>
        </w:rPr>
        <w:t>3</w:t>
      </w:r>
      <w:r w:rsidRPr="00E36113">
        <w:rPr>
          <w:rFonts w:ascii="Arial" w:hAnsi="Arial" w:cs="Arial"/>
          <w:b/>
          <w:sz w:val="24"/>
          <w:szCs w:val="24"/>
        </w:rPr>
        <w:t>.</w:t>
      </w:r>
      <w:r w:rsidR="00682674" w:rsidRPr="00E36113">
        <w:rPr>
          <w:rFonts w:ascii="Arial" w:hAnsi="Arial" w:cs="Arial"/>
          <w:b/>
          <w:sz w:val="24"/>
          <w:szCs w:val="24"/>
        </w:rPr>
        <w:t xml:space="preserve"> </w:t>
      </w:r>
    </w:p>
    <w:p w14:paraId="12E46FED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A68A7F" w14:textId="181E6963" w:rsidR="009D14EF" w:rsidRPr="00D4110C" w:rsidRDefault="0084472D" w:rsidP="0084472D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ESTABELECE CRITÉRIOS PARA </w:t>
      </w:r>
      <w:r w:rsidR="00737FEF">
        <w:rPr>
          <w:rFonts w:ascii="Arial" w:hAnsi="Arial" w:cs="Arial"/>
          <w:b/>
          <w:sz w:val="24"/>
          <w:szCs w:val="24"/>
        </w:rPr>
        <w:t xml:space="preserve">FORMAÇÃO DO </w:t>
      </w:r>
      <w:r>
        <w:rPr>
          <w:rFonts w:ascii="Arial" w:hAnsi="Arial" w:cs="Arial"/>
          <w:b/>
          <w:sz w:val="24"/>
          <w:szCs w:val="24"/>
        </w:rPr>
        <w:t xml:space="preserve">VALOR </w:t>
      </w:r>
      <w:r w:rsidR="00186305">
        <w:rPr>
          <w:rFonts w:ascii="Arial" w:hAnsi="Arial" w:cs="Arial"/>
          <w:b/>
          <w:sz w:val="24"/>
          <w:szCs w:val="24"/>
        </w:rPr>
        <w:t xml:space="preserve">DAS CONTRATAÇÕES PÚBLICAS </w:t>
      </w:r>
      <w:r w:rsidR="0033646D">
        <w:rPr>
          <w:rFonts w:ascii="Arial" w:hAnsi="Arial" w:cs="Arial"/>
          <w:b/>
          <w:sz w:val="24"/>
          <w:szCs w:val="24"/>
        </w:rPr>
        <w:t>PELA LEI FEDERAL Nº 14.133/2021</w:t>
      </w:r>
      <w:r w:rsidR="009D14EF" w:rsidRPr="00A155BC">
        <w:rPr>
          <w:rFonts w:ascii="Arial" w:hAnsi="Arial" w:cs="Arial"/>
          <w:sz w:val="24"/>
          <w:szCs w:val="24"/>
        </w:rPr>
        <w:t xml:space="preserve">, </w:t>
      </w:r>
      <w:r w:rsidR="009D14EF" w:rsidRPr="00D4110C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391239" w:rsidRPr="00D4110C">
        <w:rPr>
          <w:rFonts w:ascii="Arial" w:hAnsi="Arial" w:cs="Arial"/>
          <w:b/>
          <w:bCs/>
          <w:sz w:val="24"/>
          <w:szCs w:val="24"/>
        </w:rPr>
        <w:t>SANTA TEREZINHA DO PROGRESSO</w:t>
      </w:r>
      <w:r w:rsidR="00952771" w:rsidRPr="00D4110C">
        <w:rPr>
          <w:rFonts w:ascii="Arial" w:hAnsi="Arial" w:cs="Arial"/>
          <w:b/>
          <w:bCs/>
          <w:sz w:val="24"/>
          <w:szCs w:val="24"/>
        </w:rPr>
        <w:t>/SC.</w:t>
      </w:r>
    </w:p>
    <w:p w14:paraId="701C1B33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4C7768" w14:textId="0C688363" w:rsidR="009D14EF" w:rsidRPr="00A155BC" w:rsidRDefault="00391239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14EF" w:rsidRPr="00A155BC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9D14EF" w:rsidRPr="00A155BC">
        <w:rPr>
          <w:rFonts w:ascii="Arial" w:hAnsi="Arial" w:cs="Arial"/>
          <w:sz w:val="24"/>
          <w:szCs w:val="24"/>
        </w:rPr>
        <w:t xml:space="preserve"> Municipal </w:t>
      </w:r>
      <w:r w:rsidR="009D14EF" w:rsidRPr="00391239">
        <w:rPr>
          <w:rFonts w:ascii="Arial" w:hAnsi="Arial" w:cs="Arial"/>
          <w:sz w:val="24"/>
          <w:szCs w:val="24"/>
        </w:rPr>
        <w:t xml:space="preserve">de </w:t>
      </w:r>
      <w:r w:rsidRPr="005D6F9B">
        <w:rPr>
          <w:rFonts w:ascii="Arial" w:hAnsi="Arial" w:cs="Arial"/>
          <w:bCs/>
          <w:sz w:val="24"/>
          <w:szCs w:val="24"/>
        </w:rPr>
        <w:t>Santa Terezinha do Progresso</w:t>
      </w:r>
      <w:r w:rsidR="009D14EF" w:rsidRPr="00391239">
        <w:rPr>
          <w:rFonts w:ascii="Arial" w:hAnsi="Arial" w:cs="Arial"/>
          <w:sz w:val="24"/>
          <w:szCs w:val="24"/>
        </w:rPr>
        <w:t xml:space="preserve">, </w:t>
      </w:r>
      <w:r w:rsidR="009D14EF" w:rsidRPr="00A155BC">
        <w:rPr>
          <w:rFonts w:ascii="Arial" w:hAnsi="Arial" w:cs="Arial"/>
          <w:sz w:val="24"/>
          <w:szCs w:val="24"/>
        </w:rPr>
        <w:t xml:space="preserve">Estado de Santa Catarina, usando de competência privativa que lhe confere o art. </w:t>
      </w:r>
      <w:r>
        <w:rPr>
          <w:rFonts w:ascii="Arial" w:hAnsi="Arial" w:cs="Arial"/>
          <w:sz w:val="24"/>
          <w:szCs w:val="24"/>
        </w:rPr>
        <w:t>41, inciso VII,</w:t>
      </w:r>
      <w:r w:rsidR="009D14EF" w:rsidRPr="00A155BC">
        <w:rPr>
          <w:rFonts w:ascii="Arial" w:hAnsi="Arial" w:cs="Arial"/>
          <w:sz w:val="24"/>
          <w:szCs w:val="24"/>
        </w:rPr>
        <w:t xml:space="preserve"> da Lei Orgânica Municipal,</w:t>
      </w:r>
    </w:p>
    <w:p w14:paraId="6D8D7844" w14:textId="2F77B2AC" w:rsidR="00A155BC" w:rsidRDefault="00A155B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7F4BF9">
          <w:rPr>
            <w:rStyle w:val="Hyperlink"/>
            <w:rFonts w:ascii="Arial" w:hAnsi="Arial" w:cs="Arial"/>
            <w:sz w:val="24"/>
            <w:szCs w:val="24"/>
          </w:rPr>
          <w:t xml:space="preserve">Lei Federal nº 14.133, de 1º de </w:t>
        </w:r>
        <w:proofErr w:type="gramStart"/>
        <w:r w:rsidRPr="007F4BF9">
          <w:rPr>
            <w:rStyle w:val="Hyperlink"/>
            <w:rFonts w:ascii="Arial" w:hAnsi="Arial" w:cs="Arial"/>
            <w:sz w:val="24"/>
            <w:szCs w:val="24"/>
          </w:rPr>
          <w:t>Abril</w:t>
        </w:r>
        <w:proofErr w:type="gramEnd"/>
        <w:r w:rsidRPr="007F4BF9">
          <w:rPr>
            <w:rStyle w:val="Hyperlink"/>
            <w:rFonts w:ascii="Arial" w:hAnsi="Arial" w:cs="Arial"/>
            <w:sz w:val="24"/>
            <w:szCs w:val="24"/>
          </w:rPr>
          <w:t xml:space="preserve"> de 2021</w:t>
        </w:r>
        <w:r w:rsidR="000356A7" w:rsidRPr="007F4BF9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r w:rsidRPr="007F4BF9">
          <w:rPr>
            <w:rStyle w:val="Hyperlink"/>
            <w:rFonts w:ascii="Arial" w:hAnsi="Arial" w:cs="Arial"/>
            <w:sz w:val="24"/>
            <w:szCs w:val="24"/>
          </w:rPr>
          <w:t>Lei de Licitações e Contratos Administrativos</w:t>
        </w:r>
        <w:r w:rsidR="000356A7" w:rsidRPr="007F4BF9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674BBE57" w14:textId="1FDB622D" w:rsidR="004D5FEC" w:rsidRDefault="004D5FE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necessidade de observância aos princípios previstos no </w:t>
      </w:r>
      <w:hyperlink r:id="rId9" w:anchor="art5" w:history="1">
        <w:r w:rsidRPr="007F4BF9">
          <w:rPr>
            <w:rStyle w:val="Hyperlink"/>
            <w:rFonts w:ascii="Arial" w:hAnsi="Arial" w:cs="Arial"/>
            <w:sz w:val="24"/>
            <w:szCs w:val="24"/>
          </w:rPr>
          <w:t>art. 5º</w:t>
        </w:r>
      </w:hyperlink>
      <w:r>
        <w:rPr>
          <w:rFonts w:ascii="Arial" w:hAnsi="Arial" w:cs="Arial"/>
          <w:sz w:val="24"/>
          <w:szCs w:val="24"/>
        </w:rPr>
        <w:t xml:space="preserve"> da referida lei, assim como às disposições do </w:t>
      </w:r>
      <w:hyperlink r:id="rId10" w:history="1">
        <w:r w:rsidRPr="007F4BF9">
          <w:rPr>
            <w:rStyle w:val="Hyperlink"/>
            <w:rFonts w:ascii="Arial" w:hAnsi="Arial" w:cs="Arial"/>
            <w:sz w:val="24"/>
            <w:szCs w:val="24"/>
          </w:rPr>
          <w:t>Decreto-Lei nº 4.657, de 4 de Setembro de 1942 (Lei de Introdução às Normas do Direito Brasileiro)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5FD1FBBA" w14:textId="3A0CC10A" w:rsidR="005A6FEA" w:rsidRDefault="00B56E56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5A6FEA">
        <w:rPr>
          <w:rFonts w:ascii="Arial" w:hAnsi="Arial" w:cs="Arial"/>
          <w:sz w:val="24"/>
          <w:szCs w:val="24"/>
        </w:rPr>
        <w:t xml:space="preserve">o </w:t>
      </w:r>
      <w:hyperlink r:id="rId11" w:anchor="art23%C2%A71" w:history="1">
        <w:r w:rsidR="005A6FEA" w:rsidRPr="007F4BF9">
          <w:rPr>
            <w:rStyle w:val="Hyperlink"/>
            <w:rFonts w:ascii="Arial" w:hAnsi="Arial" w:cs="Arial"/>
            <w:sz w:val="24"/>
            <w:szCs w:val="24"/>
          </w:rPr>
          <w:t xml:space="preserve">§ 1º do art. 23 </w:t>
        </w:r>
        <w:r w:rsidRPr="007F4BF9">
          <w:rPr>
            <w:rStyle w:val="Hyperlink"/>
            <w:rFonts w:ascii="Arial" w:hAnsi="Arial" w:cs="Arial"/>
            <w:sz w:val="24"/>
            <w:szCs w:val="24"/>
          </w:rPr>
          <w:t>da Lei Fe</w:t>
        </w:r>
        <w:r w:rsidR="005A6FEA" w:rsidRPr="007F4BF9">
          <w:rPr>
            <w:rStyle w:val="Hyperlink"/>
            <w:rFonts w:ascii="Arial" w:hAnsi="Arial" w:cs="Arial"/>
            <w:sz w:val="24"/>
            <w:szCs w:val="24"/>
          </w:rPr>
          <w:t>deral nº 14.133/2021</w:t>
        </w:r>
      </w:hyperlink>
      <w:r w:rsidR="005A6FEA">
        <w:rPr>
          <w:rFonts w:ascii="Arial" w:hAnsi="Arial" w:cs="Arial"/>
          <w:sz w:val="24"/>
          <w:szCs w:val="24"/>
        </w:rPr>
        <w:t xml:space="preserve"> dispõe </w:t>
      </w:r>
      <w:r w:rsidR="00E5757A">
        <w:rPr>
          <w:rFonts w:ascii="Arial" w:hAnsi="Arial" w:cs="Arial"/>
          <w:sz w:val="24"/>
          <w:szCs w:val="24"/>
        </w:rPr>
        <w:t xml:space="preserve">sobre a formação do valor da contratação para </w:t>
      </w:r>
      <w:r w:rsidR="005A6FEA" w:rsidRPr="005A6FEA">
        <w:rPr>
          <w:rFonts w:ascii="Arial" w:hAnsi="Arial" w:cs="Arial"/>
          <w:sz w:val="24"/>
          <w:szCs w:val="24"/>
          <w:u w:val="single"/>
        </w:rPr>
        <w:t>aquisição de bens e contratação de serviços em geral</w:t>
      </w:r>
      <w:r w:rsidR="005A6FEA">
        <w:rPr>
          <w:rFonts w:ascii="Arial" w:hAnsi="Arial" w:cs="Arial"/>
          <w:sz w:val="24"/>
          <w:szCs w:val="24"/>
        </w:rPr>
        <w:t>;</w:t>
      </w:r>
    </w:p>
    <w:p w14:paraId="15B2EC89" w14:textId="09CB3B7A" w:rsidR="00186305" w:rsidRDefault="00186305" w:rsidP="001863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</w:t>
      </w:r>
      <w:hyperlink r:id="rId12" w:anchor="art23%C2%A72" w:history="1">
        <w:r w:rsidRPr="007F4BF9">
          <w:rPr>
            <w:rStyle w:val="Hyperlink"/>
            <w:rFonts w:ascii="Arial" w:hAnsi="Arial" w:cs="Arial"/>
            <w:sz w:val="24"/>
            <w:szCs w:val="24"/>
          </w:rPr>
          <w:t>§ 2º do art. 23 da Lei Federal nº 14.133/2021</w:t>
        </w:r>
      </w:hyperlink>
      <w:r>
        <w:rPr>
          <w:rFonts w:ascii="Arial" w:hAnsi="Arial" w:cs="Arial"/>
          <w:sz w:val="24"/>
          <w:szCs w:val="24"/>
        </w:rPr>
        <w:t xml:space="preserve"> dispõe </w:t>
      </w:r>
      <w:r w:rsidR="00E5757A">
        <w:rPr>
          <w:rFonts w:ascii="Arial" w:hAnsi="Arial" w:cs="Arial"/>
          <w:sz w:val="24"/>
          <w:szCs w:val="24"/>
        </w:rPr>
        <w:t xml:space="preserve">sobre a formação do valor da </w:t>
      </w:r>
      <w:r w:rsidRPr="00186305">
        <w:rPr>
          <w:rFonts w:ascii="Arial" w:hAnsi="Arial" w:cs="Arial"/>
          <w:sz w:val="24"/>
          <w:szCs w:val="24"/>
          <w:u w:val="single"/>
        </w:rPr>
        <w:t>contratação de obras e serviços de engenharia</w:t>
      </w:r>
      <w:r>
        <w:rPr>
          <w:rFonts w:ascii="Arial" w:hAnsi="Arial" w:cs="Arial"/>
          <w:sz w:val="24"/>
          <w:szCs w:val="24"/>
        </w:rPr>
        <w:t>;</w:t>
      </w:r>
    </w:p>
    <w:p w14:paraId="0C28EEB5" w14:textId="05D4F62E" w:rsidR="003D7B4E" w:rsidRDefault="003D7B4E" w:rsidP="001863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7B4E">
        <w:rPr>
          <w:rFonts w:ascii="Arial" w:hAnsi="Arial" w:cs="Arial"/>
          <w:b/>
          <w:sz w:val="24"/>
          <w:szCs w:val="24"/>
        </w:rPr>
        <w:t xml:space="preserve">Considerando </w:t>
      </w:r>
      <w:r w:rsidR="004732D2" w:rsidRPr="004732D2">
        <w:rPr>
          <w:rFonts w:ascii="Arial" w:hAnsi="Arial" w:cs="Arial"/>
          <w:bCs/>
          <w:sz w:val="24"/>
          <w:szCs w:val="24"/>
        </w:rPr>
        <w:t>que em</w:t>
      </w:r>
      <w:r w:rsidR="004732D2">
        <w:rPr>
          <w:rFonts w:ascii="Arial" w:hAnsi="Arial" w:cs="Arial"/>
          <w:b/>
          <w:sz w:val="24"/>
          <w:szCs w:val="24"/>
        </w:rPr>
        <w:t xml:space="preserve"> </w:t>
      </w:r>
      <w:r w:rsidR="004732D2">
        <w:rPr>
          <w:rFonts w:ascii="Arial" w:hAnsi="Arial" w:cs="Arial"/>
          <w:sz w:val="24"/>
          <w:szCs w:val="24"/>
        </w:rPr>
        <w:t xml:space="preserve">16 de dezembro de 2020 o Tribunal de Contas de Santa Catarina aprovou em </w:t>
      </w:r>
      <w:r w:rsidR="004732D2" w:rsidRPr="003D7B4E">
        <w:rPr>
          <w:rFonts w:ascii="Arial" w:hAnsi="Arial" w:cs="Arial"/>
          <w:sz w:val="24"/>
          <w:szCs w:val="24"/>
        </w:rPr>
        <w:t>sessão plenária e</w:t>
      </w:r>
      <w:r w:rsidR="004732D2">
        <w:rPr>
          <w:rFonts w:ascii="Arial" w:hAnsi="Arial" w:cs="Arial"/>
          <w:sz w:val="24"/>
          <w:szCs w:val="24"/>
        </w:rPr>
        <w:t xml:space="preserve">xtraordinária </w:t>
      </w:r>
      <w:proofErr w:type="spellStart"/>
      <w:r w:rsidR="004732D2">
        <w:rPr>
          <w:rFonts w:ascii="Arial" w:hAnsi="Arial" w:cs="Arial"/>
          <w:sz w:val="24"/>
          <w:szCs w:val="24"/>
        </w:rPr>
        <w:t>telepresencial</w:t>
      </w:r>
      <w:proofErr w:type="spellEnd"/>
      <w:r w:rsidR="0047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hyperlink r:id="rId13" w:history="1">
        <w:r w:rsidRPr="009E5EBB">
          <w:rPr>
            <w:rStyle w:val="Hyperlink"/>
            <w:rFonts w:ascii="Arial" w:hAnsi="Arial" w:cs="Arial"/>
            <w:sz w:val="24"/>
            <w:szCs w:val="24"/>
          </w:rPr>
          <w:t>Nota Técnica n. 1 expedida pela Diretoria de Licitações e Contratações – DLC</w:t>
        </w:r>
      </w:hyperlink>
      <w:r w:rsidR="00B050FC">
        <w:rPr>
          <w:rFonts w:ascii="Arial" w:hAnsi="Arial" w:cs="Arial"/>
          <w:sz w:val="24"/>
          <w:szCs w:val="24"/>
        </w:rPr>
        <w:t xml:space="preserve">, cujo assunto é </w:t>
      </w:r>
      <w:r w:rsidR="00B050FC" w:rsidRPr="00402613">
        <w:rPr>
          <w:rFonts w:ascii="Arial" w:hAnsi="Arial" w:cs="Arial"/>
          <w:i/>
          <w:sz w:val="24"/>
          <w:szCs w:val="24"/>
        </w:rPr>
        <w:t xml:space="preserve">pesquisa de preços em compras públicas de </w:t>
      </w:r>
      <w:r w:rsidR="00B050FC" w:rsidRPr="002340D9">
        <w:rPr>
          <w:rFonts w:ascii="Arial" w:hAnsi="Arial" w:cs="Arial"/>
          <w:i/>
          <w:sz w:val="24"/>
          <w:szCs w:val="24"/>
        </w:rPr>
        <w:t>bens e serviços comuns</w:t>
      </w:r>
      <w:r w:rsidR="00B050FC">
        <w:rPr>
          <w:rFonts w:ascii="Arial" w:hAnsi="Arial" w:cs="Arial"/>
          <w:sz w:val="24"/>
          <w:szCs w:val="24"/>
        </w:rPr>
        <w:t>;</w:t>
      </w:r>
    </w:p>
    <w:p w14:paraId="4D7582FF" w14:textId="1AE1CDAF" w:rsidR="00174B11" w:rsidRDefault="00174B11" w:rsidP="00174B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="004732D2">
        <w:rPr>
          <w:rFonts w:ascii="Arial" w:hAnsi="Arial" w:cs="Arial"/>
          <w:sz w:val="24"/>
          <w:szCs w:val="24"/>
        </w:rPr>
        <w:t xml:space="preserve"> em 7 de julho de 2021</w:t>
      </w:r>
      <w:r>
        <w:rPr>
          <w:rFonts w:ascii="Arial" w:hAnsi="Arial" w:cs="Arial"/>
          <w:sz w:val="24"/>
          <w:szCs w:val="24"/>
        </w:rPr>
        <w:t xml:space="preserve"> </w:t>
      </w:r>
      <w:r w:rsidR="007D37A8">
        <w:rPr>
          <w:rFonts w:ascii="Arial" w:hAnsi="Arial" w:cs="Arial"/>
          <w:sz w:val="24"/>
          <w:szCs w:val="24"/>
        </w:rPr>
        <w:t xml:space="preserve">a União </w:t>
      </w:r>
      <w:r w:rsidR="00C01960">
        <w:rPr>
          <w:rFonts w:ascii="Arial" w:hAnsi="Arial" w:cs="Arial"/>
          <w:sz w:val="24"/>
          <w:szCs w:val="24"/>
        </w:rPr>
        <w:t xml:space="preserve">editou </w:t>
      </w:r>
      <w:hyperlink r:id="rId14" w:history="1">
        <w:r w:rsidR="009224C8" w:rsidRPr="009224C8">
          <w:rPr>
            <w:rStyle w:val="Hyperlink"/>
            <w:rFonts w:ascii="Arial" w:hAnsi="Arial" w:cs="Arial"/>
            <w:sz w:val="24"/>
            <w:szCs w:val="24"/>
          </w:rPr>
          <w:t>Instrução Normativa SEGES/ME nº 65</w:t>
        </w:r>
        <w:r w:rsidR="004732D2">
          <w:rPr>
            <w:rStyle w:val="Hyperlink"/>
            <w:rFonts w:ascii="Arial" w:hAnsi="Arial" w:cs="Arial"/>
            <w:sz w:val="24"/>
            <w:szCs w:val="24"/>
          </w:rPr>
          <w:t>/</w:t>
        </w:r>
        <w:r w:rsidR="009224C8" w:rsidRPr="009224C8">
          <w:rPr>
            <w:rStyle w:val="Hyperlink"/>
            <w:rFonts w:ascii="Arial" w:hAnsi="Arial" w:cs="Arial"/>
            <w:sz w:val="24"/>
            <w:szCs w:val="24"/>
          </w:rPr>
          <w:t>2021</w:t>
        </w:r>
      </w:hyperlink>
      <w:r w:rsidR="009224C8">
        <w:rPr>
          <w:rFonts w:ascii="Arial" w:hAnsi="Arial" w:cs="Arial"/>
          <w:sz w:val="24"/>
          <w:szCs w:val="24"/>
        </w:rPr>
        <w:t xml:space="preserve"> – </w:t>
      </w:r>
      <w:r w:rsidR="009224C8" w:rsidRPr="009224C8">
        <w:rPr>
          <w:rFonts w:ascii="Arial" w:hAnsi="Arial" w:cs="Arial"/>
          <w:i/>
          <w:iCs/>
          <w:sz w:val="24"/>
          <w:szCs w:val="24"/>
        </w:rPr>
        <w:t>Dispõe sobre o p</w:t>
      </w:r>
      <w:r w:rsidR="007D37A8" w:rsidRPr="009224C8">
        <w:rPr>
          <w:rFonts w:ascii="Arial" w:hAnsi="Arial" w:cs="Arial"/>
          <w:i/>
          <w:iCs/>
          <w:sz w:val="24"/>
          <w:szCs w:val="24"/>
        </w:rPr>
        <w:t>rocedimento administrativo para a realização de pesquisa de preços para aquisição de bens e contratação de serviços em geral, n</w:t>
      </w:r>
      <w:r w:rsidRPr="009224C8">
        <w:rPr>
          <w:rFonts w:ascii="Arial" w:hAnsi="Arial" w:cs="Arial"/>
          <w:i/>
          <w:iCs/>
          <w:sz w:val="24"/>
          <w:szCs w:val="24"/>
        </w:rPr>
        <w:t>o âmbito da administração pública federal direta, autárquica e fundacional</w:t>
      </w:r>
      <w:r w:rsidRPr="00174B11">
        <w:rPr>
          <w:rFonts w:ascii="Arial" w:hAnsi="Arial" w:cs="Arial"/>
          <w:sz w:val="24"/>
          <w:szCs w:val="24"/>
        </w:rPr>
        <w:t>;</w:t>
      </w:r>
    </w:p>
    <w:p w14:paraId="37C66BD6" w14:textId="77777777" w:rsidR="00E36113" w:rsidRDefault="00241371" w:rsidP="0024137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3CD5">
        <w:rPr>
          <w:rFonts w:ascii="Arial" w:hAnsi="Arial" w:cs="Arial"/>
          <w:b/>
          <w:sz w:val="24"/>
          <w:szCs w:val="24"/>
        </w:rPr>
        <w:t>Considerando</w:t>
      </w:r>
      <w:r w:rsidRPr="00683CD5">
        <w:rPr>
          <w:rFonts w:ascii="Arial" w:hAnsi="Arial" w:cs="Arial"/>
          <w:sz w:val="24"/>
          <w:szCs w:val="24"/>
        </w:rPr>
        <w:t xml:space="preserve"> que </w:t>
      </w:r>
      <w:r w:rsidR="004732D2">
        <w:rPr>
          <w:rFonts w:ascii="Arial" w:hAnsi="Arial" w:cs="Arial"/>
          <w:sz w:val="24"/>
          <w:szCs w:val="24"/>
        </w:rPr>
        <w:t xml:space="preserve">em 26 de setembro de 2022 </w:t>
      </w:r>
      <w:r w:rsidRPr="00683CD5">
        <w:rPr>
          <w:rFonts w:ascii="Arial" w:hAnsi="Arial" w:cs="Arial"/>
          <w:sz w:val="24"/>
          <w:szCs w:val="24"/>
        </w:rPr>
        <w:t xml:space="preserve">o Tribunal de Contas de Santa Catarina editou a </w:t>
      </w:r>
      <w:hyperlink r:id="rId15" w:history="1">
        <w:r w:rsidRPr="00241371">
          <w:rPr>
            <w:rStyle w:val="Hyperlink"/>
            <w:rFonts w:ascii="Arial" w:hAnsi="Arial" w:cs="Arial"/>
            <w:sz w:val="24"/>
            <w:szCs w:val="24"/>
          </w:rPr>
          <w:t>Resolução n. TC-199/2022</w:t>
        </w:r>
      </w:hyperlink>
      <w:r w:rsidR="004732D2">
        <w:rPr>
          <w:rFonts w:ascii="Arial" w:hAnsi="Arial" w:cs="Arial"/>
          <w:sz w:val="24"/>
          <w:szCs w:val="24"/>
        </w:rPr>
        <w:t xml:space="preserve"> – </w:t>
      </w:r>
      <w:r w:rsidRPr="00683CD5">
        <w:rPr>
          <w:rFonts w:ascii="Arial" w:hAnsi="Arial" w:cs="Arial"/>
          <w:i/>
          <w:sz w:val="24"/>
          <w:szCs w:val="24"/>
        </w:rPr>
        <w:t xml:space="preserve">Regulamenta, com base na Lei n. 14.133, de 1º de abril de 2021, os critérios para contratações diretas de pequeno valor (art. 75, incisos I e II) no âmbito do Tribunal de Contas do Estado </w:t>
      </w:r>
    </w:p>
    <w:p w14:paraId="4000403E" w14:textId="77777777" w:rsidR="00E36113" w:rsidRDefault="00E36113" w:rsidP="0024137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C9C622F" w14:textId="77777777" w:rsidR="00E36113" w:rsidRDefault="00E36113" w:rsidP="0024137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BE12EBB" w14:textId="64AD6F86" w:rsidR="00241371" w:rsidRPr="00683CD5" w:rsidRDefault="00241371" w:rsidP="002413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CD5">
        <w:rPr>
          <w:rFonts w:ascii="Arial" w:hAnsi="Arial" w:cs="Arial"/>
          <w:i/>
          <w:sz w:val="24"/>
          <w:szCs w:val="24"/>
        </w:rPr>
        <w:t>de Santa Catarina</w:t>
      </w:r>
      <w:r>
        <w:rPr>
          <w:rFonts w:ascii="Arial" w:hAnsi="Arial" w:cs="Arial"/>
          <w:sz w:val="24"/>
          <w:szCs w:val="24"/>
        </w:rPr>
        <w:t>, também discorrendo sobre a formação do preço para essas contratações;</w:t>
      </w:r>
    </w:p>
    <w:p w14:paraId="1D033928" w14:textId="1EA59F66" w:rsidR="00ED4D8A" w:rsidRDefault="00ED4D8A" w:rsidP="00ED4D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4732D2">
        <w:rPr>
          <w:rFonts w:ascii="Arial" w:hAnsi="Arial" w:cs="Arial"/>
          <w:sz w:val="24"/>
          <w:szCs w:val="24"/>
        </w:rPr>
        <w:t xml:space="preserve">em 16 de dezembro de 2022 </w:t>
      </w:r>
      <w:r>
        <w:rPr>
          <w:rFonts w:ascii="Arial" w:hAnsi="Arial" w:cs="Arial"/>
          <w:sz w:val="24"/>
          <w:szCs w:val="24"/>
        </w:rPr>
        <w:t>a União</w:t>
      </w:r>
      <w:r w:rsidR="00C01960">
        <w:rPr>
          <w:rFonts w:ascii="Arial" w:hAnsi="Arial" w:cs="Arial"/>
          <w:sz w:val="24"/>
          <w:szCs w:val="24"/>
        </w:rPr>
        <w:t xml:space="preserve"> editou </w:t>
      </w:r>
      <w:hyperlink r:id="rId16" w:history="1">
        <w:r w:rsidR="00C01960" w:rsidRPr="00C01960">
          <w:rPr>
            <w:rStyle w:val="Hyperlink"/>
            <w:rFonts w:ascii="Arial" w:hAnsi="Arial" w:cs="Arial"/>
            <w:sz w:val="24"/>
            <w:szCs w:val="24"/>
          </w:rPr>
          <w:t>Instrução Normativa SEGES/ME nº 91</w:t>
        </w:r>
        <w:r w:rsidR="004732D2">
          <w:rPr>
            <w:rStyle w:val="Hyperlink"/>
            <w:rFonts w:ascii="Arial" w:hAnsi="Arial" w:cs="Arial"/>
            <w:sz w:val="24"/>
            <w:szCs w:val="24"/>
          </w:rPr>
          <w:t>/</w:t>
        </w:r>
        <w:r w:rsidR="00C01960" w:rsidRPr="00C01960">
          <w:rPr>
            <w:rStyle w:val="Hyperlink"/>
            <w:rFonts w:ascii="Arial" w:hAnsi="Arial" w:cs="Arial"/>
            <w:sz w:val="24"/>
            <w:szCs w:val="24"/>
          </w:rPr>
          <w:t>2022</w:t>
        </w:r>
      </w:hyperlink>
      <w:r w:rsidR="00C0196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01960" w:rsidRPr="00C01960">
        <w:rPr>
          <w:rFonts w:ascii="Arial" w:hAnsi="Arial" w:cs="Arial"/>
          <w:i/>
          <w:iCs/>
          <w:sz w:val="24"/>
          <w:szCs w:val="24"/>
        </w:rPr>
        <w:t>Estabelece regras para a definição do valor estimado para a contratação de obras e serviços de engenharia nos processos de licitação e de contratação direta, de que dispõe o § 2º do art. 23 da Lei nº 14.133, de 1º de abril de 2021, no âmbito da Administração Pública federal direta, autárquica e fundacional</w:t>
      </w:r>
      <w:r w:rsidRPr="00174B11">
        <w:rPr>
          <w:rFonts w:ascii="Arial" w:hAnsi="Arial" w:cs="Arial"/>
          <w:sz w:val="24"/>
          <w:szCs w:val="24"/>
        </w:rPr>
        <w:t>;</w:t>
      </w:r>
    </w:p>
    <w:p w14:paraId="195A4C4E" w14:textId="77777777" w:rsidR="00A868B0" w:rsidRDefault="00A868B0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2E08CE" w14:textId="77777777" w:rsidR="00A20EA5" w:rsidRPr="00E91C1D" w:rsidRDefault="009D14EF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>DECRETA:</w:t>
      </w:r>
    </w:p>
    <w:p w14:paraId="591490B7" w14:textId="77777777" w:rsidR="007500E0" w:rsidRDefault="007500E0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009A12" w14:textId="2DF33CC4" w:rsidR="00397DB6" w:rsidRPr="0068635F" w:rsidRDefault="00397DB6" w:rsidP="00C3276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 xml:space="preserve">Este Decreto </w:t>
      </w:r>
      <w:r w:rsidR="004D5C8C">
        <w:rPr>
          <w:rFonts w:ascii="Arial" w:hAnsi="Arial" w:cs="Arial"/>
          <w:sz w:val="24"/>
          <w:szCs w:val="24"/>
        </w:rPr>
        <w:t xml:space="preserve">dispõe sobre a </w:t>
      </w:r>
      <w:r w:rsidR="005A6FEA">
        <w:rPr>
          <w:rFonts w:ascii="Arial" w:hAnsi="Arial" w:cs="Arial"/>
          <w:sz w:val="24"/>
          <w:szCs w:val="24"/>
        </w:rPr>
        <w:t xml:space="preserve">formação do valor </w:t>
      </w:r>
      <w:r w:rsidR="00186305">
        <w:rPr>
          <w:rFonts w:ascii="Arial" w:hAnsi="Arial" w:cs="Arial"/>
          <w:sz w:val="24"/>
          <w:szCs w:val="24"/>
        </w:rPr>
        <w:t xml:space="preserve">das contratações públicas </w:t>
      </w:r>
      <w:r w:rsidR="004D5C8C">
        <w:rPr>
          <w:rFonts w:ascii="Arial" w:hAnsi="Arial" w:cs="Arial"/>
          <w:sz w:val="24"/>
          <w:szCs w:val="24"/>
        </w:rPr>
        <w:t xml:space="preserve">pela </w:t>
      </w:r>
      <w:hyperlink r:id="rId17" w:history="1">
        <w:r w:rsidR="004D5C8C" w:rsidRPr="00A81745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107086">
        <w:rPr>
          <w:rFonts w:ascii="Arial" w:hAnsi="Arial" w:cs="Arial"/>
          <w:sz w:val="24"/>
          <w:szCs w:val="24"/>
        </w:rPr>
        <w:t xml:space="preserve">, no âmbito do Município de </w:t>
      </w:r>
      <w:r w:rsidR="0068635F" w:rsidRPr="0068635F">
        <w:rPr>
          <w:rFonts w:ascii="Arial" w:hAnsi="Arial" w:cs="Arial"/>
          <w:bCs/>
          <w:sz w:val="24"/>
          <w:szCs w:val="24"/>
        </w:rPr>
        <w:t xml:space="preserve">Santa Terezinha </w:t>
      </w:r>
      <w:r w:rsidR="0068635F">
        <w:rPr>
          <w:rFonts w:ascii="Arial" w:hAnsi="Arial" w:cs="Arial"/>
          <w:bCs/>
          <w:sz w:val="24"/>
          <w:szCs w:val="24"/>
        </w:rPr>
        <w:t>d</w:t>
      </w:r>
      <w:r w:rsidR="0068635F" w:rsidRPr="0068635F">
        <w:rPr>
          <w:rFonts w:ascii="Arial" w:hAnsi="Arial" w:cs="Arial"/>
          <w:bCs/>
          <w:sz w:val="24"/>
          <w:szCs w:val="24"/>
        </w:rPr>
        <w:t>o Progresso/Sc.</w:t>
      </w:r>
    </w:p>
    <w:p w14:paraId="03235300" w14:textId="77777777" w:rsidR="00ED2DDC" w:rsidRDefault="00ED2DD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33CBC9" w14:textId="6C0BA3F9" w:rsidR="00ED2DDC" w:rsidRDefault="00ED2DD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Pr="00ED2DDC">
        <w:rPr>
          <w:rFonts w:ascii="Arial" w:hAnsi="Arial" w:cs="Arial"/>
          <w:sz w:val="24"/>
          <w:szCs w:val="24"/>
        </w:rPr>
        <w:t>O valor da contratação deverá ser compatível com os valores praticados pelo mercado, considerados os preços constantes de bancos de dados públicos e as quantidades a serem contratadas, observadas a</w:t>
      </w:r>
      <w:r w:rsidR="009A4357">
        <w:rPr>
          <w:rFonts w:ascii="Arial" w:hAnsi="Arial" w:cs="Arial"/>
          <w:sz w:val="24"/>
          <w:szCs w:val="24"/>
        </w:rPr>
        <w:t xml:space="preserve"> potencial economia de escala, </w:t>
      </w:r>
      <w:r w:rsidRPr="00ED2DDC">
        <w:rPr>
          <w:rFonts w:ascii="Arial" w:hAnsi="Arial" w:cs="Arial"/>
          <w:sz w:val="24"/>
          <w:szCs w:val="24"/>
        </w:rPr>
        <w:t>as peculiaridade</w:t>
      </w:r>
      <w:r w:rsidR="009A4357">
        <w:rPr>
          <w:rFonts w:ascii="Arial" w:hAnsi="Arial" w:cs="Arial"/>
          <w:sz w:val="24"/>
          <w:szCs w:val="24"/>
        </w:rPr>
        <w:t>s do local de execução do objeto,</w:t>
      </w:r>
      <w:r w:rsidR="006A60B8">
        <w:rPr>
          <w:rFonts w:ascii="Arial" w:hAnsi="Arial" w:cs="Arial"/>
          <w:sz w:val="24"/>
          <w:szCs w:val="24"/>
        </w:rPr>
        <w:t xml:space="preserve"> </w:t>
      </w:r>
      <w:r w:rsidR="009A4357" w:rsidRPr="003B5BEE">
        <w:rPr>
          <w:rFonts w:ascii="Arial" w:hAnsi="Arial" w:cs="Arial"/>
          <w:sz w:val="24"/>
          <w:szCs w:val="24"/>
        </w:rPr>
        <w:t xml:space="preserve">as condições comerciais praticadas, </w:t>
      </w:r>
      <w:r w:rsidR="009A4357">
        <w:rPr>
          <w:rFonts w:ascii="Arial" w:hAnsi="Arial" w:cs="Arial"/>
          <w:sz w:val="24"/>
          <w:szCs w:val="24"/>
        </w:rPr>
        <w:t>prazos</w:t>
      </w:r>
      <w:r w:rsidR="009A4357" w:rsidRPr="003B5BEE">
        <w:rPr>
          <w:rFonts w:ascii="Arial" w:hAnsi="Arial" w:cs="Arial"/>
          <w:sz w:val="24"/>
          <w:szCs w:val="24"/>
        </w:rPr>
        <w:t xml:space="preserve"> de entrega, instalação e montagem do bem ou execução do serviço, formas e prazos de pagamento, fretes, garantias exigidas e marc</w:t>
      </w:r>
      <w:r w:rsidR="009A4357">
        <w:rPr>
          <w:rFonts w:ascii="Arial" w:hAnsi="Arial" w:cs="Arial"/>
          <w:sz w:val="24"/>
          <w:szCs w:val="24"/>
        </w:rPr>
        <w:t>as e modelos, quando for o caso</w:t>
      </w:r>
      <w:r w:rsidR="009A4357" w:rsidRPr="003B5BEE">
        <w:rPr>
          <w:rFonts w:ascii="Arial" w:hAnsi="Arial" w:cs="Arial"/>
          <w:sz w:val="24"/>
          <w:szCs w:val="24"/>
        </w:rPr>
        <w:t>.</w:t>
      </w:r>
    </w:p>
    <w:p w14:paraId="471DE558" w14:textId="77777777" w:rsidR="00CC232A" w:rsidRDefault="008C1848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="00CC232A">
        <w:rPr>
          <w:rFonts w:ascii="Arial" w:hAnsi="Arial" w:cs="Arial"/>
          <w:sz w:val="24"/>
          <w:szCs w:val="24"/>
        </w:rPr>
        <w:t xml:space="preserve"> O valor de qualquer contratação pública sempre deverá ser justificado.</w:t>
      </w:r>
    </w:p>
    <w:p w14:paraId="60F42D2B" w14:textId="77777777" w:rsidR="008C1848" w:rsidRDefault="008C1848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1848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O valor da contratação precisa apresentar os seguintes requisitos:</w:t>
      </w:r>
    </w:p>
    <w:p w14:paraId="1275C069" w14:textId="77777777" w:rsidR="008C1848" w:rsidRDefault="008C1848" w:rsidP="00687B54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C1848">
        <w:rPr>
          <w:rFonts w:ascii="Arial" w:hAnsi="Arial" w:cs="Arial"/>
          <w:sz w:val="24"/>
          <w:szCs w:val="24"/>
        </w:rPr>
        <w:t xml:space="preserve">dentificação </w:t>
      </w:r>
      <w:r>
        <w:rPr>
          <w:rFonts w:ascii="Arial" w:hAnsi="Arial" w:cs="Arial"/>
          <w:sz w:val="24"/>
          <w:szCs w:val="24"/>
        </w:rPr>
        <w:t>do(s) servidor(es)</w:t>
      </w:r>
      <w:r w:rsidRPr="008C1848">
        <w:rPr>
          <w:rFonts w:ascii="Arial" w:hAnsi="Arial" w:cs="Arial"/>
          <w:sz w:val="24"/>
          <w:szCs w:val="24"/>
        </w:rPr>
        <w:t xml:space="preserve"> responsável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8C1848">
        <w:rPr>
          <w:rFonts w:ascii="Arial" w:hAnsi="Arial" w:cs="Arial"/>
          <w:sz w:val="24"/>
          <w:szCs w:val="24"/>
        </w:rPr>
        <w:t xml:space="preserve"> pela </w:t>
      </w:r>
      <w:r>
        <w:rPr>
          <w:rFonts w:ascii="Arial" w:hAnsi="Arial" w:cs="Arial"/>
          <w:sz w:val="24"/>
          <w:szCs w:val="24"/>
        </w:rPr>
        <w:t>formação do valor da contratação;</w:t>
      </w:r>
    </w:p>
    <w:p w14:paraId="4A63444D" w14:textId="77777777" w:rsidR="008C1848" w:rsidRDefault="008C1848" w:rsidP="00687B54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C1848">
        <w:rPr>
          <w:rFonts w:ascii="Arial" w:hAnsi="Arial" w:cs="Arial"/>
          <w:sz w:val="24"/>
          <w:szCs w:val="24"/>
        </w:rPr>
        <w:t>emonstração das fontes consultadas, detalhando data, quantidade e valores;</w:t>
      </w:r>
    </w:p>
    <w:p w14:paraId="5D4014BD" w14:textId="77777777" w:rsidR="008C1848" w:rsidRDefault="008C1848" w:rsidP="00687B54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C1848">
        <w:rPr>
          <w:rFonts w:ascii="Arial" w:hAnsi="Arial" w:cs="Arial"/>
          <w:sz w:val="24"/>
          <w:szCs w:val="24"/>
        </w:rPr>
        <w:t>emonstração da série de preços coletada;</w:t>
      </w:r>
    </w:p>
    <w:p w14:paraId="7E687D89" w14:textId="77777777" w:rsidR="008C1848" w:rsidRDefault="008C1848" w:rsidP="00687B54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1848">
        <w:rPr>
          <w:rFonts w:ascii="Arial" w:hAnsi="Arial" w:cs="Arial"/>
          <w:sz w:val="24"/>
          <w:szCs w:val="24"/>
        </w:rPr>
        <w:t>Apresentação do cálculo matemático utilizado que define o valor estimado;</w:t>
      </w:r>
    </w:p>
    <w:p w14:paraId="09A4D9AC" w14:textId="4B256AFF" w:rsidR="008C1848" w:rsidRDefault="008C1848" w:rsidP="00687B54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1848">
        <w:rPr>
          <w:rFonts w:ascii="Arial" w:hAnsi="Arial" w:cs="Arial"/>
          <w:sz w:val="24"/>
          <w:szCs w:val="24"/>
        </w:rPr>
        <w:t>Justificativa para a metodologia utilizada, em especial sobre os valores desconsiderados, sejam eles inexequíveis, inconsiste</w:t>
      </w:r>
      <w:r w:rsidR="003019CB">
        <w:rPr>
          <w:rFonts w:ascii="Arial" w:hAnsi="Arial" w:cs="Arial"/>
          <w:sz w:val="24"/>
          <w:szCs w:val="24"/>
        </w:rPr>
        <w:t>ntes ou excessivamente elevados;</w:t>
      </w:r>
    </w:p>
    <w:p w14:paraId="210DED69" w14:textId="08BDECC9" w:rsidR="00010283" w:rsidRDefault="00010283" w:rsidP="00010283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40A87C7" w14:textId="77777777" w:rsidR="00E36113" w:rsidRDefault="00E36113" w:rsidP="00B80F7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DDEFF2" w14:textId="77777777" w:rsidR="00E36113" w:rsidRDefault="00E36113" w:rsidP="00B80F7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037050" w14:textId="77777777" w:rsidR="00E36113" w:rsidRDefault="00E36113" w:rsidP="00B80F7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08D312" w14:textId="4C4ADCBF" w:rsidR="00B80F78" w:rsidRPr="00B80F78" w:rsidRDefault="00B80F78" w:rsidP="00B80F7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0F78">
        <w:rPr>
          <w:rFonts w:ascii="Arial" w:hAnsi="Arial" w:cs="Arial"/>
          <w:b/>
          <w:sz w:val="24"/>
          <w:szCs w:val="24"/>
        </w:rPr>
        <w:t>§ 3º</w:t>
      </w:r>
      <w:r w:rsidRPr="00B80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fins do disposto neste Decreto, c</w:t>
      </w:r>
      <w:r w:rsidRPr="00B80F78">
        <w:rPr>
          <w:rFonts w:ascii="Arial" w:hAnsi="Arial" w:cs="Arial"/>
          <w:sz w:val="24"/>
          <w:szCs w:val="24"/>
        </w:rPr>
        <w:t>onsidera-se:</w:t>
      </w:r>
    </w:p>
    <w:p w14:paraId="76498CE6" w14:textId="619D18F7" w:rsidR="00B80F78" w:rsidRPr="00B80F78" w:rsidRDefault="00B80F78" w:rsidP="00687B54">
      <w:pPr>
        <w:pStyle w:val="PargrafodaLista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635F">
        <w:rPr>
          <w:rFonts w:ascii="Arial" w:hAnsi="Arial" w:cs="Arial"/>
          <w:bCs/>
          <w:sz w:val="24"/>
          <w:szCs w:val="24"/>
        </w:rPr>
        <w:t>Preço estimado:</w:t>
      </w:r>
      <w:r w:rsidRPr="00B80F78">
        <w:rPr>
          <w:rFonts w:ascii="Arial" w:hAnsi="Arial" w:cs="Arial"/>
          <w:sz w:val="24"/>
          <w:szCs w:val="24"/>
        </w:rPr>
        <w:t xml:space="preserve"> valor obtido a partir de método matemático aplicado em série de preços coletados, devendo desconsiderar, na sua formação, os valores inexequíveis, os inconsistentes e os excessivamente elevados; e</w:t>
      </w:r>
    </w:p>
    <w:p w14:paraId="0546ECF1" w14:textId="7B8F20B2" w:rsidR="003B5BEE" w:rsidRDefault="00B80F78" w:rsidP="00687B54">
      <w:pPr>
        <w:pStyle w:val="PargrafodaLista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635F">
        <w:rPr>
          <w:rFonts w:ascii="Arial" w:hAnsi="Arial" w:cs="Arial"/>
          <w:bCs/>
          <w:sz w:val="24"/>
          <w:szCs w:val="24"/>
        </w:rPr>
        <w:t>Sobrepreço:</w:t>
      </w:r>
      <w:r w:rsidRPr="00B80F78">
        <w:rPr>
          <w:rFonts w:ascii="Arial" w:hAnsi="Arial" w:cs="Arial"/>
          <w:sz w:val="24"/>
          <w:szCs w:val="24"/>
        </w:rPr>
        <w:t xml:space="preserve"> preço orçado para licitação ou contratado em valor expressivamente superior aos preços referenciais de mercado, seja de apenas 1 (um) item, se a licitação ou a contratação for por preços unitários de serviço, seja do valor global do objeto, se a licitação ou a contratação for por tarefa, empreitada por preço global ou empreitada integral.</w:t>
      </w:r>
    </w:p>
    <w:p w14:paraId="143F5A5A" w14:textId="1EB3F090" w:rsidR="008A6B30" w:rsidRDefault="008A6B30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79F161" w14:textId="77777777" w:rsidR="003F0642" w:rsidRDefault="003F0642" w:rsidP="003F0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>A</w:t>
      </w:r>
      <w:r w:rsidR="00397DB6">
        <w:rPr>
          <w:rFonts w:ascii="Arial" w:hAnsi="Arial" w:cs="Arial"/>
          <w:b/>
          <w:sz w:val="24"/>
          <w:szCs w:val="24"/>
        </w:rPr>
        <w:t xml:space="preserve">rt. </w:t>
      </w:r>
      <w:r w:rsidR="00ED2DDC">
        <w:rPr>
          <w:rFonts w:ascii="Arial" w:hAnsi="Arial" w:cs="Arial"/>
          <w:b/>
          <w:sz w:val="24"/>
          <w:szCs w:val="24"/>
        </w:rPr>
        <w:t>3</w:t>
      </w:r>
      <w:r w:rsidRPr="00E91C1D">
        <w:rPr>
          <w:rFonts w:ascii="Arial" w:hAnsi="Arial" w:cs="Arial"/>
          <w:b/>
          <w:sz w:val="24"/>
          <w:szCs w:val="24"/>
        </w:rPr>
        <w:t>º</w:t>
      </w:r>
      <w:r w:rsidRPr="00A155BC">
        <w:rPr>
          <w:rFonts w:ascii="Arial" w:hAnsi="Arial" w:cs="Arial"/>
          <w:sz w:val="24"/>
          <w:szCs w:val="24"/>
        </w:rPr>
        <w:t xml:space="preserve"> </w:t>
      </w:r>
      <w:r w:rsidR="00186305">
        <w:rPr>
          <w:rFonts w:ascii="Arial" w:hAnsi="Arial" w:cs="Arial"/>
          <w:sz w:val="24"/>
          <w:szCs w:val="24"/>
        </w:rPr>
        <w:t>No caso de</w:t>
      </w:r>
      <w:r w:rsidR="004621E5">
        <w:rPr>
          <w:rFonts w:ascii="Arial" w:hAnsi="Arial" w:cs="Arial"/>
          <w:sz w:val="24"/>
          <w:szCs w:val="24"/>
        </w:rPr>
        <w:t xml:space="preserve"> </w:t>
      </w:r>
      <w:r w:rsidR="004621E5" w:rsidRPr="00B52449">
        <w:rPr>
          <w:rFonts w:ascii="Arial" w:hAnsi="Arial" w:cs="Arial"/>
          <w:sz w:val="24"/>
          <w:szCs w:val="24"/>
        </w:rPr>
        <w:t>aquisição de bens e contratação de serviços em geral</w:t>
      </w:r>
      <w:r w:rsidR="004621E5">
        <w:rPr>
          <w:rFonts w:ascii="Arial" w:hAnsi="Arial" w:cs="Arial"/>
          <w:sz w:val="24"/>
          <w:szCs w:val="24"/>
        </w:rPr>
        <w:t>, serão utilizados os seguintes parâmetros</w:t>
      </w:r>
      <w:r w:rsidR="00186305">
        <w:rPr>
          <w:rFonts w:ascii="Arial" w:hAnsi="Arial" w:cs="Arial"/>
          <w:sz w:val="24"/>
          <w:szCs w:val="24"/>
        </w:rPr>
        <w:t xml:space="preserve"> para o valor da contratação</w:t>
      </w:r>
      <w:r w:rsidR="004621E5">
        <w:rPr>
          <w:rFonts w:ascii="Arial" w:hAnsi="Arial" w:cs="Arial"/>
          <w:sz w:val="24"/>
          <w:szCs w:val="24"/>
        </w:rPr>
        <w:t>:</w:t>
      </w:r>
    </w:p>
    <w:p w14:paraId="54F27974" w14:textId="1686D25A" w:rsidR="009E50C5" w:rsidRPr="00011AB8" w:rsidRDefault="009E50C5" w:rsidP="009E50C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Composição d</w:t>
      </w:r>
      <w:r w:rsidRPr="009E50C5">
        <w:rPr>
          <w:rFonts w:ascii="Arial" w:hAnsi="Arial" w:cs="Arial"/>
          <w:sz w:val="24"/>
          <w:szCs w:val="24"/>
        </w:rPr>
        <w:t xml:space="preserve">e custos unitários menores ou iguais à mediana do item correspondente no painel para consulta de preços ou no banco de preços em saúde, </w:t>
      </w:r>
      <w:r w:rsidRPr="00011AB8">
        <w:rPr>
          <w:rFonts w:ascii="Arial" w:hAnsi="Arial" w:cs="Arial"/>
          <w:sz w:val="24"/>
          <w:szCs w:val="24"/>
        </w:rPr>
        <w:t xml:space="preserve">sempre que disponível </w:t>
      </w:r>
      <w:r w:rsidRPr="009E50C5">
        <w:rPr>
          <w:rFonts w:ascii="Arial" w:hAnsi="Arial" w:cs="Arial"/>
          <w:sz w:val="24"/>
          <w:szCs w:val="24"/>
        </w:rPr>
        <w:t xml:space="preserve">no Portal Nacional de Contratações Públicas (PNCP), </w:t>
      </w:r>
      <w:r w:rsidRPr="00011AB8">
        <w:rPr>
          <w:rFonts w:ascii="Arial" w:hAnsi="Arial" w:cs="Arial"/>
          <w:sz w:val="24"/>
          <w:szCs w:val="24"/>
        </w:rPr>
        <w:t>quando forem compatíveis quanto à descrição do objeto, obrigações, quantidades, condições de entrega e peculiaridades locais;</w:t>
      </w:r>
    </w:p>
    <w:p w14:paraId="7A14190F" w14:textId="0E990E3B" w:rsidR="00154C07" w:rsidRPr="00011AB8" w:rsidRDefault="009E50C5" w:rsidP="00154C07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E50C5">
        <w:rPr>
          <w:rFonts w:ascii="Arial" w:hAnsi="Arial" w:cs="Arial"/>
          <w:sz w:val="24"/>
          <w:szCs w:val="24"/>
        </w:rPr>
        <w:t xml:space="preserve">ontratações similares feitas pela Administração Pública, em execução ou concluídas no período de 1 (um) ano anterior à data da pesquisa de preços, </w:t>
      </w:r>
      <w:r w:rsidRPr="00011AB8">
        <w:rPr>
          <w:rFonts w:ascii="Arial" w:hAnsi="Arial" w:cs="Arial"/>
          <w:sz w:val="24"/>
          <w:szCs w:val="24"/>
        </w:rPr>
        <w:t>quando forem compatíveis quanto à descrição do objeto, obrigações, quantidades, condições de entrega e peculiaridades locais</w:t>
      </w:r>
      <w:r w:rsidR="00154C07" w:rsidRPr="00011AB8">
        <w:rPr>
          <w:rFonts w:ascii="Arial" w:hAnsi="Arial" w:cs="Arial"/>
          <w:sz w:val="24"/>
          <w:szCs w:val="24"/>
        </w:rPr>
        <w:t>, podendo ser consultados os preços registrados em contratações realizados por meio do uso do Sistema de Registro de Preços, devendo os preços serem atualizados monetariamente com a aplicação do índice previsto na correspondente Ata de Registro de Preços, ou, na sua omissão, pela aplicação do Índice Nacional de Preços ao Consumidor Amplo Especial (IPCA-E) ou por índice que venha a substituí-lo, considerando-se o período entre o registro dos preços consultados e a data da realização do orçamento pela administração na fase de planejamento;</w:t>
      </w:r>
    </w:p>
    <w:p w14:paraId="7A089F9E" w14:textId="79967058" w:rsidR="004621E5" w:rsidRPr="00011AB8" w:rsidRDefault="004621E5" w:rsidP="00687B54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621E5">
        <w:rPr>
          <w:rFonts w:ascii="Arial" w:hAnsi="Arial" w:cs="Arial"/>
          <w:sz w:val="24"/>
          <w:szCs w:val="24"/>
        </w:rPr>
        <w:t xml:space="preserve">Utilização de dados de pesquisa publicada em mídia especializada, de tabela de referência formalmente aprovada pelo </w:t>
      </w:r>
      <w:r w:rsidR="009E50C5" w:rsidRPr="009E50C5">
        <w:rPr>
          <w:rFonts w:ascii="Arial" w:hAnsi="Arial" w:cs="Arial"/>
          <w:sz w:val="24"/>
          <w:szCs w:val="24"/>
        </w:rPr>
        <w:t xml:space="preserve">Poder Executivo federal, </w:t>
      </w:r>
      <w:r w:rsidR="009E50C5" w:rsidRPr="00011AB8">
        <w:rPr>
          <w:rFonts w:ascii="Arial" w:hAnsi="Arial" w:cs="Arial"/>
          <w:sz w:val="24"/>
          <w:szCs w:val="24"/>
        </w:rPr>
        <w:t xml:space="preserve">se houver, </w:t>
      </w:r>
      <w:r w:rsidR="009E50C5" w:rsidRPr="009E50C5">
        <w:rPr>
          <w:rFonts w:ascii="Arial" w:hAnsi="Arial" w:cs="Arial"/>
          <w:sz w:val="24"/>
          <w:szCs w:val="24"/>
        </w:rPr>
        <w:t xml:space="preserve">e de sítios eletrônicos especializados ou de domínio amplo, desde que contenham a data e hora de acesso </w:t>
      </w:r>
      <w:r w:rsidR="009E50C5" w:rsidRPr="00011AB8">
        <w:rPr>
          <w:rFonts w:ascii="Arial" w:hAnsi="Arial" w:cs="Arial"/>
          <w:sz w:val="24"/>
          <w:szCs w:val="24"/>
        </w:rPr>
        <w:t>e a identificação do agente responsável pela pesquisa;</w:t>
      </w:r>
    </w:p>
    <w:p w14:paraId="627E2602" w14:textId="22A747DD" w:rsidR="009E50C5" w:rsidRDefault="004621E5" w:rsidP="009E50C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621E5">
        <w:rPr>
          <w:rFonts w:ascii="Arial" w:hAnsi="Arial" w:cs="Arial"/>
          <w:sz w:val="24"/>
          <w:szCs w:val="24"/>
        </w:rPr>
        <w:t xml:space="preserve">Pesquisa direta com no mínimo 3 (três) fornecedores, mediante solicitação formal de cotação, desde que seja apresentada justificativa da escolha desses fornecedores e que não tenham sido obtidos os orçamentos com mais de 6 (seis) meses de antecedência </w:t>
      </w:r>
      <w:r w:rsidR="009E50C5">
        <w:rPr>
          <w:rFonts w:ascii="Arial" w:hAnsi="Arial" w:cs="Arial"/>
          <w:sz w:val="24"/>
          <w:szCs w:val="24"/>
        </w:rPr>
        <w:t>da data de divulgação do edital;</w:t>
      </w:r>
    </w:p>
    <w:p w14:paraId="2AE09794" w14:textId="10CCD58F" w:rsidR="009E50C5" w:rsidRPr="009E50C5" w:rsidRDefault="009E50C5" w:rsidP="009E50C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50C5">
        <w:rPr>
          <w:rFonts w:ascii="Arial" w:hAnsi="Arial" w:cs="Arial"/>
          <w:sz w:val="24"/>
          <w:szCs w:val="24"/>
        </w:rPr>
        <w:t>esquisa em base de dados de notas fiscais eletrônicas.</w:t>
      </w:r>
    </w:p>
    <w:p w14:paraId="6A361161" w14:textId="77777777" w:rsidR="00E36113" w:rsidRDefault="00E36113" w:rsidP="003F06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D3FDA3" w14:textId="71F8A099" w:rsidR="004621E5" w:rsidRDefault="00402613" w:rsidP="003F0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="004621E5">
        <w:rPr>
          <w:rFonts w:ascii="Arial" w:hAnsi="Arial" w:cs="Arial"/>
          <w:sz w:val="24"/>
          <w:szCs w:val="24"/>
        </w:rPr>
        <w:t xml:space="preserve"> Os parâmetros indicados no </w:t>
      </w:r>
      <w:r w:rsidR="004621E5" w:rsidRPr="00ED2DDC">
        <w:rPr>
          <w:rFonts w:ascii="Arial" w:hAnsi="Arial" w:cs="Arial"/>
          <w:i/>
          <w:sz w:val="24"/>
          <w:szCs w:val="24"/>
        </w:rPr>
        <w:t>caput</w:t>
      </w:r>
      <w:r w:rsidR="004621E5">
        <w:rPr>
          <w:rFonts w:ascii="Arial" w:hAnsi="Arial" w:cs="Arial"/>
          <w:sz w:val="24"/>
          <w:szCs w:val="24"/>
        </w:rPr>
        <w:t xml:space="preserve"> podem ser utilizados de forma combinada ou não.</w:t>
      </w:r>
    </w:p>
    <w:p w14:paraId="011F5E9E" w14:textId="56C7A544" w:rsidR="00E35FA9" w:rsidRDefault="00E35FA9" w:rsidP="003F0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5FA9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</w:t>
      </w:r>
      <w:r w:rsidRPr="00E35FA9">
        <w:rPr>
          <w:rFonts w:ascii="Arial" w:hAnsi="Arial" w:cs="Arial"/>
          <w:sz w:val="24"/>
          <w:szCs w:val="24"/>
        </w:rPr>
        <w:t>Em qualquer caso, o uso de apenas um dos critérios deverá ser justificado, demonstrando a impossibilidade temporária ou inviabilidade operacional em se utilizar d</w:t>
      </w:r>
      <w:r>
        <w:rPr>
          <w:rFonts w:ascii="Arial" w:hAnsi="Arial" w:cs="Arial"/>
          <w:sz w:val="24"/>
          <w:szCs w:val="24"/>
        </w:rPr>
        <w:t>ois</w:t>
      </w:r>
      <w:r w:rsidRPr="00E35FA9">
        <w:rPr>
          <w:rFonts w:ascii="Arial" w:hAnsi="Arial" w:cs="Arial"/>
          <w:sz w:val="24"/>
          <w:szCs w:val="24"/>
        </w:rPr>
        <w:t xml:space="preserve"> ou mais </w:t>
      </w:r>
      <w:r>
        <w:rPr>
          <w:rFonts w:ascii="Arial" w:hAnsi="Arial" w:cs="Arial"/>
          <w:sz w:val="24"/>
          <w:szCs w:val="24"/>
        </w:rPr>
        <w:t>parâmetros.</w:t>
      </w:r>
    </w:p>
    <w:p w14:paraId="25B64230" w14:textId="28C455CF" w:rsidR="007F0773" w:rsidRDefault="00E35FA9" w:rsidP="007F0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7F0773">
        <w:rPr>
          <w:rFonts w:ascii="Arial" w:hAnsi="Arial" w:cs="Arial"/>
          <w:b/>
          <w:sz w:val="24"/>
          <w:szCs w:val="24"/>
        </w:rPr>
        <w:t>º</w:t>
      </w:r>
      <w:r w:rsidR="007F0773">
        <w:rPr>
          <w:rFonts w:ascii="Arial" w:hAnsi="Arial" w:cs="Arial"/>
          <w:sz w:val="24"/>
          <w:szCs w:val="24"/>
        </w:rPr>
        <w:t xml:space="preserve"> Na formação do preço, devem ser levados em consideração bens e serviços mais similares possíveis.</w:t>
      </w:r>
    </w:p>
    <w:p w14:paraId="158280EF" w14:textId="1C5182B2" w:rsidR="00661E92" w:rsidRDefault="004A40F8" w:rsidP="004A40F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40F8">
        <w:rPr>
          <w:rFonts w:ascii="Arial" w:hAnsi="Arial" w:cs="Arial"/>
          <w:b/>
          <w:sz w:val="24"/>
          <w:szCs w:val="24"/>
        </w:rPr>
        <w:t xml:space="preserve">§ </w:t>
      </w:r>
      <w:r w:rsidR="00E35FA9">
        <w:rPr>
          <w:rFonts w:ascii="Arial" w:hAnsi="Arial" w:cs="Arial"/>
          <w:b/>
          <w:sz w:val="24"/>
          <w:szCs w:val="24"/>
        </w:rPr>
        <w:t>4</w:t>
      </w:r>
      <w:r w:rsidRPr="004A40F8">
        <w:rPr>
          <w:rFonts w:ascii="Arial" w:hAnsi="Arial" w:cs="Arial"/>
          <w:b/>
          <w:sz w:val="24"/>
          <w:szCs w:val="24"/>
        </w:rPr>
        <w:t>º</w:t>
      </w:r>
      <w:r w:rsidRPr="004A4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Utilizar preferencialmente os parâmetros indicados nos </w:t>
      </w:r>
      <w:r w:rsidRPr="0068635F">
        <w:rPr>
          <w:rFonts w:ascii="Arial" w:hAnsi="Arial" w:cs="Arial"/>
          <w:bCs/>
          <w:sz w:val="24"/>
          <w:szCs w:val="24"/>
        </w:rPr>
        <w:t>incisos I e II</w:t>
      </w:r>
      <w:r w:rsidR="00661E92" w:rsidRPr="0068635F">
        <w:rPr>
          <w:rFonts w:ascii="Arial" w:hAnsi="Arial" w:cs="Arial"/>
          <w:bCs/>
          <w:sz w:val="24"/>
          <w:szCs w:val="24"/>
        </w:rPr>
        <w:t>.</w:t>
      </w:r>
    </w:p>
    <w:p w14:paraId="525F9747" w14:textId="61DCC8C2" w:rsidR="004A40F8" w:rsidRDefault="00E35FA9" w:rsidP="004A40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4A40F8" w:rsidRPr="004A40F8">
        <w:rPr>
          <w:rFonts w:ascii="Arial" w:hAnsi="Arial" w:cs="Arial"/>
          <w:b/>
          <w:sz w:val="24"/>
          <w:szCs w:val="24"/>
        </w:rPr>
        <w:t>º</w:t>
      </w:r>
      <w:r w:rsidR="004A40F8">
        <w:rPr>
          <w:rFonts w:ascii="Arial" w:hAnsi="Arial" w:cs="Arial"/>
          <w:sz w:val="24"/>
          <w:szCs w:val="24"/>
        </w:rPr>
        <w:t xml:space="preserve"> Quanto ao parâmetro indicado </w:t>
      </w:r>
      <w:r w:rsidR="004A40F8" w:rsidRPr="005D6F9B">
        <w:rPr>
          <w:rFonts w:ascii="Arial" w:hAnsi="Arial" w:cs="Arial"/>
          <w:sz w:val="24"/>
          <w:szCs w:val="24"/>
        </w:rPr>
        <w:t>no inciso III,</w:t>
      </w:r>
      <w:r w:rsidR="004A40F8">
        <w:rPr>
          <w:rFonts w:ascii="Arial" w:hAnsi="Arial" w:cs="Arial"/>
          <w:sz w:val="24"/>
          <w:szCs w:val="24"/>
        </w:rPr>
        <w:t xml:space="preserve"> não utilizar sites </w:t>
      </w:r>
      <w:r w:rsidR="004A40F8" w:rsidRPr="004A40F8">
        <w:rPr>
          <w:rFonts w:ascii="Arial" w:hAnsi="Arial" w:cs="Arial"/>
          <w:sz w:val="24"/>
          <w:szCs w:val="24"/>
        </w:rPr>
        <w:t>não confiáveis, de leilão ou de intermediação de vendas</w:t>
      </w:r>
      <w:r w:rsidR="00E46B68">
        <w:rPr>
          <w:rFonts w:ascii="Arial" w:hAnsi="Arial" w:cs="Arial"/>
          <w:sz w:val="24"/>
          <w:szCs w:val="24"/>
        </w:rPr>
        <w:t xml:space="preserve">, e juntar </w:t>
      </w:r>
      <w:r w:rsidR="00E46B68" w:rsidRPr="00E46B68">
        <w:rPr>
          <w:rFonts w:ascii="Arial" w:hAnsi="Arial" w:cs="Arial"/>
          <w:sz w:val="24"/>
          <w:szCs w:val="24"/>
        </w:rPr>
        <w:t>cópia das páginas de pesquisa realizadas, com a data</w:t>
      </w:r>
      <w:r w:rsidR="00E46B68">
        <w:rPr>
          <w:rFonts w:ascii="Arial" w:hAnsi="Arial" w:cs="Arial"/>
          <w:sz w:val="24"/>
          <w:szCs w:val="24"/>
        </w:rPr>
        <w:t>.</w:t>
      </w:r>
    </w:p>
    <w:p w14:paraId="07739783" w14:textId="77777777" w:rsidR="00484ED8" w:rsidRDefault="00E35FA9" w:rsidP="004A40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6E5B71" w:rsidRPr="006E5B71">
        <w:rPr>
          <w:rFonts w:ascii="Arial" w:hAnsi="Arial" w:cs="Arial"/>
          <w:b/>
          <w:sz w:val="24"/>
          <w:szCs w:val="24"/>
        </w:rPr>
        <w:t>º</w:t>
      </w:r>
      <w:r w:rsidR="006E5B71">
        <w:rPr>
          <w:rFonts w:ascii="Arial" w:hAnsi="Arial" w:cs="Arial"/>
          <w:sz w:val="24"/>
          <w:szCs w:val="24"/>
        </w:rPr>
        <w:t xml:space="preserve"> Quanto ao parâmetro indicado no </w:t>
      </w:r>
      <w:r w:rsidR="006E5B71" w:rsidRPr="005D6F9B">
        <w:rPr>
          <w:rFonts w:ascii="Arial" w:hAnsi="Arial" w:cs="Arial"/>
          <w:bCs/>
          <w:sz w:val="24"/>
          <w:szCs w:val="24"/>
        </w:rPr>
        <w:t>inciso IV</w:t>
      </w:r>
      <w:r w:rsidR="00484ED8" w:rsidRPr="005D6F9B">
        <w:rPr>
          <w:rFonts w:ascii="Arial" w:hAnsi="Arial" w:cs="Arial"/>
          <w:bCs/>
          <w:sz w:val="24"/>
          <w:szCs w:val="24"/>
        </w:rPr>
        <w:t>:</w:t>
      </w:r>
    </w:p>
    <w:p w14:paraId="30EA2D26" w14:textId="2AF2DED5" w:rsidR="00484ED8" w:rsidRDefault="00484ED8" w:rsidP="00484ED8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E5B71" w:rsidRPr="00484ED8">
        <w:rPr>
          <w:rFonts w:ascii="Arial" w:hAnsi="Arial" w:cs="Arial"/>
          <w:sz w:val="24"/>
          <w:szCs w:val="24"/>
        </w:rPr>
        <w:t>ua utilização deve ser de forma subsidiária, e sempre que possível evitada</w:t>
      </w:r>
      <w:r>
        <w:rPr>
          <w:rFonts w:ascii="Arial" w:hAnsi="Arial" w:cs="Arial"/>
          <w:sz w:val="24"/>
          <w:szCs w:val="24"/>
        </w:rPr>
        <w:t>;</w:t>
      </w:r>
    </w:p>
    <w:p w14:paraId="383B56D6" w14:textId="37A46ECE" w:rsidR="006E5B71" w:rsidRPr="00484ED8" w:rsidRDefault="00484ED8" w:rsidP="00484ED8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utilizado, </w:t>
      </w:r>
      <w:r w:rsidR="00AD61F9" w:rsidRPr="00484ED8">
        <w:rPr>
          <w:rFonts w:ascii="Arial" w:hAnsi="Arial" w:cs="Arial"/>
          <w:sz w:val="24"/>
          <w:szCs w:val="24"/>
        </w:rPr>
        <w:t xml:space="preserve">a cotação oferecida </w:t>
      </w:r>
      <w:r>
        <w:rPr>
          <w:rFonts w:ascii="Arial" w:hAnsi="Arial" w:cs="Arial"/>
          <w:sz w:val="24"/>
          <w:szCs w:val="24"/>
        </w:rPr>
        <w:t>deve conter</w:t>
      </w:r>
      <w:r w:rsidR="00AD61F9" w:rsidRPr="00484ED8">
        <w:rPr>
          <w:rFonts w:ascii="Arial" w:hAnsi="Arial" w:cs="Arial"/>
          <w:sz w:val="24"/>
          <w:szCs w:val="24"/>
        </w:rPr>
        <w:t>, no mínimo:</w:t>
      </w:r>
    </w:p>
    <w:p w14:paraId="577F13A0" w14:textId="77777777" w:rsidR="00AD61F9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objeto;</w:t>
      </w:r>
    </w:p>
    <w:p w14:paraId="4120D0B2" w14:textId="77777777" w:rsidR="00AD61F9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unitário e total;</w:t>
      </w:r>
    </w:p>
    <w:p w14:paraId="22F301E6" w14:textId="77777777" w:rsidR="00AD61F9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CPF/CNPJ do fornecedor;</w:t>
      </w:r>
    </w:p>
    <w:p w14:paraId="5F9CA819" w14:textId="53753564" w:rsidR="00AD61F9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2B3059">
        <w:rPr>
          <w:rFonts w:ascii="Arial" w:hAnsi="Arial" w:cs="Arial"/>
          <w:sz w:val="24"/>
          <w:szCs w:val="24"/>
        </w:rPr>
        <w:t xml:space="preserve"> físico e eletrônico</w:t>
      </w:r>
      <w:r>
        <w:rPr>
          <w:rFonts w:ascii="Arial" w:hAnsi="Arial" w:cs="Arial"/>
          <w:sz w:val="24"/>
          <w:szCs w:val="24"/>
        </w:rPr>
        <w:t>;</w:t>
      </w:r>
    </w:p>
    <w:p w14:paraId="17E9B53B" w14:textId="77777777" w:rsidR="00AD61F9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de contato;</w:t>
      </w:r>
    </w:p>
    <w:p w14:paraId="4E23EB67" w14:textId="77777777" w:rsidR="007C101A" w:rsidRDefault="00AD61F9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cotação</w:t>
      </w:r>
      <w:r w:rsidR="007C101A">
        <w:rPr>
          <w:rFonts w:ascii="Arial" w:hAnsi="Arial" w:cs="Arial"/>
          <w:sz w:val="24"/>
          <w:szCs w:val="24"/>
        </w:rPr>
        <w:t>;</w:t>
      </w:r>
    </w:p>
    <w:p w14:paraId="7BDA4C5B" w14:textId="059B3FB5" w:rsidR="00AD61F9" w:rsidRPr="00AD61F9" w:rsidRDefault="007C101A" w:rsidP="009115DE">
      <w:pPr>
        <w:pStyle w:val="PargrafodaLista"/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para resposta para elaboração do orçamento</w:t>
      </w:r>
      <w:r w:rsidR="00AD61F9">
        <w:rPr>
          <w:rFonts w:ascii="Arial" w:hAnsi="Arial" w:cs="Arial"/>
          <w:sz w:val="24"/>
          <w:szCs w:val="24"/>
        </w:rPr>
        <w:t>.</w:t>
      </w:r>
    </w:p>
    <w:p w14:paraId="2A88FB2C" w14:textId="77777777" w:rsidR="00484ED8" w:rsidRDefault="00484ED8" w:rsidP="00484ED8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444D85" w:rsidRPr="00484ED8">
        <w:rPr>
          <w:rFonts w:ascii="Arial" w:hAnsi="Arial" w:cs="Arial"/>
          <w:sz w:val="24"/>
          <w:szCs w:val="24"/>
        </w:rPr>
        <w:t>ve ser registrado</w:t>
      </w:r>
      <w:r w:rsidR="00672AC1" w:rsidRPr="00484ED8">
        <w:rPr>
          <w:rFonts w:ascii="Arial" w:hAnsi="Arial" w:cs="Arial"/>
          <w:sz w:val="24"/>
          <w:szCs w:val="24"/>
        </w:rPr>
        <w:t xml:space="preserve"> </w:t>
      </w:r>
      <w:r w:rsidR="008712CA" w:rsidRPr="00484ED8">
        <w:rPr>
          <w:rFonts w:ascii="Arial" w:hAnsi="Arial" w:cs="Arial"/>
          <w:sz w:val="24"/>
          <w:szCs w:val="24"/>
        </w:rPr>
        <w:t>no processo licitatório e/ou de contratação direta tanto as cotações obtidas quanto as cotações sem respostas</w:t>
      </w:r>
      <w:r w:rsidR="00BA1CB3" w:rsidRPr="00484ED8">
        <w:rPr>
          <w:rFonts w:ascii="Arial" w:hAnsi="Arial" w:cs="Arial"/>
          <w:sz w:val="24"/>
          <w:szCs w:val="24"/>
        </w:rPr>
        <w:t>, devendo ser observado prazo de resposta conferido ao fornecedor compatível com a comple</w:t>
      </w:r>
      <w:r>
        <w:rPr>
          <w:rFonts w:ascii="Arial" w:hAnsi="Arial" w:cs="Arial"/>
          <w:sz w:val="24"/>
          <w:szCs w:val="24"/>
        </w:rPr>
        <w:t>xidade do objeto a ser licitado;</w:t>
      </w:r>
    </w:p>
    <w:p w14:paraId="0C4866E4" w14:textId="5CDEED5D" w:rsidR="00484ED8" w:rsidRPr="00484ED8" w:rsidRDefault="00484ED8" w:rsidP="00484ED8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4ED8">
        <w:rPr>
          <w:rFonts w:ascii="Arial" w:hAnsi="Arial" w:cs="Arial"/>
          <w:sz w:val="24"/>
          <w:szCs w:val="24"/>
        </w:rPr>
        <w:t>Não sendo possível obter 3 (três) orçamentos, mediante justificativa formalizada, a pesquisa poderá ser realizada com número inferior, devendo-se, neste caso, valer-se da forma combinada com</w:t>
      </w:r>
      <w:r>
        <w:rPr>
          <w:rFonts w:ascii="Arial" w:hAnsi="Arial" w:cs="Arial"/>
          <w:sz w:val="24"/>
          <w:szCs w:val="24"/>
        </w:rPr>
        <w:t xml:space="preserve"> </w:t>
      </w:r>
      <w:r w:rsidRPr="00484ED8">
        <w:rPr>
          <w:rFonts w:ascii="Arial" w:hAnsi="Arial" w:cs="Arial"/>
          <w:sz w:val="24"/>
          <w:szCs w:val="24"/>
        </w:rPr>
        <w:t xml:space="preserve">outros </w:t>
      </w:r>
      <w:r>
        <w:rPr>
          <w:rFonts w:ascii="Arial" w:hAnsi="Arial" w:cs="Arial"/>
          <w:sz w:val="24"/>
          <w:szCs w:val="24"/>
        </w:rPr>
        <w:t>parâmetros</w:t>
      </w:r>
      <w:r w:rsidRPr="00484ED8">
        <w:rPr>
          <w:rFonts w:ascii="Arial" w:hAnsi="Arial" w:cs="Arial"/>
          <w:sz w:val="24"/>
          <w:szCs w:val="24"/>
        </w:rPr>
        <w:t>, sempre que possível.</w:t>
      </w:r>
    </w:p>
    <w:p w14:paraId="03C2A72A" w14:textId="57AAD618" w:rsidR="002559F1" w:rsidRDefault="002559F1" w:rsidP="002559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E9254C">
        <w:rPr>
          <w:rFonts w:ascii="Arial" w:hAnsi="Arial" w:cs="Arial"/>
          <w:b/>
          <w:sz w:val="24"/>
          <w:szCs w:val="24"/>
        </w:rPr>
        <w:t xml:space="preserve"> 7</w:t>
      </w:r>
      <w:r w:rsidRPr="00672AC1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Em se tratando de bens ou serviços que podem ser encontrados com mais facilidade, para formação do valor da contratação </w:t>
      </w:r>
      <w:r w:rsidR="00190891">
        <w:rPr>
          <w:rFonts w:ascii="Arial" w:hAnsi="Arial" w:cs="Arial"/>
          <w:sz w:val="24"/>
          <w:szCs w:val="24"/>
        </w:rPr>
        <w:t>pode ser utilizada como metodologia:</w:t>
      </w:r>
    </w:p>
    <w:p w14:paraId="5D93A05E" w14:textId="77777777" w:rsidR="00190891" w:rsidRPr="00190891" w:rsidRDefault="00190891" w:rsidP="00687B54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Média;</w:t>
      </w:r>
    </w:p>
    <w:p w14:paraId="037C1EA3" w14:textId="77777777" w:rsidR="00190891" w:rsidRPr="00190891" w:rsidRDefault="00190891" w:rsidP="00687B54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Mediana;</w:t>
      </w:r>
    </w:p>
    <w:p w14:paraId="4BAFF754" w14:textId="77777777" w:rsidR="00190891" w:rsidRDefault="00190891" w:rsidP="00687B54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enor valor;</w:t>
      </w:r>
    </w:p>
    <w:p w14:paraId="38B0407C" w14:textId="77777777" w:rsidR="00190891" w:rsidRPr="00190891" w:rsidRDefault="00190891" w:rsidP="00687B54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outro método, desde que justificado.</w:t>
      </w:r>
    </w:p>
    <w:p w14:paraId="7A2952C3" w14:textId="77777777" w:rsidR="00E36113" w:rsidRDefault="00E36113" w:rsidP="001908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CE71A9" w14:textId="77777777" w:rsidR="00E36113" w:rsidRDefault="00E36113" w:rsidP="001908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A6AF42" w14:textId="1E58EED0" w:rsidR="00190891" w:rsidRDefault="00190891" w:rsidP="001908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E9254C">
        <w:rPr>
          <w:rFonts w:ascii="Arial" w:hAnsi="Arial" w:cs="Arial"/>
          <w:b/>
          <w:sz w:val="24"/>
          <w:szCs w:val="24"/>
        </w:rPr>
        <w:t xml:space="preserve"> 8</w:t>
      </w:r>
      <w:r w:rsidRPr="00672AC1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A</w:t>
      </w:r>
      <w:r w:rsidR="00E9254C">
        <w:rPr>
          <w:rFonts w:ascii="Arial" w:hAnsi="Arial" w:cs="Arial"/>
          <w:sz w:val="24"/>
          <w:szCs w:val="24"/>
        </w:rPr>
        <w:t>cerca do § 7</w:t>
      </w:r>
      <w:r>
        <w:rPr>
          <w:rFonts w:ascii="Arial" w:hAnsi="Arial" w:cs="Arial"/>
          <w:sz w:val="24"/>
          <w:szCs w:val="24"/>
        </w:rPr>
        <w:t>º</w:t>
      </w:r>
      <w:r w:rsidR="00574879">
        <w:rPr>
          <w:rFonts w:ascii="Arial" w:hAnsi="Arial" w:cs="Arial"/>
          <w:sz w:val="24"/>
          <w:szCs w:val="24"/>
        </w:rPr>
        <w:t>, é necessário:</w:t>
      </w:r>
    </w:p>
    <w:p w14:paraId="019E6B7F" w14:textId="77777777" w:rsidR="00574879" w:rsidRDefault="00574879" w:rsidP="00687B54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 xml:space="preserve">Necessidade de fundamentar nos autos do processo </w:t>
      </w:r>
      <w:r w:rsidR="005E62BC">
        <w:rPr>
          <w:rFonts w:ascii="Arial" w:hAnsi="Arial" w:cs="Arial"/>
          <w:sz w:val="24"/>
          <w:szCs w:val="24"/>
        </w:rPr>
        <w:t>licitatório e/ou de contratação direta</w:t>
      </w:r>
      <w:r w:rsidRPr="00574879">
        <w:rPr>
          <w:rFonts w:ascii="Arial" w:hAnsi="Arial" w:cs="Arial"/>
          <w:sz w:val="24"/>
          <w:szCs w:val="24"/>
        </w:rPr>
        <w:t xml:space="preserve"> os valores </w:t>
      </w:r>
      <w:r w:rsidR="005E62BC">
        <w:rPr>
          <w:rFonts w:ascii="Arial" w:hAnsi="Arial" w:cs="Arial"/>
          <w:sz w:val="24"/>
          <w:szCs w:val="24"/>
        </w:rPr>
        <w:t xml:space="preserve">excluídos </w:t>
      </w:r>
      <w:r w:rsidRPr="00574879">
        <w:rPr>
          <w:rFonts w:ascii="Arial" w:hAnsi="Arial" w:cs="Arial"/>
          <w:sz w:val="24"/>
          <w:szCs w:val="24"/>
        </w:rPr>
        <w:t>por serem inexequíveis ou inconsistentes</w:t>
      </w:r>
      <w:r>
        <w:rPr>
          <w:rFonts w:ascii="Arial" w:hAnsi="Arial" w:cs="Arial"/>
          <w:sz w:val="24"/>
          <w:szCs w:val="24"/>
        </w:rPr>
        <w:t>;</w:t>
      </w:r>
    </w:p>
    <w:p w14:paraId="358E858F" w14:textId="77777777" w:rsidR="00574879" w:rsidRDefault="00574879" w:rsidP="00687B54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>Os preços coletados devem ser analisados de forma crítica, em especial quando for observada uma grande variação de valores;</w:t>
      </w:r>
    </w:p>
    <w:p w14:paraId="37A68F0D" w14:textId="77777777" w:rsidR="00574879" w:rsidRPr="00574879" w:rsidRDefault="00574879" w:rsidP="00687B54">
      <w:pPr>
        <w:pStyle w:val="PargrafodaLista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>É possível que a</w:t>
      </w:r>
      <w:r w:rsidR="005E62BC">
        <w:rPr>
          <w:rFonts w:ascii="Arial" w:hAnsi="Arial" w:cs="Arial"/>
          <w:sz w:val="24"/>
          <w:szCs w:val="24"/>
        </w:rPr>
        <w:t xml:space="preserve"> formação do valor</w:t>
      </w:r>
      <w:r w:rsidRPr="00574879">
        <w:rPr>
          <w:rFonts w:ascii="Arial" w:hAnsi="Arial" w:cs="Arial"/>
          <w:sz w:val="24"/>
          <w:szCs w:val="24"/>
        </w:rPr>
        <w:t xml:space="preserve"> seja feita com menos de três ob</w:t>
      </w:r>
      <w:r w:rsidR="005E62BC">
        <w:rPr>
          <w:rFonts w:ascii="Arial" w:hAnsi="Arial" w:cs="Arial"/>
          <w:sz w:val="24"/>
          <w:szCs w:val="24"/>
        </w:rPr>
        <w:t xml:space="preserve">servações de compras anteriores, sendo, então, necessário </w:t>
      </w:r>
      <w:r w:rsidRPr="00574879">
        <w:rPr>
          <w:rFonts w:ascii="Arial" w:hAnsi="Arial" w:cs="Arial"/>
          <w:sz w:val="24"/>
          <w:szCs w:val="24"/>
        </w:rPr>
        <w:t>justificar a razão dessa limitação.</w:t>
      </w:r>
    </w:p>
    <w:p w14:paraId="0BCAAB56" w14:textId="1DD5C4A1" w:rsidR="005E62BC" w:rsidRDefault="005E62BC" w:rsidP="005E62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E9254C">
        <w:rPr>
          <w:rFonts w:ascii="Arial" w:hAnsi="Arial" w:cs="Arial"/>
          <w:b/>
          <w:sz w:val="24"/>
          <w:szCs w:val="24"/>
        </w:rPr>
        <w:t xml:space="preserve"> 9º</w:t>
      </w:r>
      <w:r w:rsidRPr="00672A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se tratando de bens ou serviços que não são encontrados com facilidade, para formação do valor da contratação será </w:t>
      </w:r>
      <w:r w:rsidR="00483750">
        <w:rPr>
          <w:rFonts w:ascii="Arial" w:hAnsi="Arial" w:cs="Arial"/>
          <w:sz w:val="24"/>
          <w:szCs w:val="24"/>
        </w:rPr>
        <w:t xml:space="preserve">preferencialmente </w:t>
      </w:r>
      <w:r>
        <w:rPr>
          <w:rFonts w:ascii="Arial" w:hAnsi="Arial" w:cs="Arial"/>
          <w:sz w:val="24"/>
          <w:szCs w:val="24"/>
        </w:rPr>
        <w:t xml:space="preserve">adotado o </w:t>
      </w:r>
      <w:r w:rsidRPr="005E62BC">
        <w:rPr>
          <w:rFonts w:ascii="Arial" w:hAnsi="Arial" w:cs="Arial"/>
          <w:sz w:val="24"/>
          <w:szCs w:val="24"/>
        </w:rPr>
        <w:t>preço mínimo da pesquisa como referência</w:t>
      </w:r>
      <w:r w:rsidR="00483750">
        <w:rPr>
          <w:rFonts w:ascii="Arial" w:hAnsi="Arial" w:cs="Arial"/>
          <w:sz w:val="24"/>
          <w:szCs w:val="24"/>
        </w:rPr>
        <w:t>, ou outro método, desde que justificado.</w:t>
      </w:r>
    </w:p>
    <w:p w14:paraId="712F40C8" w14:textId="44C3F8CF" w:rsidR="000648DA" w:rsidRDefault="00E35FA9" w:rsidP="005E62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9254C">
        <w:rPr>
          <w:rFonts w:ascii="Arial" w:hAnsi="Arial" w:cs="Arial"/>
          <w:b/>
          <w:sz w:val="24"/>
          <w:szCs w:val="24"/>
        </w:rPr>
        <w:t>0</w:t>
      </w:r>
      <w:r w:rsidR="000648DA">
        <w:rPr>
          <w:rFonts w:ascii="Arial" w:hAnsi="Arial" w:cs="Arial"/>
          <w:sz w:val="24"/>
          <w:szCs w:val="24"/>
        </w:rPr>
        <w:t xml:space="preserve"> Quando executados </w:t>
      </w:r>
      <w:r w:rsidR="000648DA" w:rsidRPr="000648DA">
        <w:rPr>
          <w:rFonts w:ascii="Arial" w:hAnsi="Arial" w:cs="Arial"/>
          <w:sz w:val="24"/>
          <w:szCs w:val="24"/>
        </w:rPr>
        <w:t>recursos da União decorrentes de transferências voluntárias</w:t>
      </w:r>
      <w:r w:rsidR="000648DA">
        <w:rPr>
          <w:rFonts w:ascii="Arial" w:hAnsi="Arial" w:cs="Arial"/>
          <w:sz w:val="24"/>
          <w:szCs w:val="24"/>
        </w:rPr>
        <w:t xml:space="preserve">, </w:t>
      </w:r>
      <w:r w:rsidR="000648DA" w:rsidRPr="000648DA">
        <w:rPr>
          <w:rFonts w:ascii="Arial" w:hAnsi="Arial" w:cs="Arial"/>
          <w:sz w:val="24"/>
          <w:szCs w:val="24"/>
        </w:rPr>
        <w:t xml:space="preserve">deverão observar os procedimentos de que trata </w:t>
      </w:r>
      <w:r w:rsidR="000648DA">
        <w:rPr>
          <w:rFonts w:ascii="Arial" w:hAnsi="Arial" w:cs="Arial"/>
          <w:sz w:val="24"/>
          <w:szCs w:val="24"/>
        </w:rPr>
        <w:t xml:space="preserve">a </w:t>
      </w:r>
      <w:hyperlink r:id="rId18" w:history="1">
        <w:r w:rsidR="000648DA" w:rsidRPr="00D424C7">
          <w:rPr>
            <w:rStyle w:val="Hyperlink"/>
            <w:rFonts w:ascii="Arial" w:hAnsi="Arial" w:cs="Arial"/>
            <w:sz w:val="24"/>
            <w:szCs w:val="24"/>
          </w:rPr>
          <w:t>Instrução Normativa SEGES/ME nº 65, de 7 de julho de 2021</w:t>
        </w:r>
      </w:hyperlink>
      <w:r w:rsidR="000648DA">
        <w:rPr>
          <w:rFonts w:ascii="Arial" w:hAnsi="Arial" w:cs="Arial"/>
          <w:sz w:val="24"/>
          <w:szCs w:val="24"/>
        </w:rPr>
        <w:t>, conforme determinação no § 2º d</w:t>
      </w:r>
      <w:r w:rsidR="005753F6">
        <w:rPr>
          <w:rFonts w:ascii="Arial" w:hAnsi="Arial" w:cs="Arial"/>
          <w:sz w:val="24"/>
          <w:szCs w:val="24"/>
        </w:rPr>
        <w:t>o art. 1º da referida instrução, ou outra que vier a substituí-la.</w:t>
      </w:r>
    </w:p>
    <w:p w14:paraId="791BABE6" w14:textId="77777777" w:rsidR="00190891" w:rsidRDefault="00190891" w:rsidP="003F06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9E9675" w14:textId="2CCED324" w:rsidR="00186305" w:rsidRDefault="00186305" w:rsidP="001863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 4</w:t>
      </w:r>
      <w:r w:rsidRPr="00E91C1D">
        <w:rPr>
          <w:rFonts w:ascii="Arial" w:hAnsi="Arial" w:cs="Arial"/>
          <w:b/>
          <w:sz w:val="24"/>
          <w:szCs w:val="24"/>
        </w:rPr>
        <w:t>º</w:t>
      </w:r>
      <w:r w:rsidRPr="00A15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caso de </w:t>
      </w:r>
      <w:r w:rsidRPr="00186305">
        <w:rPr>
          <w:rFonts w:ascii="Arial" w:hAnsi="Arial" w:cs="Arial"/>
          <w:sz w:val="24"/>
          <w:szCs w:val="24"/>
          <w:u w:val="single"/>
        </w:rPr>
        <w:t>contratação de obras e serviços de engenharia</w:t>
      </w:r>
      <w:r>
        <w:rPr>
          <w:rFonts w:ascii="Arial" w:hAnsi="Arial" w:cs="Arial"/>
          <w:sz w:val="24"/>
          <w:szCs w:val="24"/>
        </w:rPr>
        <w:t xml:space="preserve">, o valor da contratação será </w:t>
      </w:r>
      <w:r w:rsidRPr="00186305">
        <w:rPr>
          <w:rFonts w:ascii="Arial" w:hAnsi="Arial" w:cs="Arial"/>
          <w:sz w:val="24"/>
          <w:szCs w:val="24"/>
        </w:rPr>
        <w:t xml:space="preserve">definido por meio da utilização </w:t>
      </w:r>
      <w:r w:rsidR="00006EF6">
        <w:rPr>
          <w:rFonts w:ascii="Arial" w:hAnsi="Arial" w:cs="Arial"/>
          <w:sz w:val="24"/>
          <w:szCs w:val="24"/>
        </w:rPr>
        <w:t>dos seguintes</w:t>
      </w:r>
      <w:r>
        <w:rPr>
          <w:rFonts w:ascii="Arial" w:hAnsi="Arial" w:cs="Arial"/>
          <w:sz w:val="24"/>
          <w:szCs w:val="24"/>
        </w:rPr>
        <w:t xml:space="preserve"> parâmetros</w:t>
      </w:r>
      <w:r w:rsidR="00006E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006EF6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 ordem:</w:t>
      </w:r>
    </w:p>
    <w:p w14:paraId="1FFEE2BE" w14:textId="77777777" w:rsidR="00FB78E0" w:rsidRDefault="00186305" w:rsidP="00687B54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6305">
        <w:rPr>
          <w:rFonts w:ascii="Arial" w:hAnsi="Arial" w:cs="Arial"/>
          <w:sz w:val="24"/>
          <w:szCs w:val="24"/>
        </w:rPr>
        <w:t>Composição de custos unitários menores ou iguais à mediana do item correspondente do</w:t>
      </w:r>
      <w:r w:rsidR="00FB78E0">
        <w:rPr>
          <w:rFonts w:ascii="Arial" w:hAnsi="Arial" w:cs="Arial"/>
          <w:sz w:val="24"/>
          <w:szCs w:val="24"/>
        </w:rPr>
        <w:t>:</w:t>
      </w:r>
    </w:p>
    <w:p w14:paraId="104D5D81" w14:textId="77777777" w:rsidR="00FB78E0" w:rsidRDefault="00186305" w:rsidP="00687B54">
      <w:pPr>
        <w:pStyle w:val="PargrafodaLista"/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86305">
        <w:rPr>
          <w:rFonts w:ascii="Arial" w:hAnsi="Arial" w:cs="Arial"/>
          <w:sz w:val="24"/>
          <w:szCs w:val="24"/>
        </w:rPr>
        <w:t>Sistema de Custos Referenciais de Obras (</w:t>
      </w:r>
      <w:proofErr w:type="spellStart"/>
      <w:r w:rsidRPr="00186305">
        <w:rPr>
          <w:rFonts w:ascii="Arial" w:hAnsi="Arial" w:cs="Arial"/>
          <w:sz w:val="24"/>
          <w:szCs w:val="24"/>
        </w:rPr>
        <w:t>Sicro</w:t>
      </w:r>
      <w:proofErr w:type="spellEnd"/>
      <w:r w:rsidRPr="00186305">
        <w:rPr>
          <w:rFonts w:ascii="Arial" w:hAnsi="Arial" w:cs="Arial"/>
          <w:sz w:val="24"/>
          <w:szCs w:val="24"/>
        </w:rPr>
        <w:t>), para serviços e obras de</w:t>
      </w:r>
      <w:r w:rsidR="00FB78E0">
        <w:rPr>
          <w:rFonts w:ascii="Arial" w:hAnsi="Arial" w:cs="Arial"/>
          <w:sz w:val="24"/>
          <w:szCs w:val="24"/>
        </w:rPr>
        <w:t xml:space="preserve"> infraestrutura de transportes;</w:t>
      </w:r>
    </w:p>
    <w:p w14:paraId="0308E679" w14:textId="77777777" w:rsidR="00186305" w:rsidRDefault="00186305" w:rsidP="00687B54">
      <w:pPr>
        <w:pStyle w:val="PargrafodaLista"/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86305">
        <w:rPr>
          <w:rFonts w:ascii="Arial" w:hAnsi="Arial" w:cs="Arial"/>
          <w:sz w:val="24"/>
          <w:szCs w:val="24"/>
        </w:rPr>
        <w:t>Sistema Nacional de Pesquisa de Custos e Índices de Construção Civil (</w:t>
      </w:r>
      <w:proofErr w:type="spellStart"/>
      <w:r w:rsidRPr="00186305">
        <w:rPr>
          <w:rFonts w:ascii="Arial" w:hAnsi="Arial" w:cs="Arial"/>
          <w:sz w:val="24"/>
          <w:szCs w:val="24"/>
        </w:rPr>
        <w:t>Sinapi</w:t>
      </w:r>
      <w:proofErr w:type="spellEnd"/>
      <w:r w:rsidRPr="00186305">
        <w:rPr>
          <w:rFonts w:ascii="Arial" w:hAnsi="Arial" w:cs="Arial"/>
          <w:sz w:val="24"/>
          <w:szCs w:val="24"/>
        </w:rPr>
        <w:t>), para as demais obras e serviços de engenharia</w:t>
      </w:r>
      <w:r w:rsidRPr="004621E5">
        <w:rPr>
          <w:rFonts w:ascii="Arial" w:hAnsi="Arial" w:cs="Arial"/>
          <w:sz w:val="24"/>
          <w:szCs w:val="24"/>
        </w:rPr>
        <w:t>;</w:t>
      </w:r>
    </w:p>
    <w:p w14:paraId="0B5CF15D" w14:textId="77777777" w:rsidR="00E35FA9" w:rsidRPr="00011AB8" w:rsidRDefault="00186305" w:rsidP="00E35FA9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6305">
        <w:rPr>
          <w:rFonts w:ascii="Arial" w:hAnsi="Arial" w:cs="Arial"/>
          <w:sz w:val="24"/>
          <w:szCs w:val="24"/>
        </w:rPr>
        <w:t xml:space="preserve">Utilização de dados de pesquisa publicada em mídia especializada, de tabela de referência formalmente aprovada pelo </w:t>
      </w:r>
      <w:r w:rsidR="00A90E07" w:rsidRPr="007D56BA">
        <w:rPr>
          <w:rFonts w:ascii="Arial" w:hAnsi="Arial" w:cs="Arial"/>
          <w:sz w:val="24"/>
          <w:szCs w:val="24"/>
        </w:rPr>
        <w:t xml:space="preserve">Poder Executivo federal, </w:t>
      </w:r>
      <w:r w:rsidR="00A90E07" w:rsidRPr="00011AB8">
        <w:rPr>
          <w:rFonts w:ascii="Arial" w:hAnsi="Arial" w:cs="Arial"/>
          <w:sz w:val="24"/>
          <w:szCs w:val="24"/>
        </w:rPr>
        <w:t xml:space="preserve">quando houver, </w:t>
      </w:r>
      <w:r w:rsidR="00A90E07" w:rsidRPr="007D56BA">
        <w:rPr>
          <w:rFonts w:ascii="Arial" w:hAnsi="Arial" w:cs="Arial"/>
          <w:sz w:val="24"/>
          <w:szCs w:val="24"/>
        </w:rPr>
        <w:t xml:space="preserve">e de sítios eletrônicos especializados ou de domínio amplo, desde que contenham a data e a hora de acesso </w:t>
      </w:r>
      <w:r w:rsidR="00A90E07" w:rsidRPr="00011AB8">
        <w:rPr>
          <w:rFonts w:ascii="Arial" w:hAnsi="Arial" w:cs="Arial"/>
          <w:sz w:val="24"/>
          <w:szCs w:val="24"/>
        </w:rPr>
        <w:t>e a identificação do agente responsável pela pesquisa</w:t>
      </w:r>
      <w:r w:rsidRPr="00011AB8">
        <w:rPr>
          <w:rFonts w:ascii="Arial" w:hAnsi="Arial" w:cs="Arial"/>
          <w:sz w:val="24"/>
          <w:szCs w:val="24"/>
        </w:rPr>
        <w:t>;</w:t>
      </w:r>
    </w:p>
    <w:p w14:paraId="2217E642" w14:textId="77777777" w:rsidR="00E36113" w:rsidRDefault="00186305" w:rsidP="00E35FA9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35FA9">
        <w:rPr>
          <w:rFonts w:ascii="Arial" w:hAnsi="Arial" w:cs="Arial"/>
          <w:sz w:val="24"/>
          <w:szCs w:val="24"/>
        </w:rPr>
        <w:t>Contratações similares feitas pela Administração Pública, em execução ou concluídas no período de 1 (um) ano anterior à data da pesquisa de preços, observado o índice de atualização de preços correspondente</w:t>
      </w:r>
      <w:r w:rsidR="00154C07" w:rsidRPr="00E35FA9">
        <w:rPr>
          <w:rFonts w:ascii="Arial" w:hAnsi="Arial" w:cs="Arial"/>
          <w:color w:val="FF0000"/>
          <w:sz w:val="24"/>
          <w:szCs w:val="24"/>
        </w:rPr>
        <w:t xml:space="preserve">, </w:t>
      </w:r>
      <w:r w:rsidR="00154C07" w:rsidRPr="00011AB8">
        <w:rPr>
          <w:rFonts w:ascii="Arial" w:hAnsi="Arial" w:cs="Arial"/>
          <w:sz w:val="24"/>
          <w:szCs w:val="24"/>
        </w:rPr>
        <w:t>podendo ser consultados os preços registrados em contratações realizados por meio do uso do Sistema de Registro de Preços, devendo os preços serem atualizados monetariamente com a aplicação do índice previsto na correspondente Ata de Registro de Preços, ou, na sua omissão, pela aplicação do Índice Nacional de</w:t>
      </w:r>
    </w:p>
    <w:p w14:paraId="55116DFA" w14:textId="77777777" w:rsidR="00E36113" w:rsidRDefault="00E36113" w:rsidP="00E36113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FE6CD6" w14:textId="77777777" w:rsidR="00E36113" w:rsidRDefault="00E36113" w:rsidP="00E36113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8BB80B" w14:textId="48A242DB" w:rsidR="00E35FA9" w:rsidRPr="00011AB8" w:rsidRDefault="00154C07" w:rsidP="00E36113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11AB8">
        <w:rPr>
          <w:rFonts w:ascii="Arial" w:hAnsi="Arial" w:cs="Arial"/>
          <w:sz w:val="24"/>
          <w:szCs w:val="24"/>
        </w:rPr>
        <w:t>Preços ao Consumidor Amplo Especial (IPCA-E) ou por índice que venha a substituí-lo, considerando-se o período entre o registro dos preços consultados e a data da realização do orçamento pela administração na fase de planejamento;</w:t>
      </w:r>
    </w:p>
    <w:p w14:paraId="4C5B1E72" w14:textId="08856B28" w:rsidR="00E35FA9" w:rsidRDefault="00A90E07" w:rsidP="00E35FA9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35FA9">
        <w:rPr>
          <w:rFonts w:ascii="Arial" w:hAnsi="Arial" w:cs="Arial"/>
          <w:sz w:val="24"/>
          <w:szCs w:val="24"/>
        </w:rPr>
        <w:t>Pesquisa em base de dados de notas fiscais eletrônicas</w:t>
      </w:r>
      <w:r w:rsidR="00554BB9">
        <w:rPr>
          <w:rFonts w:ascii="Arial" w:hAnsi="Arial" w:cs="Arial"/>
          <w:sz w:val="24"/>
          <w:szCs w:val="24"/>
        </w:rPr>
        <w:t>.</w:t>
      </w:r>
    </w:p>
    <w:p w14:paraId="75C0921A" w14:textId="6C1E7B33" w:rsidR="00186305" w:rsidRPr="00BD0D1D" w:rsidRDefault="00D9085E" w:rsidP="001863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Pr="00B24630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186305" w:rsidRPr="00BD0D1D">
        <w:rPr>
          <w:rFonts w:ascii="Arial" w:hAnsi="Arial" w:cs="Arial"/>
          <w:sz w:val="24"/>
          <w:szCs w:val="24"/>
        </w:rPr>
        <w:t xml:space="preserve">A </w:t>
      </w:r>
      <w:r w:rsidR="004639DB">
        <w:rPr>
          <w:rFonts w:ascii="Arial" w:hAnsi="Arial" w:cs="Arial"/>
          <w:sz w:val="24"/>
          <w:szCs w:val="24"/>
        </w:rPr>
        <w:t>mudança de parâmetro</w:t>
      </w:r>
      <w:r w:rsidR="00DE0108" w:rsidRPr="00BD0D1D">
        <w:rPr>
          <w:rFonts w:ascii="Arial" w:hAnsi="Arial" w:cs="Arial"/>
          <w:sz w:val="24"/>
          <w:szCs w:val="24"/>
        </w:rPr>
        <w:t xml:space="preserve"> </w:t>
      </w:r>
      <w:r w:rsidR="00186305" w:rsidRPr="00BD0D1D">
        <w:rPr>
          <w:rFonts w:ascii="Arial" w:hAnsi="Arial" w:cs="Arial"/>
          <w:sz w:val="24"/>
          <w:szCs w:val="24"/>
        </w:rPr>
        <w:t>precisa ser justificada tecnicamente.</w:t>
      </w:r>
    </w:p>
    <w:p w14:paraId="77B1E558" w14:textId="244E364A" w:rsidR="00006EF6" w:rsidRDefault="004639DB" w:rsidP="00006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="00006EF6">
        <w:rPr>
          <w:rFonts w:ascii="Arial" w:hAnsi="Arial" w:cs="Arial"/>
          <w:b/>
          <w:sz w:val="24"/>
          <w:szCs w:val="24"/>
        </w:rPr>
        <w:t xml:space="preserve">º </w:t>
      </w:r>
      <w:r w:rsidR="00006EF6" w:rsidRPr="00006EF6">
        <w:rPr>
          <w:rFonts w:ascii="Arial" w:hAnsi="Arial" w:cs="Arial"/>
          <w:sz w:val="24"/>
          <w:szCs w:val="24"/>
        </w:rPr>
        <w:t>O valor</w:t>
      </w:r>
      <w:r w:rsidR="00006EF6">
        <w:rPr>
          <w:rFonts w:ascii="Arial" w:hAnsi="Arial" w:cs="Arial"/>
          <w:sz w:val="24"/>
          <w:szCs w:val="24"/>
        </w:rPr>
        <w:t xml:space="preserve"> do parâmetro utilizado será</w:t>
      </w:r>
      <w:r w:rsidR="00006EF6" w:rsidRPr="00006EF6">
        <w:rPr>
          <w:rFonts w:ascii="Arial" w:hAnsi="Arial" w:cs="Arial"/>
          <w:sz w:val="24"/>
          <w:szCs w:val="24"/>
        </w:rPr>
        <w:t xml:space="preserve"> </w:t>
      </w:r>
      <w:r w:rsidR="00006EF6" w:rsidRPr="00186305">
        <w:rPr>
          <w:rFonts w:ascii="Arial" w:hAnsi="Arial" w:cs="Arial"/>
          <w:sz w:val="24"/>
          <w:szCs w:val="24"/>
        </w:rPr>
        <w:t xml:space="preserve">acrescido do percentual de Benefícios e Despesas Indiretas (BDI) de referência e dos </w:t>
      </w:r>
      <w:r w:rsidR="00006EF6">
        <w:rPr>
          <w:rFonts w:ascii="Arial" w:hAnsi="Arial" w:cs="Arial"/>
          <w:sz w:val="24"/>
          <w:szCs w:val="24"/>
        </w:rPr>
        <w:t>Encargos Sociais (ES) cabíveis.</w:t>
      </w:r>
    </w:p>
    <w:p w14:paraId="7EB846CB" w14:textId="74FCF220" w:rsidR="00414406" w:rsidRDefault="00414406" w:rsidP="00006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4406">
        <w:rPr>
          <w:rFonts w:ascii="Arial" w:hAnsi="Arial" w:cs="Arial"/>
          <w:b/>
          <w:sz w:val="24"/>
          <w:szCs w:val="24"/>
        </w:rPr>
        <w:t xml:space="preserve">§ </w:t>
      </w:r>
      <w:r w:rsidR="004639DB">
        <w:rPr>
          <w:rFonts w:ascii="Arial" w:hAnsi="Arial" w:cs="Arial"/>
          <w:b/>
          <w:sz w:val="24"/>
          <w:szCs w:val="24"/>
        </w:rPr>
        <w:t>3</w:t>
      </w:r>
      <w:r w:rsidRPr="00414406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78E0" w:rsidRPr="00FB78E0">
        <w:rPr>
          <w:rFonts w:ascii="Arial" w:hAnsi="Arial" w:cs="Arial"/>
          <w:sz w:val="24"/>
          <w:szCs w:val="24"/>
        </w:rPr>
        <w:t>Quando</w:t>
      </w:r>
      <w:r w:rsidR="00FB78E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B78E0">
        <w:rPr>
          <w:rFonts w:ascii="Arial" w:hAnsi="Arial" w:cs="Arial"/>
          <w:sz w:val="24"/>
          <w:szCs w:val="24"/>
        </w:rPr>
        <w:t>a obra e/ou o serviço</w:t>
      </w:r>
      <w:r w:rsidR="00FB78E0" w:rsidRPr="00FB78E0">
        <w:rPr>
          <w:rFonts w:ascii="Arial" w:hAnsi="Arial" w:cs="Arial"/>
          <w:sz w:val="24"/>
          <w:szCs w:val="24"/>
        </w:rPr>
        <w:t xml:space="preserve"> de engenharia </w:t>
      </w:r>
      <w:r w:rsidR="00FB78E0">
        <w:rPr>
          <w:rFonts w:ascii="Arial" w:hAnsi="Arial" w:cs="Arial"/>
          <w:sz w:val="24"/>
          <w:szCs w:val="24"/>
        </w:rPr>
        <w:t>for</w:t>
      </w:r>
      <w:proofErr w:type="gramEnd"/>
      <w:r w:rsidR="00FB78E0">
        <w:rPr>
          <w:rFonts w:ascii="Arial" w:hAnsi="Arial" w:cs="Arial"/>
          <w:sz w:val="24"/>
          <w:szCs w:val="24"/>
        </w:rPr>
        <w:t xml:space="preserve"> </w:t>
      </w:r>
      <w:r w:rsidR="00FB78E0" w:rsidRPr="00FB78E0">
        <w:rPr>
          <w:rFonts w:ascii="Arial" w:hAnsi="Arial" w:cs="Arial"/>
          <w:sz w:val="24"/>
          <w:szCs w:val="24"/>
        </w:rPr>
        <w:t xml:space="preserve">sob os </w:t>
      </w:r>
      <w:r w:rsidR="00FB78E0" w:rsidRPr="0068635F">
        <w:rPr>
          <w:rFonts w:ascii="Arial" w:hAnsi="Arial" w:cs="Arial"/>
          <w:bCs/>
          <w:sz w:val="24"/>
          <w:szCs w:val="24"/>
        </w:rPr>
        <w:t xml:space="preserve">regimes de contratação integrada ou </w:t>
      </w:r>
      <w:proofErr w:type="spellStart"/>
      <w:r w:rsidR="00FB78E0" w:rsidRPr="0068635F">
        <w:rPr>
          <w:rFonts w:ascii="Arial" w:hAnsi="Arial" w:cs="Arial"/>
          <w:bCs/>
          <w:sz w:val="24"/>
          <w:szCs w:val="24"/>
        </w:rPr>
        <w:t>semi-integrada</w:t>
      </w:r>
      <w:proofErr w:type="spellEnd"/>
      <w:r w:rsidR="00FB78E0" w:rsidRPr="0068635F">
        <w:rPr>
          <w:rFonts w:ascii="Arial" w:hAnsi="Arial" w:cs="Arial"/>
          <w:bCs/>
          <w:sz w:val="24"/>
          <w:szCs w:val="24"/>
        </w:rPr>
        <w:t>,</w:t>
      </w:r>
      <w:r w:rsidR="00FB78E0" w:rsidRPr="00FB78E0">
        <w:rPr>
          <w:rFonts w:ascii="Arial" w:hAnsi="Arial" w:cs="Arial"/>
          <w:sz w:val="24"/>
          <w:szCs w:val="24"/>
        </w:rPr>
        <w:t xml:space="preserve"> o valor estimado da contratação será acrescido ou não de parcela referente à remuneração do risco, e, sempre que necessário e o anteprojeto o permitir, a estimativa de preço será baseada em orçamento sintético, balizado em sistema de custo definido no inciso I do</w:t>
      </w:r>
      <w:r w:rsidR="00FB78E0">
        <w:rPr>
          <w:rFonts w:ascii="Arial" w:hAnsi="Arial" w:cs="Arial"/>
          <w:sz w:val="24"/>
          <w:szCs w:val="24"/>
        </w:rPr>
        <w:t xml:space="preserve"> </w:t>
      </w:r>
      <w:r w:rsidR="00FB78E0">
        <w:rPr>
          <w:rFonts w:ascii="Arial" w:hAnsi="Arial" w:cs="Arial"/>
          <w:i/>
          <w:sz w:val="24"/>
          <w:szCs w:val="24"/>
        </w:rPr>
        <w:t>caput</w:t>
      </w:r>
      <w:r w:rsidR="00FB78E0">
        <w:rPr>
          <w:rFonts w:ascii="Arial" w:hAnsi="Arial" w:cs="Arial"/>
          <w:sz w:val="24"/>
          <w:szCs w:val="24"/>
        </w:rPr>
        <w:t xml:space="preserve"> deste artigo</w:t>
      </w:r>
      <w:r w:rsidR="00FB78E0" w:rsidRPr="00FB78E0">
        <w:rPr>
          <w:rFonts w:ascii="Arial" w:hAnsi="Arial" w:cs="Arial"/>
          <w:sz w:val="24"/>
          <w:szCs w:val="24"/>
        </w:rPr>
        <w:t>, devendo a utilização de metodologia expedita ou paramétrica e de avaliação aproximada baseada</w:t>
      </w:r>
      <w:r w:rsidR="00FB78E0">
        <w:rPr>
          <w:rFonts w:ascii="Arial" w:hAnsi="Arial" w:cs="Arial"/>
          <w:sz w:val="24"/>
          <w:szCs w:val="24"/>
        </w:rPr>
        <w:t>.</w:t>
      </w:r>
      <w:r w:rsidR="00E5757A">
        <w:rPr>
          <w:rFonts w:ascii="Arial" w:hAnsi="Arial" w:cs="Arial"/>
          <w:sz w:val="24"/>
          <w:szCs w:val="24"/>
        </w:rPr>
        <w:t xml:space="preserve"> Para este caso, deve ser exigido dos licitantes ou prováveis contratados, </w:t>
      </w:r>
      <w:r w:rsidR="00E5757A" w:rsidRPr="00E5757A">
        <w:rPr>
          <w:rFonts w:ascii="Arial" w:hAnsi="Arial" w:cs="Arial"/>
          <w:sz w:val="24"/>
          <w:szCs w:val="24"/>
        </w:rPr>
        <w:t>no orçamento que compuser suas respectivas propostas, no mínimo, o mesmo nível de detalhamento do orçamento sintético.</w:t>
      </w:r>
    </w:p>
    <w:p w14:paraId="70ABC112" w14:textId="17036E4F" w:rsidR="007610CA" w:rsidRDefault="007610CA" w:rsidP="007610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E73">
        <w:rPr>
          <w:rFonts w:ascii="Arial" w:hAnsi="Arial" w:cs="Arial"/>
          <w:b/>
          <w:sz w:val="24"/>
          <w:szCs w:val="24"/>
        </w:rPr>
        <w:t>§</w:t>
      </w:r>
      <w:r w:rsidR="004639DB">
        <w:rPr>
          <w:rFonts w:ascii="Arial" w:hAnsi="Arial" w:cs="Arial"/>
          <w:b/>
          <w:sz w:val="24"/>
          <w:szCs w:val="24"/>
        </w:rPr>
        <w:t xml:space="preserve"> 4</w:t>
      </w:r>
      <w:r w:rsidRPr="00332E7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Quando obras e serviços de engenharia forem</w:t>
      </w:r>
      <w:r w:rsidRPr="00332E73">
        <w:rPr>
          <w:rFonts w:ascii="Arial" w:hAnsi="Arial" w:cs="Arial"/>
          <w:sz w:val="24"/>
          <w:szCs w:val="24"/>
        </w:rPr>
        <w:t xml:space="preserve"> contratados e executados com recursos dos orçamentos da União</w:t>
      </w:r>
      <w:r>
        <w:rPr>
          <w:rFonts w:ascii="Arial" w:hAnsi="Arial" w:cs="Arial"/>
          <w:sz w:val="24"/>
          <w:szCs w:val="24"/>
        </w:rPr>
        <w:t>:</w:t>
      </w:r>
    </w:p>
    <w:p w14:paraId="6F9B76E8" w14:textId="4D4A7421" w:rsidR="00B50E75" w:rsidRPr="0068635F" w:rsidRDefault="00B50E75" w:rsidP="007610CA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hyperlink r:id="rId19" w:anchor="art23%C2%A73" w:history="1">
        <w:r w:rsidRPr="00D424C7">
          <w:rPr>
            <w:rStyle w:val="Hyperlink"/>
            <w:rFonts w:ascii="Arial" w:hAnsi="Arial" w:cs="Arial"/>
            <w:sz w:val="24"/>
            <w:szCs w:val="24"/>
          </w:rPr>
          <w:t>art. 23</w:t>
        </w:r>
        <w:r w:rsidR="00A9534E" w:rsidRPr="00D424C7">
          <w:rPr>
            <w:rStyle w:val="Hyperlink"/>
            <w:rFonts w:ascii="Arial" w:hAnsi="Arial" w:cs="Arial"/>
            <w:sz w:val="24"/>
            <w:szCs w:val="24"/>
          </w:rPr>
          <w:t>, § 3º</w:t>
        </w:r>
        <w:r w:rsidRPr="00D424C7">
          <w:rPr>
            <w:rStyle w:val="Hyperlink"/>
            <w:rFonts w:ascii="Arial" w:hAnsi="Arial" w:cs="Arial"/>
            <w:sz w:val="24"/>
            <w:szCs w:val="24"/>
          </w:rPr>
          <w:t xml:space="preserve"> da Lei Federal nº 14.133/2021</w:t>
        </w:r>
      </w:hyperlink>
      <w:r>
        <w:rPr>
          <w:rFonts w:ascii="Arial" w:hAnsi="Arial" w:cs="Arial"/>
          <w:sz w:val="24"/>
          <w:szCs w:val="24"/>
        </w:rPr>
        <w:t xml:space="preserve">, apenas serão utilizados os parâmetros indicados </w:t>
      </w:r>
      <w:r w:rsidRPr="0068635F">
        <w:rPr>
          <w:rFonts w:ascii="Arial" w:hAnsi="Arial" w:cs="Arial"/>
          <w:sz w:val="24"/>
          <w:szCs w:val="24"/>
        </w:rPr>
        <w:t xml:space="preserve">nos </w:t>
      </w:r>
      <w:r w:rsidR="004639DB" w:rsidRPr="0068635F">
        <w:rPr>
          <w:rFonts w:ascii="Arial" w:hAnsi="Arial" w:cs="Arial"/>
          <w:sz w:val="24"/>
          <w:szCs w:val="24"/>
        </w:rPr>
        <w:t>incisos I, II,</w:t>
      </w:r>
      <w:r w:rsidRPr="0068635F">
        <w:rPr>
          <w:rFonts w:ascii="Arial" w:hAnsi="Arial" w:cs="Arial"/>
          <w:sz w:val="24"/>
          <w:szCs w:val="24"/>
        </w:rPr>
        <w:t xml:space="preserve"> III</w:t>
      </w:r>
      <w:r w:rsidR="004639DB" w:rsidRPr="0068635F">
        <w:rPr>
          <w:rFonts w:ascii="Arial" w:hAnsi="Arial" w:cs="Arial"/>
          <w:sz w:val="24"/>
          <w:szCs w:val="24"/>
        </w:rPr>
        <w:t xml:space="preserve"> e IV;</w:t>
      </w:r>
    </w:p>
    <w:p w14:paraId="7ADB3981" w14:textId="47E5F22C" w:rsidR="007610CA" w:rsidRPr="007610CA" w:rsidRDefault="007610CA" w:rsidP="007610CA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610CA">
        <w:rPr>
          <w:rFonts w:ascii="Arial" w:hAnsi="Arial" w:cs="Arial"/>
          <w:sz w:val="24"/>
          <w:szCs w:val="24"/>
        </w:rPr>
        <w:t xml:space="preserve">everão ser observadas as regras e critérios para elaboração do orçamento de referência previstos no </w:t>
      </w:r>
      <w:hyperlink r:id="rId20" w:history="1">
        <w:r w:rsidRPr="00B603DF">
          <w:rPr>
            <w:rStyle w:val="Hyperlink"/>
            <w:rFonts w:ascii="Arial" w:hAnsi="Arial" w:cs="Arial"/>
            <w:sz w:val="24"/>
            <w:szCs w:val="24"/>
          </w:rPr>
          <w:t>Decreto Federal nº 7.983</w:t>
        </w:r>
        <w:r w:rsidR="00A9534E" w:rsidRPr="00B603DF">
          <w:rPr>
            <w:rStyle w:val="Hyperlink"/>
            <w:rFonts w:ascii="Arial" w:hAnsi="Arial" w:cs="Arial"/>
            <w:sz w:val="24"/>
            <w:szCs w:val="24"/>
          </w:rPr>
          <w:t>/</w:t>
        </w:r>
        <w:r w:rsidRPr="00B603DF">
          <w:rPr>
            <w:rStyle w:val="Hyperlink"/>
            <w:rFonts w:ascii="Arial" w:hAnsi="Arial" w:cs="Arial"/>
            <w:sz w:val="24"/>
            <w:szCs w:val="24"/>
          </w:rPr>
          <w:t>2013</w:t>
        </w:r>
      </w:hyperlink>
      <w:r w:rsidR="00FE1FDE">
        <w:rPr>
          <w:rFonts w:ascii="Arial" w:hAnsi="Arial" w:cs="Arial"/>
          <w:sz w:val="24"/>
          <w:szCs w:val="24"/>
        </w:rPr>
        <w:t>, ou outro que vier substituí-lo</w:t>
      </w:r>
      <w:r w:rsidRPr="007610CA">
        <w:rPr>
          <w:rFonts w:ascii="Arial" w:hAnsi="Arial" w:cs="Arial"/>
          <w:sz w:val="24"/>
          <w:szCs w:val="24"/>
        </w:rPr>
        <w:t>; e quando os recursos não forem da União, será observado e aplicado o referido decreto, no que couber;</w:t>
      </w:r>
    </w:p>
    <w:p w14:paraId="6DED9C05" w14:textId="0CFE16B9" w:rsidR="007610CA" w:rsidRDefault="007610CA" w:rsidP="007610CA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10CA">
        <w:rPr>
          <w:rFonts w:ascii="Arial" w:hAnsi="Arial" w:cs="Arial"/>
          <w:sz w:val="24"/>
          <w:szCs w:val="24"/>
        </w:rPr>
        <w:t xml:space="preserve">Quando os recursos da União forem decorrentes de transferências voluntárias, também deverão observar os procedimentos de que trata a </w:t>
      </w:r>
      <w:hyperlink r:id="rId21" w:history="1">
        <w:r w:rsidRPr="00D424C7">
          <w:rPr>
            <w:rStyle w:val="Hyperlink"/>
            <w:rFonts w:ascii="Arial" w:hAnsi="Arial" w:cs="Arial"/>
            <w:sz w:val="24"/>
            <w:szCs w:val="24"/>
          </w:rPr>
          <w:t>Instrução Normativa SEGES/ME nº 65, de 7 de julho de 2021</w:t>
        </w:r>
      </w:hyperlink>
      <w:r w:rsidRPr="007610CA">
        <w:rPr>
          <w:rFonts w:ascii="Arial" w:hAnsi="Arial" w:cs="Arial"/>
          <w:sz w:val="24"/>
          <w:szCs w:val="24"/>
        </w:rPr>
        <w:t>, conforme determinação no § 2º do art. 1º da referida instrução.</w:t>
      </w:r>
    </w:p>
    <w:p w14:paraId="7681EFEB" w14:textId="575B7044" w:rsidR="00B93A2D" w:rsidRDefault="00B93A2D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0F8">
        <w:rPr>
          <w:rFonts w:ascii="Arial" w:hAnsi="Arial" w:cs="Arial"/>
          <w:b/>
          <w:sz w:val="24"/>
          <w:szCs w:val="24"/>
        </w:rPr>
        <w:t xml:space="preserve">§ </w:t>
      </w:r>
      <w:r w:rsidR="004639DB">
        <w:rPr>
          <w:rFonts w:ascii="Arial" w:hAnsi="Arial" w:cs="Arial"/>
          <w:b/>
          <w:sz w:val="24"/>
          <w:szCs w:val="24"/>
        </w:rPr>
        <w:t>5</w:t>
      </w:r>
      <w:r w:rsidRPr="004A40F8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Quanto ao parâmetro indicado no </w:t>
      </w:r>
      <w:r w:rsidRPr="0068635F">
        <w:rPr>
          <w:rFonts w:ascii="Arial" w:hAnsi="Arial" w:cs="Arial"/>
          <w:bCs/>
          <w:sz w:val="24"/>
          <w:szCs w:val="24"/>
        </w:rPr>
        <w:t>inciso II</w:t>
      </w:r>
      <w:r>
        <w:rPr>
          <w:rFonts w:ascii="Arial" w:hAnsi="Arial" w:cs="Arial"/>
          <w:sz w:val="24"/>
          <w:szCs w:val="24"/>
        </w:rPr>
        <w:t xml:space="preserve">, não utilizar sites </w:t>
      </w:r>
      <w:r w:rsidRPr="004A40F8">
        <w:rPr>
          <w:rFonts w:ascii="Arial" w:hAnsi="Arial" w:cs="Arial"/>
          <w:sz w:val="24"/>
          <w:szCs w:val="24"/>
        </w:rPr>
        <w:t>não confiáveis, de leilão ou de intermediação de vendas</w:t>
      </w:r>
      <w:r>
        <w:rPr>
          <w:rFonts w:ascii="Arial" w:hAnsi="Arial" w:cs="Arial"/>
          <w:sz w:val="24"/>
          <w:szCs w:val="24"/>
        </w:rPr>
        <w:t xml:space="preserve">, e juntar </w:t>
      </w:r>
      <w:r w:rsidRPr="00E46B68">
        <w:rPr>
          <w:rFonts w:ascii="Arial" w:hAnsi="Arial" w:cs="Arial"/>
          <w:sz w:val="24"/>
          <w:szCs w:val="24"/>
        </w:rPr>
        <w:t>cópia das páginas de pesquisa realizadas, com a data</w:t>
      </w:r>
      <w:r>
        <w:rPr>
          <w:rFonts w:ascii="Arial" w:hAnsi="Arial" w:cs="Arial"/>
          <w:sz w:val="24"/>
          <w:szCs w:val="24"/>
        </w:rPr>
        <w:t>.</w:t>
      </w:r>
    </w:p>
    <w:p w14:paraId="3023EAF4" w14:textId="598AF3A5" w:rsidR="00E9254C" w:rsidRDefault="004639DB" w:rsidP="00E925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E9254C" w:rsidRPr="006E5B71">
        <w:rPr>
          <w:rFonts w:ascii="Arial" w:hAnsi="Arial" w:cs="Arial"/>
          <w:b/>
          <w:sz w:val="24"/>
          <w:szCs w:val="24"/>
        </w:rPr>
        <w:t>º</w:t>
      </w:r>
      <w:r w:rsidR="00E9254C">
        <w:rPr>
          <w:rFonts w:ascii="Arial" w:hAnsi="Arial" w:cs="Arial"/>
          <w:sz w:val="24"/>
          <w:szCs w:val="24"/>
        </w:rPr>
        <w:t xml:space="preserve"> Quanto ao parâmetro indicado no </w:t>
      </w:r>
      <w:r w:rsidR="0031591F" w:rsidRPr="0068635F">
        <w:rPr>
          <w:rFonts w:ascii="Arial" w:hAnsi="Arial" w:cs="Arial"/>
          <w:bCs/>
          <w:sz w:val="24"/>
          <w:szCs w:val="24"/>
        </w:rPr>
        <w:t xml:space="preserve">inciso </w:t>
      </w:r>
      <w:r w:rsidR="00E9254C" w:rsidRPr="0068635F">
        <w:rPr>
          <w:rFonts w:ascii="Arial" w:hAnsi="Arial" w:cs="Arial"/>
          <w:bCs/>
          <w:sz w:val="24"/>
          <w:szCs w:val="24"/>
        </w:rPr>
        <w:t>V</w:t>
      </w:r>
      <w:r w:rsidR="00E9254C">
        <w:rPr>
          <w:rFonts w:ascii="Arial" w:hAnsi="Arial" w:cs="Arial"/>
          <w:sz w:val="24"/>
          <w:szCs w:val="24"/>
        </w:rPr>
        <w:t>:</w:t>
      </w:r>
    </w:p>
    <w:p w14:paraId="6CF971DF" w14:textId="77777777" w:rsidR="00E9254C" w:rsidRDefault="00E9254C" w:rsidP="00E9254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84ED8">
        <w:rPr>
          <w:rFonts w:ascii="Arial" w:hAnsi="Arial" w:cs="Arial"/>
          <w:sz w:val="24"/>
          <w:szCs w:val="24"/>
        </w:rPr>
        <w:t>ua utilização deve ser de forma subsidiária, e sempre que possível evitada</w:t>
      </w:r>
      <w:r>
        <w:rPr>
          <w:rFonts w:ascii="Arial" w:hAnsi="Arial" w:cs="Arial"/>
          <w:sz w:val="24"/>
          <w:szCs w:val="24"/>
        </w:rPr>
        <w:t>;</w:t>
      </w:r>
    </w:p>
    <w:p w14:paraId="51AB11EF" w14:textId="77777777" w:rsidR="00E36113" w:rsidRDefault="00E36113" w:rsidP="00E361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D6C348" w14:textId="77777777" w:rsidR="00E36113" w:rsidRDefault="00E36113" w:rsidP="00E361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394360" w14:textId="77777777" w:rsidR="00E36113" w:rsidRDefault="00E36113" w:rsidP="00E361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4FB7F8" w14:textId="77777777" w:rsidR="00E36113" w:rsidRPr="00E36113" w:rsidRDefault="00E36113" w:rsidP="00E361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92730B" w14:textId="77777777" w:rsidR="00E9254C" w:rsidRPr="00484ED8" w:rsidRDefault="00E9254C" w:rsidP="00E9254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utilizado, </w:t>
      </w:r>
      <w:r w:rsidRPr="00484ED8">
        <w:rPr>
          <w:rFonts w:ascii="Arial" w:hAnsi="Arial" w:cs="Arial"/>
          <w:sz w:val="24"/>
          <w:szCs w:val="24"/>
        </w:rPr>
        <w:t xml:space="preserve">a cotação oferecida </w:t>
      </w:r>
      <w:r>
        <w:rPr>
          <w:rFonts w:ascii="Arial" w:hAnsi="Arial" w:cs="Arial"/>
          <w:sz w:val="24"/>
          <w:szCs w:val="24"/>
        </w:rPr>
        <w:t>deve conter</w:t>
      </w:r>
      <w:r w:rsidRPr="00484ED8">
        <w:rPr>
          <w:rFonts w:ascii="Arial" w:hAnsi="Arial" w:cs="Arial"/>
          <w:sz w:val="24"/>
          <w:szCs w:val="24"/>
        </w:rPr>
        <w:t>, no mínimo:</w:t>
      </w:r>
    </w:p>
    <w:p w14:paraId="655450B9" w14:textId="77777777" w:rsidR="00E9254C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objeto;</w:t>
      </w:r>
    </w:p>
    <w:p w14:paraId="6EA9C057" w14:textId="77777777" w:rsidR="00E9254C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unitário e total;</w:t>
      </w:r>
    </w:p>
    <w:p w14:paraId="0144C278" w14:textId="77777777" w:rsidR="00E9254C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CPF/CNPJ do fornecedor;</w:t>
      </w:r>
    </w:p>
    <w:p w14:paraId="45E5289F" w14:textId="77777777" w:rsidR="00E9254C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físico e eletrônico;</w:t>
      </w:r>
    </w:p>
    <w:p w14:paraId="035429FE" w14:textId="77777777" w:rsidR="00E9254C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de contato;</w:t>
      </w:r>
    </w:p>
    <w:p w14:paraId="17E40732" w14:textId="77777777" w:rsidR="005110B9" w:rsidRDefault="00E9254C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cotação</w:t>
      </w:r>
      <w:r w:rsidR="005110B9">
        <w:rPr>
          <w:rFonts w:ascii="Arial" w:hAnsi="Arial" w:cs="Arial"/>
          <w:sz w:val="24"/>
          <w:szCs w:val="24"/>
        </w:rPr>
        <w:t>;</w:t>
      </w:r>
    </w:p>
    <w:p w14:paraId="4EDBA620" w14:textId="118A695A" w:rsidR="00E9254C" w:rsidRPr="00AD61F9" w:rsidRDefault="005110B9" w:rsidP="00D424C7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para resposta para elaboração do orçamento</w:t>
      </w:r>
      <w:r w:rsidR="00E9254C">
        <w:rPr>
          <w:rFonts w:ascii="Arial" w:hAnsi="Arial" w:cs="Arial"/>
          <w:sz w:val="24"/>
          <w:szCs w:val="24"/>
        </w:rPr>
        <w:t>.</w:t>
      </w:r>
    </w:p>
    <w:p w14:paraId="5B8103F3" w14:textId="77777777" w:rsidR="00E9254C" w:rsidRDefault="00E9254C" w:rsidP="00E9254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484ED8">
        <w:rPr>
          <w:rFonts w:ascii="Arial" w:hAnsi="Arial" w:cs="Arial"/>
          <w:sz w:val="24"/>
          <w:szCs w:val="24"/>
        </w:rPr>
        <w:t>ve ser registrado no processo licitatório e/ou de contratação direta tanto as cotações obtidas quanto as cotações sem respostas, devendo ser observado prazo de resposta conferido ao fornecedor compatível com a comple</w:t>
      </w:r>
      <w:r>
        <w:rPr>
          <w:rFonts w:ascii="Arial" w:hAnsi="Arial" w:cs="Arial"/>
          <w:sz w:val="24"/>
          <w:szCs w:val="24"/>
        </w:rPr>
        <w:t>xidade do objeto a ser licitado;</w:t>
      </w:r>
    </w:p>
    <w:p w14:paraId="7F816873" w14:textId="77777777" w:rsidR="00E9254C" w:rsidRPr="00484ED8" w:rsidRDefault="00E9254C" w:rsidP="00E9254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4ED8">
        <w:rPr>
          <w:rFonts w:ascii="Arial" w:hAnsi="Arial" w:cs="Arial"/>
          <w:sz w:val="24"/>
          <w:szCs w:val="24"/>
        </w:rPr>
        <w:t>Não sendo possível obter 3 (três) orçamentos, mediante justificativa formalizada, a pesquisa poderá ser realizada com número inferior, devendo-se, neste caso, valer-se da forma combinada com</w:t>
      </w:r>
      <w:r>
        <w:rPr>
          <w:rFonts w:ascii="Arial" w:hAnsi="Arial" w:cs="Arial"/>
          <w:sz w:val="24"/>
          <w:szCs w:val="24"/>
        </w:rPr>
        <w:t xml:space="preserve"> </w:t>
      </w:r>
      <w:r w:rsidRPr="00484ED8">
        <w:rPr>
          <w:rFonts w:ascii="Arial" w:hAnsi="Arial" w:cs="Arial"/>
          <w:sz w:val="24"/>
          <w:szCs w:val="24"/>
        </w:rPr>
        <w:t xml:space="preserve">outros </w:t>
      </w:r>
      <w:r>
        <w:rPr>
          <w:rFonts w:ascii="Arial" w:hAnsi="Arial" w:cs="Arial"/>
          <w:sz w:val="24"/>
          <w:szCs w:val="24"/>
        </w:rPr>
        <w:t>parâmetros</w:t>
      </w:r>
      <w:r w:rsidRPr="00484ED8">
        <w:rPr>
          <w:rFonts w:ascii="Arial" w:hAnsi="Arial" w:cs="Arial"/>
          <w:sz w:val="24"/>
          <w:szCs w:val="24"/>
        </w:rPr>
        <w:t>, sempre que possível.</w:t>
      </w:r>
    </w:p>
    <w:p w14:paraId="182D89F7" w14:textId="77777777" w:rsidR="00E36113" w:rsidRDefault="00E36113" w:rsidP="00B93A2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6DFB57" w14:textId="13D2C71E" w:rsidR="00B93A2D" w:rsidRDefault="00B93A2D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4639DB">
        <w:rPr>
          <w:rFonts w:ascii="Arial" w:hAnsi="Arial" w:cs="Arial"/>
          <w:b/>
          <w:sz w:val="24"/>
          <w:szCs w:val="24"/>
        </w:rPr>
        <w:t xml:space="preserve"> 7</w:t>
      </w:r>
      <w:r w:rsidRPr="00672AC1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Em se tratando de serviços que podem ser encontrados com mais facilidade, para formação do valor da contratação pode ser utilizada como metodologia:</w:t>
      </w:r>
    </w:p>
    <w:p w14:paraId="3F501B49" w14:textId="77777777" w:rsidR="00B93A2D" w:rsidRPr="00190891" w:rsidRDefault="00B93A2D" w:rsidP="00D55FC1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Média;</w:t>
      </w:r>
    </w:p>
    <w:p w14:paraId="7F33A1D2" w14:textId="77777777" w:rsidR="00B93A2D" w:rsidRPr="00190891" w:rsidRDefault="00B93A2D" w:rsidP="00D55FC1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Mediana;</w:t>
      </w:r>
    </w:p>
    <w:p w14:paraId="7AD4017A" w14:textId="77777777" w:rsidR="00B93A2D" w:rsidRDefault="00B93A2D" w:rsidP="00D55FC1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08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enor valor;</w:t>
      </w:r>
    </w:p>
    <w:p w14:paraId="32499FD4" w14:textId="77777777" w:rsidR="00B93A2D" w:rsidRPr="00190891" w:rsidRDefault="00B93A2D" w:rsidP="00D55FC1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outro método, desde que justificado.</w:t>
      </w:r>
    </w:p>
    <w:p w14:paraId="4D856141" w14:textId="5236D60C" w:rsidR="00B93A2D" w:rsidRDefault="00B93A2D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4639DB">
        <w:rPr>
          <w:rFonts w:ascii="Arial" w:hAnsi="Arial" w:cs="Arial"/>
          <w:b/>
          <w:sz w:val="24"/>
          <w:szCs w:val="24"/>
        </w:rPr>
        <w:t xml:space="preserve"> 8</w:t>
      </w:r>
      <w:r w:rsidR="00E9254C">
        <w:rPr>
          <w:rFonts w:ascii="Arial" w:hAnsi="Arial" w:cs="Arial"/>
          <w:b/>
          <w:sz w:val="24"/>
          <w:szCs w:val="24"/>
        </w:rPr>
        <w:t>º</w:t>
      </w:r>
      <w:r w:rsidRPr="00672A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4639DB">
        <w:rPr>
          <w:rFonts w:ascii="Arial" w:hAnsi="Arial" w:cs="Arial"/>
          <w:sz w:val="24"/>
          <w:szCs w:val="24"/>
        </w:rPr>
        <w:t>cerca do § 7</w:t>
      </w:r>
      <w:r>
        <w:rPr>
          <w:rFonts w:ascii="Arial" w:hAnsi="Arial" w:cs="Arial"/>
          <w:sz w:val="24"/>
          <w:szCs w:val="24"/>
        </w:rPr>
        <w:t>º, é necessário:</w:t>
      </w:r>
    </w:p>
    <w:p w14:paraId="10F0E145" w14:textId="77777777" w:rsidR="00B93A2D" w:rsidRDefault="00B93A2D" w:rsidP="00D55FC1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 xml:space="preserve">Necessidade de fundamentar nos autos do processo </w:t>
      </w:r>
      <w:r>
        <w:rPr>
          <w:rFonts w:ascii="Arial" w:hAnsi="Arial" w:cs="Arial"/>
          <w:sz w:val="24"/>
          <w:szCs w:val="24"/>
        </w:rPr>
        <w:t>licitatório e/ou de contratação direta</w:t>
      </w:r>
      <w:r w:rsidRPr="00574879">
        <w:rPr>
          <w:rFonts w:ascii="Arial" w:hAnsi="Arial" w:cs="Arial"/>
          <w:sz w:val="24"/>
          <w:szCs w:val="24"/>
        </w:rPr>
        <w:t xml:space="preserve"> os valores </w:t>
      </w:r>
      <w:r>
        <w:rPr>
          <w:rFonts w:ascii="Arial" w:hAnsi="Arial" w:cs="Arial"/>
          <w:sz w:val="24"/>
          <w:szCs w:val="24"/>
        </w:rPr>
        <w:t xml:space="preserve">excluídos </w:t>
      </w:r>
      <w:r w:rsidRPr="00574879">
        <w:rPr>
          <w:rFonts w:ascii="Arial" w:hAnsi="Arial" w:cs="Arial"/>
          <w:sz w:val="24"/>
          <w:szCs w:val="24"/>
        </w:rPr>
        <w:t>por serem inexequíveis ou inconsistentes</w:t>
      </w:r>
      <w:r>
        <w:rPr>
          <w:rFonts w:ascii="Arial" w:hAnsi="Arial" w:cs="Arial"/>
          <w:sz w:val="24"/>
          <w:szCs w:val="24"/>
        </w:rPr>
        <w:t>;</w:t>
      </w:r>
    </w:p>
    <w:p w14:paraId="03FEC1B4" w14:textId="77777777" w:rsidR="00B93A2D" w:rsidRDefault="00B93A2D" w:rsidP="00D55FC1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>Os preços coletados devem ser analisados de forma crítica, em especial quando for observada uma grande variação de valores;</w:t>
      </w:r>
    </w:p>
    <w:p w14:paraId="5F59BB41" w14:textId="77777777" w:rsidR="00B93A2D" w:rsidRPr="00574879" w:rsidRDefault="00B93A2D" w:rsidP="00D55FC1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4879">
        <w:rPr>
          <w:rFonts w:ascii="Arial" w:hAnsi="Arial" w:cs="Arial"/>
          <w:sz w:val="24"/>
          <w:szCs w:val="24"/>
        </w:rPr>
        <w:t>É possível que a</w:t>
      </w:r>
      <w:r>
        <w:rPr>
          <w:rFonts w:ascii="Arial" w:hAnsi="Arial" w:cs="Arial"/>
          <w:sz w:val="24"/>
          <w:szCs w:val="24"/>
        </w:rPr>
        <w:t xml:space="preserve"> formação do valor</w:t>
      </w:r>
      <w:r w:rsidRPr="00574879">
        <w:rPr>
          <w:rFonts w:ascii="Arial" w:hAnsi="Arial" w:cs="Arial"/>
          <w:sz w:val="24"/>
          <w:szCs w:val="24"/>
        </w:rPr>
        <w:t xml:space="preserve"> seja feita com menos de três ob</w:t>
      </w:r>
      <w:r>
        <w:rPr>
          <w:rFonts w:ascii="Arial" w:hAnsi="Arial" w:cs="Arial"/>
          <w:sz w:val="24"/>
          <w:szCs w:val="24"/>
        </w:rPr>
        <w:t xml:space="preserve">servações de compras anteriores, sendo, então, necessário </w:t>
      </w:r>
      <w:r w:rsidRPr="00574879">
        <w:rPr>
          <w:rFonts w:ascii="Arial" w:hAnsi="Arial" w:cs="Arial"/>
          <w:sz w:val="24"/>
          <w:szCs w:val="24"/>
        </w:rPr>
        <w:t>justificar a razão dessa limitação.</w:t>
      </w:r>
    </w:p>
    <w:p w14:paraId="1071948B" w14:textId="5B62C52C" w:rsidR="00B93A2D" w:rsidRDefault="00B93A2D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AC1">
        <w:rPr>
          <w:rFonts w:ascii="Arial" w:hAnsi="Arial" w:cs="Arial"/>
          <w:b/>
          <w:sz w:val="24"/>
          <w:szCs w:val="24"/>
        </w:rPr>
        <w:t>§</w:t>
      </w:r>
      <w:r w:rsidR="004639DB">
        <w:rPr>
          <w:rFonts w:ascii="Arial" w:hAnsi="Arial" w:cs="Arial"/>
          <w:b/>
          <w:sz w:val="24"/>
          <w:szCs w:val="24"/>
        </w:rPr>
        <w:t xml:space="preserve"> 9º</w:t>
      </w:r>
      <w:r w:rsidRPr="00672A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se tratando de serviços que não são encontrados com facilidade, para formação do valor da contratação será preferencialmente adotado o </w:t>
      </w:r>
      <w:r w:rsidRPr="005E62BC">
        <w:rPr>
          <w:rFonts w:ascii="Arial" w:hAnsi="Arial" w:cs="Arial"/>
          <w:sz w:val="24"/>
          <w:szCs w:val="24"/>
        </w:rPr>
        <w:t>preço mínimo da pesquisa como referência</w:t>
      </w:r>
      <w:r>
        <w:rPr>
          <w:rFonts w:ascii="Arial" w:hAnsi="Arial" w:cs="Arial"/>
          <w:sz w:val="24"/>
          <w:szCs w:val="24"/>
        </w:rPr>
        <w:t>, ou outro método, desde que justificado.</w:t>
      </w:r>
    </w:p>
    <w:p w14:paraId="384A2709" w14:textId="77777777" w:rsidR="00E36113" w:rsidRDefault="00E36113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036A0D" w14:textId="77777777" w:rsidR="00E36113" w:rsidRDefault="00E36113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76EFA8" w14:textId="77777777" w:rsidR="00E36113" w:rsidRDefault="00E36113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889139" w14:textId="77777777" w:rsidR="00E36113" w:rsidRDefault="00E36113" w:rsidP="00B93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1483EA" w14:textId="00381286" w:rsidR="002304A4" w:rsidRDefault="00D55FC1" w:rsidP="009937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4639DB">
        <w:rPr>
          <w:rFonts w:ascii="Arial" w:hAnsi="Arial" w:cs="Arial"/>
          <w:b/>
          <w:sz w:val="24"/>
          <w:szCs w:val="24"/>
        </w:rPr>
        <w:t>0</w:t>
      </w:r>
      <w:r w:rsidR="00E36113">
        <w:rPr>
          <w:rFonts w:ascii="Arial" w:hAnsi="Arial" w:cs="Arial"/>
          <w:b/>
          <w:sz w:val="24"/>
          <w:szCs w:val="24"/>
        </w:rPr>
        <w:t>º</w:t>
      </w:r>
      <w:r w:rsidR="002304A4" w:rsidRPr="002304A4">
        <w:rPr>
          <w:rFonts w:ascii="Arial" w:hAnsi="Arial" w:cs="Arial"/>
          <w:sz w:val="24"/>
          <w:szCs w:val="24"/>
        </w:rPr>
        <w:t xml:space="preserve"> Deverá ser solicitado para quem formulou o valor da contratação que observou irrestritamente o disposto neste artigo, devendo declarar a observação sob as penas </w:t>
      </w:r>
      <w:r w:rsidR="004B2147">
        <w:rPr>
          <w:rFonts w:ascii="Arial" w:hAnsi="Arial" w:cs="Arial"/>
          <w:sz w:val="24"/>
          <w:szCs w:val="24"/>
        </w:rPr>
        <w:t xml:space="preserve">previstas no Estatuto dos Servidores ou </w:t>
      </w:r>
      <w:r w:rsidR="002304A4" w:rsidRPr="002304A4">
        <w:rPr>
          <w:rFonts w:ascii="Arial" w:hAnsi="Arial" w:cs="Arial"/>
          <w:sz w:val="24"/>
          <w:szCs w:val="24"/>
        </w:rPr>
        <w:t xml:space="preserve">do </w:t>
      </w:r>
      <w:hyperlink r:id="rId22" w:anchor="art299" w:history="1">
        <w:r w:rsidR="002304A4" w:rsidRPr="00D424C7">
          <w:rPr>
            <w:rStyle w:val="Hyperlink"/>
            <w:rFonts w:ascii="Arial" w:hAnsi="Arial" w:cs="Arial"/>
            <w:sz w:val="24"/>
            <w:szCs w:val="24"/>
          </w:rPr>
          <w:t>art. 299 do Código Penal</w:t>
        </w:r>
      </w:hyperlink>
      <w:r w:rsidR="002304A4" w:rsidRPr="002304A4">
        <w:rPr>
          <w:rFonts w:ascii="Arial" w:hAnsi="Arial" w:cs="Arial"/>
          <w:sz w:val="24"/>
          <w:szCs w:val="24"/>
        </w:rPr>
        <w:t xml:space="preserve"> (declaração conforme anexo único deste decreto).</w:t>
      </w:r>
    </w:p>
    <w:p w14:paraId="6DBDB02B" w14:textId="24237825" w:rsidR="00BA3C64" w:rsidRDefault="002D22D3" w:rsidP="00BA3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BA3C64" w:rsidRPr="009B2347">
        <w:rPr>
          <w:rFonts w:ascii="Arial" w:hAnsi="Arial" w:cs="Arial"/>
          <w:b/>
          <w:sz w:val="24"/>
          <w:szCs w:val="24"/>
        </w:rPr>
        <w:t>º</w:t>
      </w:r>
      <w:r w:rsidR="00BA3C64" w:rsidRPr="00BA3C64">
        <w:rPr>
          <w:rFonts w:ascii="Arial" w:hAnsi="Arial" w:cs="Arial"/>
          <w:sz w:val="24"/>
          <w:szCs w:val="24"/>
        </w:rPr>
        <w:t xml:space="preserve"> Na pesquisa de preço para obtenção do preço estimado relativo às contratações de </w:t>
      </w:r>
      <w:r w:rsidR="00BA3C64" w:rsidRPr="0068635F">
        <w:rPr>
          <w:rFonts w:ascii="Arial" w:hAnsi="Arial" w:cs="Arial"/>
          <w:bCs/>
          <w:sz w:val="24"/>
          <w:szCs w:val="24"/>
        </w:rPr>
        <w:t>prestação de serviços com regime de dedicação de mão de obra exclusiva</w:t>
      </w:r>
      <w:r w:rsidR="00BA3C64" w:rsidRPr="00BA3C64">
        <w:rPr>
          <w:rFonts w:ascii="Arial" w:hAnsi="Arial" w:cs="Arial"/>
          <w:sz w:val="24"/>
          <w:szCs w:val="24"/>
        </w:rPr>
        <w:t xml:space="preserve">, </w:t>
      </w:r>
      <w:r w:rsidR="00BA3C64">
        <w:rPr>
          <w:rFonts w:ascii="Arial" w:hAnsi="Arial" w:cs="Arial"/>
          <w:sz w:val="24"/>
          <w:szCs w:val="24"/>
        </w:rPr>
        <w:t xml:space="preserve">será aplicado no que couber, </w:t>
      </w:r>
      <w:r w:rsidR="00BA3C64" w:rsidRPr="00BA3C64">
        <w:rPr>
          <w:rFonts w:ascii="Arial" w:hAnsi="Arial" w:cs="Arial"/>
          <w:sz w:val="24"/>
          <w:szCs w:val="24"/>
        </w:rPr>
        <w:t xml:space="preserve">o disposto na </w:t>
      </w:r>
      <w:hyperlink r:id="rId23" w:history="1">
        <w:r w:rsidR="00BA3C64" w:rsidRPr="00D424C7">
          <w:rPr>
            <w:rStyle w:val="Hyperlink"/>
            <w:rFonts w:ascii="Arial" w:hAnsi="Arial" w:cs="Arial"/>
            <w:sz w:val="24"/>
            <w:szCs w:val="24"/>
          </w:rPr>
          <w:t>Instrução Normativa nº 5, de 26 de maio de 2017</w:t>
        </w:r>
      </w:hyperlink>
      <w:r w:rsidR="009B2347">
        <w:rPr>
          <w:rFonts w:ascii="Arial" w:hAnsi="Arial" w:cs="Arial"/>
          <w:sz w:val="24"/>
          <w:szCs w:val="24"/>
        </w:rPr>
        <w:t xml:space="preserve">, expedida pelo </w:t>
      </w:r>
      <w:r w:rsidR="009B2347" w:rsidRPr="009B2347">
        <w:rPr>
          <w:rFonts w:ascii="Arial" w:hAnsi="Arial" w:cs="Arial"/>
          <w:sz w:val="24"/>
          <w:szCs w:val="24"/>
        </w:rPr>
        <w:t>Ministério do Planejamento, Desenvolvimento e Gestão/</w:t>
      </w:r>
      <w:r w:rsidR="009B2347">
        <w:rPr>
          <w:rFonts w:ascii="Arial" w:hAnsi="Arial" w:cs="Arial"/>
          <w:sz w:val="24"/>
          <w:szCs w:val="24"/>
        </w:rPr>
        <w:t>Secretaria de Gestão</w:t>
      </w:r>
      <w:r w:rsidR="00BA3C64" w:rsidRPr="00BA3C64">
        <w:rPr>
          <w:rFonts w:ascii="Arial" w:hAnsi="Arial" w:cs="Arial"/>
          <w:sz w:val="24"/>
          <w:szCs w:val="24"/>
        </w:rPr>
        <w:t xml:space="preserve">, ou outra que venha a substituí-la, </w:t>
      </w:r>
      <w:r w:rsidR="00BA3C64">
        <w:rPr>
          <w:rFonts w:ascii="Arial" w:hAnsi="Arial" w:cs="Arial"/>
          <w:sz w:val="24"/>
          <w:szCs w:val="24"/>
        </w:rPr>
        <w:t xml:space="preserve">e o disposto na </w:t>
      </w:r>
      <w:hyperlink r:id="rId24" w:history="1">
        <w:r w:rsidR="00BA3C64" w:rsidRPr="00D424C7">
          <w:rPr>
            <w:rStyle w:val="Hyperlink"/>
            <w:rFonts w:ascii="Arial" w:hAnsi="Arial" w:cs="Arial"/>
            <w:sz w:val="24"/>
            <w:szCs w:val="24"/>
          </w:rPr>
          <w:t>Instrução Normativa SEGES/ME nº 65, de 7 de julho de 2021</w:t>
        </w:r>
      </w:hyperlink>
      <w:r w:rsidR="00DE41C5">
        <w:rPr>
          <w:rFonts w:ascii="Arial" w:hAnsi="Arial" w:cs="Arial"/>
          <w:sz w:val="24"/>
          <w:szCs w:val="24"/>
        </w:rPr>
        <w:t>, ou outra que vier a substituí-la</w:t>
      </w:r>
      <w:r w:rsidR="00BA3C64" w:rsidRPr="00BA3C64">
        <w:rPr>
          <w:rFonts w:ascii="Arial" w:hAnsi="Arial" w:cs="Arial"/>
          <w:sz w:val="24"/>
          <w:szCs w:val="24"/>
        </w:rPr>
        <w:t>.</w:t>
      </w:r>
    </w:p>
    <w:p w14:paraId="53D61060" w14:textId="77777777" w:rsidR="00E36113" w:rsidRPr="00BA3C64" w:rsidRDefault="00E36113" w:rsidP="00BA3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9D34E8" w14:textId="3A902AB9" w:rsidR="00BA3C64" w:rsidRDefault="002D22D3" w:rsidP="00BA3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="00BA3C64" w:rsidRPr="009B2347">
        <w:rPr>
          <w:rFonts w:ascii="Arial" w:hAnsi="Arial" w:cs="Arial"/>
          <w:b/>
          <w:sz w:val="24"/>
          <w:szCs w:val="24"/>
        </w:rPr>
        <w:t>º</w:t>
      </w:r>
      <w:r w:rsidR="00BA3C64" w:rsidRPr="00BA3C64">
        <w:rPr>
          <w:rFonts w:ascii="Arial" w:hAnsi="Arial" w:cs="Arial"/>
          <w:sz w:val="24"/>
          <w:szCs w:val="24"/>
        </w:rPr>
        <w:t xml:space="preserve"> Desde que justificado, o orçamento estimado da contratação poderá ter caráter sigiloso, sem prejuízo da divulgação do detalhamento dos quantitativos e das demais informações necessárias para a elaboração das propostas, salvo na hipótese de licitação cujo critério de julgamento for por maior desconto.</w:t>
      </w:r>
    </w:p>
    <w:p w14:paraId="4CFC59F2" w14:textId="77777777" w:rsidR="00E36113" w:rsidRDefault="00E36113" w:rsidP="00BA3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E28891" w14:textId="5938508A" w:rsidR="003A0F7D" w:rsidRPr="00186305" w:rsidRDefault="003A0F7D" w:rsidP="003A0F7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No caso das contratações diretas por INEXIGIBILIDADE ou DISPENSA, </w:t>
      </w:r>
      <w:r w:rsidRPr="00A56B9D">
        <w:rPr>
          <w:rFonts w:ascii="Arial" w:hAnsi="Arial" w:cs="Arial"/>
          <w:sz w:val="24"/>
          <w:szCs w:val="24"/>
        </w:rPr>
        <w:t>quando não for possível estimar o valor do objeto na forma estabelecida nos</w:t>
      </w:r>
      <w:r>
        <w:rPr>
          <w:rFonts w:ascii="Arial" w:hAnsi="Arial" w:cs="Arial"/>
          <w:sz w:val="24"/>
          <w:szCs w:val="24"/>
        </w:rPr>
        <w:t xml:space="preserve"> art. 3º e 4º deste decreto</w:t>
      </w:r>
      <w:r w:rsidRPr="00A56B9D">
        <w:rPr>
          <w:rFonts w:ascii="Arial" w:hAnsi="Arial" w:cs="Arial"/>
          <w:sz w:val="24"/>
          <w:szCs w:val="24"/>
        </w:rPr>
        <w:t xml:space="preserve">, o </w:t>
      </w:r>
      <w:r w:rsidRPr="00761D68">
        <w:rPr>
          <w:rFonts w:ascii="Arial" w:hAnsi="Arial" w:cs="Arial"/>
          <w:sz w:val="24"/>
          <w:szCs w:val="24"/>
          <w:u w:val="single"/>
        </w:rPr>
        <w:t>provável c</w:t>
      </w:r>
      <w:r w:rsidRPr="00006EF6">
        <w:rPr>
          <w:rFonts w:ascii="Arial" w:hAnsi="Arial" w:cs="Arial"/>
          <w:sz w:val="24"/>
          <w:szCs w:val="24"/>
          <w:u w:val="single"/>
        </w:rPr>
        <w:t>ontratado</w:t>
      </w:r>
      <w:r w:rsidRPr="00A56B9D">
        <w:rPr>
          <w:rFonts w:ascii="Arial" w:hAnsi="Arial" w:cs="Arial"/>
          <w:sz w:val="24"/>
          <w:szCs w:val="24"/>
        </w:rPr>
        <w:t xml:space="preserve"> deverá comprovar</w:t>
      </w:r>
      <w:r>
        <w:rPr>
          <w:rFonts w:ascii="Arial" w:hAnsi="Arial" w:cs="Arial"/>
          <w:sz w:val="24"/>
          <w:szCs w:val="24"/>
        </w:rPr>
        <w:t>, no orçamento que compuser sua respectiva proposta,</w:t>
      </w:r>
      <w:r w:rsidRPr="00A56B9D">
        <w:rPr>
          <w:rFonts w:ascii="Arial" w:hAnsi="Arial" w:cs="Arial"/>
          <w:sz w:val="24"/>
          <w:szCs w:val="24"/>
        </w:rPr>
        <w:t xml:space="preserve"> que o</w:t>
      </w:r>
      <w:r>
        <w:rPr>
          <w:rFonts w:ascii="Arial" w:hAnsi="Arial" w:cs="Arial"/>
          <w:sz w:val="24"/>
          <w:szCs w:val="24"/>
        </w:rPr>
        <w:t xml:space="preserve"> valor da sua contratação</w:t>
      </w:r>
      <w:r w:rsidRPr="00A56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em conformidade com o praticado</w:t>
      </w:r>
      <w:r w:rsidRPr="00A56B9D">
        <w:rPr>
          <w:rFonts w:ascii="Arial" w:hAnsi="Arial" w:cs="Arial"/>
          <w:sz w:val="24"/>
          <w:szCs w:val="24"/>
        </w:rPr>
        <w:t xml:space="preserve"> em contratações semelhantes de objetos de mesma natureza, por meio da apresentação de notas fiscais emitidas para outros contratantes no período de até 1 (um) ano anterior à data da contratação pela Administração, ou por outro meio idôneo.</w:t>
      </w:r>
    </w:p>
    <w:p w14:paraId="57C51E5C" w14:textId="77777777" w:rsidR="003A0F7D" w:rsidRDefault="003A0F7D" w:rsidP="003F0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E1CFB2" w14:textId="1C9C249A" w:rsidR="009B291C" w:rsidRPr="00A155BC" w:rsidRDefault="00DE0F8A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3A0F7D">
        <w:rPr>
          <w:rFonts w:ascii="Arial" w:hAnsi="Arial" w:cs="Arial"/>
          <w:b/>
          <w:sz w:val="24"/>
          <w:szCs w:val="24"/>
        </w:rPr>
        <w:t>8</w:t>
      </w:r>
      <w:r w:rsidR="00BD5A29">
        <w:rPr>
          <w:rFonts w:ascii="Arial" w:hAnsi="Arial" w:cs="Arial"/>
          <w:b/>
          <w:sz w:val="24"/>
          <w:szCs w:val="24"/>
        </w:rPr>
        <w:t>º</w:t>
      </w:r>
      <w:r w:rsidR="009B291C" w:rsidRPr="00A155BC">
        <w:rPr>
          <w:rFonts w:ascii="Arial" w:hAnsi="Arial" w:cs="Arial"/>
          <w:sz w:val="24"/>
          <w:szCs w:val="24"/>
        </w:rPr>
        <w:t xml:space="preserve"> Este Decreto entra em vigor </w:t>
      </w:r>
      <w:r w:rsidR="0068635F">
        <w:rPr>
          <w:rFonts w:ascii="Arial" w:hAnsi="Arial" w:cs="Arial"/>
          <w:sz w:val="24"/>
          <w:szCs w:val="24"/>
        </w:rPr>
        <w:t xml:space="preserve">em 01 de </w:t>
      </w:r>
      <w:r w:rsidR="00313C9D">
        <w:rPr>
          <w:rFonts w:ascii="Arial" w:hAnsi="Arial" w:cs="Arial"/>
          <w:sz w:val="24"/>
          <w:szCs w:val="24"/>
        </w:rPr>
        <w:t>outubro</w:t>
      </w:r>
      <w:r w:rsidR="0068635F">
        <w:rPr>
          <w:rFonts w:ascii="Arial" w:hAnsi="Arial" w:cs="Arial"/>
          <w:sz w:val="24"/>
          <w:szCs w:val="24"/>
        </w:rPr>
        <w:t xml:space="preserve"> de 2023</w:t>
      </w:r>
      <w:r w:rsidR="009B291C" w:rsidRPr="00A155BC">
        <w:rPr>
          <w:rFonts w:ascii="Arial" w:hAnsi="Arial" w:cs="Arial"/>
          <w:sz w:val="24"/>
          <w:szCs w:val="24"/>
        </w:rPr>
        <w:t>, revogando as disposições contrárias.</w:t>
      </w:r>
    </w:p>
    <w:p w14:paraId="5B9DAF62" w14:textId="736BB477" w:rsidR="009B291C" w:rsidRPr="00E36113" w:rsidRDefault="009B291C" w:rsidP="00C3276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36113">
        <w:rPr>
          <w:rFonts w:ascii="Arial" w:hAnsi="Arial" w:cs="Arial"/>
          <w:bCs/>
          <w:sz w:val="24"/>
          <w:szCs w:val="24"/>
        </w:rPr>
        <w:t xml:space="preserve">Município de </w:t>
      </w:r>
      <w:r w:rsidR="001524E7" w:rsidRPr="00E36113">
        <w:rPr>
          <w:rFonts w:ascii="Arial" w:hAnsi="Arial" w:cs="Arial"/>
          <w:bCs/>
          <w:sz w:val="24"/>
          <w:szCs w:val="24"/>
        </w:rPr>
        <w:t>Santa Terezinha do Progresso/SC</w:t>
      </w:r>
      <w:r w:rsidRPr="00E36113">
        <w:rPr>
          <w:rFonts w:ascii="Arial" w:hAnsi="Arial" w:cs="Arial"/>
          <w:bCs/>
          <w:sz w:val="24"/>
          <w:szCs w:val="24"/>
        </w:rPr>
        <w:t xml:space="preserve">, </w:t>
      </w:r>
      <w:r w:rsidR="00E36113" w:rsidRPr="00E36113">
        <w:rPr>
          <w:rFonts w:ascii="Arial" w:hAnsi="Arial" w:cs="Arial"/>
          <w:bCs/>
          <w:sz w:val="24"/>
          <w:szCs w:val="24"/>
        </w:rPr>
        <w:t>15</w:t>
      </w:r>
      <w:r w:rsidRPr="00E36113">
        <w:rPr>
          <w:rFonts w:ascii="Arial" w:hAnsi="Arial" w:cs="Arial"/>
          <w:bCs/>
          <w:sz w:val="24"/>
          <w:szCs w:val="24"/>
        </w:rPr>
        <w:t xml:space="preserve"> de </w:t>
      </w:r>
      <w:r w:rsidR="00313C9D" w:rsidRPr="00E36113">
        <w:rPr>
          <w:rFonts w:ascii="Arial" w:hAnsi="Arial" w:cs="Arial"/>
          <w:bCs/>
          <w:sz w:val="24"/>
          <w:szCs w:val="24"/>
        </w:rPr>
        <w:t xml:space="preserve">setembro </w:t>
      </w:r>
      <w:r w:rsidRPr="00E36113">
        <w:rPr>
          <w:rFonts w:ascii="Arial" w:hAnsi="Arial" w:cs="Arial"/>
          <w:bCs/>
          <w:sz w:val="24"/>
          <w:szCs w:val="24"/>
        </w:rPr>
        <w:t>de 202</w:t>
      </w:r>
      <w:r w:rsidR="001524E7" w:rsidRPr="00E36113">
        <w:rPr>
          <w:rFonts w:ascii="Arial" w:hAnsi="Arial" w:cs="Arial"/>
          <w:bCs/>
          <w:sz w:val="24"/>
          <w:szCs w:val="24"/>
        </w:rPr>
        <w:t>3</w:t>
      </w:r>
      <w:r w:rsidRPr="00E36113">
        <w:rPr>
          <w:rFonts w:ascii="Arial" w:hAnsi="Arial" w:cs="Arial"/>
          <w:bCs/>
          <w:sz w:val="24"/>
          <w:szCs w:val="24"/>
        </w:rPr>
        <w:t>.</w:t>
      </w:r>
    </w:p>
    <w:p w14:paraId="4B5E2223" w14:textId="77777777" w:rsidR="00050AD4" w:rsidRDefault="00050AD4" w:rsidP="00C3276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55062E4" w14:textId="77777777" w:rsidR="0039402C" w:rsidRDefault="0039402C" w:rsidP="00C3276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7EEBE4A" w14:textId="004BECC4" w:rsidR="009B291C" w:rsidRPr="001524E7" w:rsidRDefault="0082717B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Marcia</w:t>
      </w:r>
      <w:r w:rsidR="001524E7" w:rsidRPr="00152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24E7" w:rsidRPr="001524E7">
        <w:rPr>
          <w:rFonts w:ascii="Arial" w:hAnsi="Arial" w:cs="Arial"/>
          <w:b/>
          <w:sz w:val="24"/>
          <w:szCs w:val="24"/>
        </w:rPr>
        <w:t>Detofol</w:t>
      </w:r>
      <w:proofErr w:type="spellEnd"/>
    </w:p>
    <w:p w14:paraId="0D06E14C" w14:textId="67982110" w:rsidR="009B291C" w:rsidRDefault="009B291C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>Prefeit</w:t>
      </w:r>
      <w:r w:rsidR="001524E7">
        <w:rPr>
          <w:rFonts w:ascii="Arial" w:hAnsi="Arial" w:cs="Arial"/>
          <w:b/>
          <w:sz w:val="24"/>
          <w:szCs w:val="24"/>
        </w:rPr>
        <w:t>a</w:t>
      </w:r>
      <w:r w:rsidRPr="00E91C1D">
        <w:rPr>
          <w:rFonts w:ascii="Arial" w:hAnsi="Arial" w:cs="Arial"/>
          <w:b/>
          <w:sz w:val="24"/>
          <w:szCs w:val="24"/>
        </w:rPr>
        <w:t xml:space="preserve"> Municipal</w:t>
      </w:r>
    </w:p>
    <w:p w14:paraId="7520E772" w14:textId="77777777" w:rsidR="004B2147" w:rsidRDefault="004B2147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F79B0" w14:textId="77777777" w:rsidR="00E36113" w:rsidRDefault="00E36113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C6679F" w14:textId="77777777" w:rsidR="00E36113" w:rsidRDefault="00E36113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83E43" w14:textId="77777777" w:rsidR="00E36113" w:rsidRDefault="00E36113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C396FF" w14:textId="2E82183A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4A4">
        <w:rPr>
          <w:rFonts w:ascii="Arial" w:hAnsi="Arial" w:cs="Arial"/>
          <w:b/>
          <w:sz w:val="24"/>
          <w:szCs w:val="24"/>
        </w:rPr>
        <w:t>ANEXO ÚNICO</w:t>
      </w:r>
    </w:p>
    <w:p w14:paraId="6B84A853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A6360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4A4">
        <w:rPr>
          <w:rFonts w:ascii="Arial" w:hAnsi="Arial" w:cs="Arial"/>
          <w:b/>
          <w:sz w:val="24"/>
          <w:szCs w:val="24"/>
        </w:rPr>
        <w:t>DECLARAÇÃO DE OBSERVAÇÃO DAS REGRAS PARA FORMAÇÃO DO VALOR PARA OBRAS E SERVIÇOS DE ENGENHARIA</w:t>
      </w:r>
    </w:p>
    <w:p w14:paraId="6A033104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C49D0" w14:textId="75D552B4" w:rsidR="002304A4" w:rsidRPr="002304A4" w:rsidRDefault="002304A4" w:rsidP="0009164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04A4">
        <w:rPr>
          <w:rFonts w:ascii="Arial" w:hAnsi="Arial" w:cs="Arial"/>
          <w:sz w:val="24"/>
          <w:szCs w:val="24"/>
        </w:rPr>
        <w:t xml:space="preserve">Eu, </w:t>
      </w:r>
      <w:r w:rsidRPr="00F2268C">
        <w:rPr>
          <w:rFonts w:ascii="Arial" w:hAnsi="Arial" w:cs="Arial"/>
          <w:color w:val="FF0000"/>
          <w:sz w:val="24"/>
          <w:szCs w:val="24"/>
        </w:rPr>
        <w:t>(NOME COMPLETO)</w:t>
      </w:r>
      <w:r w:rsidRPr="002304A4">
        <w:rPr>
          <w:rFonts w:ascii="Arial" w:hAnsi="Arial" w:cs="Arial"/>
          <w:sz w:val="24"/>
          <w:szCs w:val="24"/>
        </w:rPr>
        <w:t xml:space="preserve">, responsável pelo projeto do SERVIÇO/OBRA DE ENGENHARIA </w:t>
      </w:r>
      <w:r w:rsidRPr="00F2268C">
        <w:rPr>
          <w:rFonts w:ascii="Arial" w:hAnsi="Arial" w:cs="Arial"/>
          <w:color w:val="FF0000"/>
          <w:sz w:val="24"/>
          <w:szCs w:val="24"/>
        </w:rPr>
        <w:t>XXX</w:t>
      </w:r>
      <w:r w:rsidRPr="002304A4">
        <w:rPr>
          <w:rFonts w:ascii="Arial" w:hAnsi="Arial" w:cs="Arial"/>
          <w:sz w:val="24"/>
          <w:szCs w:val="24"/>
        </w:rPr>
        <w:t xml:space="preserve">, DECLARO que observei irrestritamente o art. 4º do </w:t>
      </w:r>
      <w:r w:rsidRPr="00E36113">
        <w:rPr>
          <w:rFonts w:ascii="Arial" w:hAnsi="Arial" w:cs="Arial"/>
          <w:sz w:val="24"/>
          <w:szCs w:val="24"/>
        </w:rPr>
        <w:t xml:space="preserve">Decreto Municipal nº </w:t>
      </w:r>
      <w:r w:rsidR="00E36113" w:rsidRPr="00E36113">
        <w:rPr>
          <w:rFonts w:ascii="Arial" w:hAnsi="Arial" w:cs="Arial"/>
          <w:sz w:val="24"/>
          <w:szCs w:val="24"/>
        </w:rPr>
        <w:t>174</w:t>
      </w:r>
      <w:r w:rsidRPr="00E36113">
        <w:rPr>
          <w:rFonts w:ascii="Arial" w:hAnsi="Arial" w:cs="Arial"/>
          <w:sz w:val="24"/>
          <w:szCs w:val="24"/>
        </w:rPr>
        <w:t>/202</w:t>
      </w:r>
      <w:r w:rsidR="001524E7" w:rsidRPr="00E36113">
        <w:rPr>
          <w:rFonts w:ascii="Arial" w:hAnsi="Arial" w:cs="Arial"/>
          <w:sz w:val="24"/>
          <w:szCs w:val="24"/>
        </w:rPr>
        <w:t>3</w:t>
      </w:r>
      <w:r w:rsidRPr="00E36113">
        <w:rPr>
          <w:rFonts w:ascii="Arial" w:hAnsi="Arial" w:cs="Arial"/>
          <w:sz w:val="24"/>
          <w:szCs w:val="24"/>
        </w:rPr>
        <w:t xml:space="preserve"> para definição </w:t>
      </w:r>
      <w:r w:rsidRPr="002304A4">
        <w:rPr>
          <w:rFonts w:ascii="Arial" w:hAnsi="Arial" w:cs="Arial"/>
          <w:sz w:val="24"/>
          <w:szCs w:val="24"/>
        </w:rPr>
        <w:t>do valor, sendo apresentadas as justificativas técnicas para o parâmetro utilizado.</w:t>
      </w:r>
    </w:p>
    <w:p w14:paraId="25BDEEE0" w14:textId="524BD197" w:rsidR="002304A4" w:rsidRPr="002304A4" w:rsidRDefault="002304A4" w:rsidP="0009164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04A4">
        <w:rPr>
          <w:rFonts w:ascii="Arial" w:hAnsi="Arial" w:cs="Arial"/>
          <w:sz w:val="24"/>
          <w:szCs w:val="24"/>
        </w:rPr>
        <w:t>Declaro que o referido é verdade sob as penas do</w:t>
      </w:r>
      <w:r w:rsidR="004B2147">
        <w:rPr>
          <w:rFonts w:ascii="Arial" w:hAnsi="Arial" w:cs="Arial"/>
          <w:sz w:val="24"/>
          <w:szCs w:val="24"/>
        </w:rPr>
        <w:t xml:space="preserve"> </w:t>
      </w:r>
      <w:hyperlink r:id="rId25" w:anchor="art299" w:history="1">
        <w:r w:rsidRPr="0009164B">
          <w:rPr>
            <w:rStyle w:val="Hyperlink"/>
            <w:rFonts w:ascii="Arial" w:hAnsi="Arial" w:cs="Arial"/>
            <w:sz w:val="24"/>
            <w:szCs w:val="24"/>
          </w:rPr>
          <w:t>art. 299 do Código Penal</w:t>
        </w:r>
      </w:hyperlink>
      <w:r w:rsidRPr="002304A4">
        <w:rPr>
          <w:rFonts w:ascii="Arial" w:hAnsi="Arial" w:cs="Arial"/>
          <w:sz w:val="24"/>
          <w:szCs w:val="24"/>
        </w:rPr>
        <w:t>.</w:t>
      </w:r>
    </w:p>
    <w:p w14:paraId="0281DED2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DD0CA" w14:textId="355E017F" w:rsidR="002304A4" w:rsidRPr="002304A4" w:rsidRDefault="00D07F53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(LOCAL)</w:t>
      </w:r>
      <w:r w:rsidR="002304A4" w:rsidRPr="002304A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(DATA).</w:t>
      </w:r>
    </w:p>
    <w:p w14:paraId="034FBF90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574AA31" w14:textId="77777777" w:rsidR="002304A4" w:rsidRPr="002304A4" w:rsidRDefault="002304A4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4A4">
        <w:rPr>
          <w:rFonts w:ascii="Arial" w:hAnsi="Arial" w:cs="Arial"/>
          <w:b/>
          <w:sz w:val="24"/>
          <w:szCs w:val="24"/>
        </w:rPr>
        <w:t>___________________________</w:t>
      </w:r>
    </w:p>
    <w:p w14:paraId="5FC5E979" w14:textId="1F563A07" w:rsidR="002304A4" w:rsidRPr="00E91C1D" w:rsidRDefault="007D5B6F" w:rsidP="002304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</w:t>
      </w:r>
    </w:p>
    <w:sectPr w:rsidR="002304A4" w:rsidRPr="00E91C1D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B02B" w14:textId="77777777" w:rsidR="00DD5969" w:rsidRDefault="00DD5969" w:rsidP="009A4FE4">
      <w:pPr>
        <w:spacing w:after="0" w:line="240" w:lineRule="auto"/>
      </w:pPr>
      <w:r>
        <w:separator/>
      </w:r>
    </w:p>
  </w:endnote>
  <w:endnote w:type="continuationSeparator" w:id="0">
    <w:p w14:paraId="0F637848" w14:textId="77777777" w:rsidR="00DD5969" w:rsidRDefault="00DD5969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6AC8DE" w14:textId="33B1F453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C85A" w14:textId="77777777" w:rsidR="00DD5969" w:rsidRDefault="00DD5969" w:rsidP="009A4FE4">
      <w:pPr>
        <w:spacing w:after="0" w:line="240" w:lineRule="auto"/>
      </w:pPr>
      <w:r>
        <w:separator/>
      </w:r>
    </w:p>
  </w:footnote>
  <w:footnote w:type="continuationSeparator" w:id="0">
    <w:p w14:paraId="4EFB688D" w14:textId="77777777" w:rsidR="00DD5969" w:rsidRDefault="00DD5969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8C5"/>
    <w:multiLevelType w:val="hybridMultilevel"/>
    <w:tmpl w:val="EEDAD024"/>
    <w:lvl w:ilvl="0" w:tplc="B608069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AD"/>
    <w:multiLevelType w:val="hybridMultilevel"/>
    <w:tmpl w:val="C7208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393"/>
    <w:multiLevelType w:val="hybridMultilevel"/>
    <w:tmpl w:val="736C5494"/>
    <w:lvl w:ilvl="0" w:tplc="182CC36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77D"/>
    <w:multiLevelType w:val="hybridMultilevel"/>
    <w:tmpl w:val="BDCCF1CE"/>
    <w:lvl w:ilvl="0" w:tplc="1AD2346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8CA"/>
    <w:multiLevelType w:val="hybridMultilevel"/>
    <w:tmpl w:val="0DD86246"/>
    <w:lvl w:ilvl="0" w:tplc="AD96EE6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B7B"/>
    <w:multiLevelType w:val="hybridMultilevel"/>
    <w:tmpl w:val="C8A888BE"/>
    <w:lvl w:ilvl="0" w:tplc="7DEEA94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5A5A"/>
    <w:multiLevelType w:val="hybridMultilevel"/>
    <w:tmpl w:val="3B14DA06"/>
    <w:lvl w:ilvl="0" w:tplc="D7E6290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256B"/>
    <w:multiLevelType w:val="hybridMultilevel"/>
    <w:tmpl w:val="C8A888BE"/>
    <w:lvl w:ilvl="0" w:tplc="7DEEA94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1856"/>
    <w:multiLevelType w:val="hybridMultilevel"/>
    <w:tmpl w:val="C7208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205"/>
    <w:multiLevelType w:val="hybridMultilevel"/>
    <w:tmpl w:val="736C5494"/>
    <w:lvl w:ilvl="0" w:tplc="182CC366">
      <w:start w:val="1"/>
      <w:numFmt w:val="upperRoman"/>
      <w:lvlText w:val="%1 - "/>
      <w:lvlJc w:val="left"/>
      <w:pPr>
        <w:ind w:left="47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0E2B"/>
    <w:multiLevelType w:val="hybridMultilevel"/>
    <w:tmpl w:val="5066E082"/>
    <w:lvl w:ilvl="0" w:tplc="729671B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C6BA7"/>
    <w:multiLevelType w:val="hybridMultilevel"/>
    <w:tmpl w:val="B3540F1C"/>
    <w:lvl w:ilvl="0" w:tplc="EA2675D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3AC9"/>
    <w:multiLevelType w:val="hybridMultilevel"/>
    <w:tmpl w:val="F33E591A"/>
    <w:lvl w:ilvl="0" w:tplc="B6765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54A6"/>
    <w:multiLevelType w:val="hybridMultilevel"/>
    <w:tmpl w:val="B3540F1C"/>
    <w:lvl w:ilvl="0" w:tplc="EA2675D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C7500"/>
    <w:multiLevelType w:val="hybridMultilevel"/>
    <w:tmpl w:val="3B14DA06"/>
    <w:lvl w:ilvl="0" w:tplc="D7E6290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55C0A"/>
    <w:multiLevelType w:val="hybridMultilevel"/>
    <w:tmpl w:val="139EDE8E"/>
    <w:lvl w:ilvl="0" w:tplc="A184E6A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F2AF9"/>
    <w:multiLevelType w:val="hybridMultilevel"/>
    <w:tmpl w:val="FBB2A22E"/>
    <w:lvl w:ilvl="0" w:tplc="5E009D36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C3378CA"/>
    <w:multiLevelType w:val="hybridMultilevel"/>
    <w:tmpl w:val="BDCCF1CE"/>
    <w:lvl w:ilvl="0" w:tplc="1AD2346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347965">
    <w:abstractNumId w:val="2"/>
  </w:num>
  <w:num w:numId="2" w16cid:durableId="732239731">
    <w:abstractNumId w:val="9"/>
  </w:num>
  <w:num w:numId="3" w16cid:durableId="183834053">
    <w:abstractNumId w:val="16"/>
  </w:num>
  <w:num w:numId="4" w16cid:durableId="621494774">
    <w:abstractNumId w:val="4"/>
  </w:num>
  <w:num w:numId="5" w16cid:durableId="422188271">
    <w:abstractNumId w:val="7"/>
  </w:num>
  <w:num w:numId="6" w16cid:durableId="1779909711">
    <w:abstractNumId w:val="11"/>
  </w:num>
  <w:num w:numId="7" w16cid:durableId="1107655815">
    <w:abstractNumId w:val="14"/>
  </w:num>
  <w:num w:numId="8" w16cid:durableId="1604604667">
    <w:abstractNumId w:val="10"/>
  </w:num>
  <w:num w:numId="9" w16cid:durableId="1144421166">
    <w:abstractNumId w:val="5"/>
  </w:num>
  <w:num w:numId="10" w16cid:durableId="1696809554">
    <w:abstractNumId w:val="13"/>
  </w:num>
  <w:num w:numId="11" w16cid:durableId="1142886499">
    <w:abstractNumId w:val="6"/>
  </w:num>
  <w:num w:numId="12" w16cid:durableId="95758240">
    <w:abstractNumId w:val="15"/>
  </w:num>
  <w:num w:numId="13" w16cid:durableId="2113429822">
    <w:abstractNumId w:val="12"/>
  </w:num>
  <w:num w:numId="14" w16cid:durableId="485557158">
    <w:abstractNumId w:val="3"/>
  </w:num>
  <w:num w:numId="15" w16cid:durableId="1119833404">
    <w:abstractNumId w:val="1"/>
  </w:num>
  <w:num w:numId="16" w16cid:durableId="1660109398">
    <w:abstractNumId w:val="0"/>
  </w:num>
  <w:num w:numId="17" w16cid:durableId="2082211694">
    <w:abstractNumId w:val="17"/>
  </w:num>
  <w:num w:numId="18" w16cid:durableId="147024073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06EF6"/>
    <w:rsid w:val="00010283"/>
    <w:rsid w:val="00011AB8"/>
    <w:rsid w:val="0001406B"/>
    <w:rsid w:val="00017731"/>
    <w:rsid w:val="00021DF6"/>
    <w:rsid w:val="000356A7"/>
    <w:rsid w:val="000446D6"/>
    <w:rsid w:val="00050AD4"/>
    <w:rsid w:val="00061363"/>
    <w:rsid w:val="000648DA"/>
    <w:rsid w:val="00076EBB"/>
    <w:rsid w:val="0009164B"/>
    <w:rsid w:val="00092A0B"/>
    <w:rsid w:val="000A0092"/>
    <w:rsid w:val="000C1CDB"/>
    <w:rsid w:val="000D3F57"/>
    <w:rsid w:val="000D4CAA"/>
    <w:rsid w:val="00107086"/>
    <w:rsid w:val="00111876"/>
    <w:rsid w:val="001208D9"/>
    <w:rsid w:val="001246DE"/>
    <w:rsid w:val="00133A32"/>
    <w:rsid w:val="0014100D"/>
    <w:rsid w:val="00147965"/>
    <w:rsid w:val="001524E7"/>
    <w:rsid w:val="00153518"/>
    <w:rsid w:val="00154C07"/>
    <w:rsid w:val="00157974"/>
    <w:rsid w:val="00160677"/>
    <w:rsid w:val="0016238B"/>
    <w:rsid w:val="001709E3"/>
    <w:rsid w:val="00171F14"/>
    <w:rsid w:val="00174492"/>
    <w:rsid w:val="00174B11"/>
    <w:rsid w:val="00181272"/>
    <w:rsid w:val="00186305"/>
    <w:rsid w:val="00190113"/>
    <w:rsid w:val="00190891"/>
    <w:rsid w:val="001A31C2"/>
    <w:rsid w:val="001A7F8C"/>
    <w:rsid w:val="001B0CF9"/>
    <w:rsid w:val="001C2B96"/>
    <w:rsid w:val="001C74FB"/>
    <w:rsid w:val="001D1CFF"/>
    <w:rsid w:val="001D7F74"/>
    <w:rsid w:val="001E35DD"/>
    <w:rsid w:val="001F2297"/>
    <w:rsid w:val="001F297A"/>
    <w:rsid w:val="0020091E"/>
    <w:rsid w:val="00220253"/>
    <w:rsid w:val="00224122"/>
    <w:rsid w:val="002304A4"/>
    <w:rsid w:val="002340D9"/>
    <w:rsid w:val="00234248"/>
    <w:rsid w:val="002364C3"/>
    <w:rsid w:val="00241371"/>
    <w:rsid w:val="002559F1"/>
    <w:rsid w:val="00257281"/>
    <w:rsid w:val="00266B5C"/>
    <w:rsid w:val="00285EEB"/>
    <w:rsid w:val="00296E69"/>
    <w:rsid w:val="002B192E"/>
    <w:rsid w:val="002B3059"/>
    <w:rsid w:val="002D22D3"/>
    <w:rsid w:val="002D368C"/>
    <w:rsid w:val="002F3870"/>
    <w:rsid w:val="002F4DB8"/>
    <w:rsid w:val="003019CB"/>
    <w:rsid w:val="00313C9D"/>
    <w:rsid w:val="0031591F"/>
    <w:rsid w:val="00325695"/>
    <w:rsid w:val="0033646D"/>
    <w:rsid w:val="00336DC1"/>
    <w:rsid w:val="0034574F"/>
    <w:rsid w:val="003465B2"/>
    <w:rsid w:val="00361454"/>
    <w:rsid w:val="00362244"/>
    <w:rsid w:val="00377813"/>
    <w:rsid w:val="00381A14"/>
    <w:rsid w:val="00383A83"/>
    <w:rsid w:val="00391239"/>
    <w:rsid w:val="00391A44"/>
    <w:rsid w:val="0039402C"/>
    <w:rsid w:val="0039448F"/>
    <w:rsid w:val="00397C87"/>
    <w:rsid w:val="00397DB6"/>
    <w:rsid w:val="003A0F7D"/>
    <w:rsid w:val="003A5F21"/>
    <w:rsid w:val="003A7438"/>
    <w:rsid w:val="003B07E6"/>
    <w:rsid w:val="003B0A8C"/>
    <w:rsid w:val="003B5BEE"/>
    <w:rsid w:val="003C24D6"/>
    <w:rsid w:val="003D7B4E"/>
    <w:rsid w:val="003E3DA7"/>
    <w:rsid w:val="003F0642"/>
    <w:rsid w:val="003F468D"/>
    <w:rsid w:val="003F7A8F"/>
    <w:rsid w:val="00402613"/>
    <w:rsid w:val="00414406"/>
    <w:rsid w:val="00414E18"/>
    <w:rsid w:val="0041569C"/>
    <w:rsid w:val="00417075"/>
    <w:rsid w:val="0043422A"/>
    <w:rsid w:val="00443981"/>
    <w:rsid w:val="00444C6B"/>
    <w:rsid w:val="00444D85"/>
    <w:rsid w:val="00447303"/>
    <w:rsid w:val="004479F9"/>
    <w:rsid w:val="00454D45"/>
    <w:rsid w:val="00457287"/>
    <w:rsid w:val="00461041"/>
    <w:rsid w:val="004621E5"/>
    <w:rsid w:val="004639DB"/>
    <w:rsid w:val="00471BA6"/>
    <w:rsid w:val="004732D2"/>
    <w:rsid w:val="004833F2"/>
    <w:rsid w:val="00483750"/>
    <w:rsid w:val="00484D34"/>
    <w:rsid w:val="00484ED8"/>
    <w:rsid w:val="00491BFE"/>
    <w:rsid w:val="00495AAA"/>
    <w:rsid w:val="00496E72"/>
    <w:rsid w:val="004A40F8"/>
    <w:rsid w:val="004A6270"/>
    <w:rsid w:val="004B2147"/>
    <w:rsid w:val="004B305E"/>
    <w:rsid w:val="004B48BA"/>
    <w:rsid w:val="004C2517"/>
    <w:rsid w:val="004C42E7"/>
    <w:rsid w:val="004D1512"/>
    <w:rsid w:val="004D5C8C"/>
    <w:rsid w:val="004D5FEC"/>
    <w:rsid w:val="004F0772"/>
    <w:rsid w:val="0050104B"/>
    <w:rsid w:val="005110B9"/>
    <w:rsid w:val="00522BAA"/>
    <w:rsid w:val="00535A26"/>
    <w:rsid w:val="00547EEC"/>
    <w:rsid w:val="005514BF"/>
    <w:rsid w:val="00553B64"/>
    <w:rsid w:val="00554AF0"/>
    <w:rsid w:val="00554BB9"/>
    <w:rsid w:val="00554E09"/>
    <w:rsid w:val="00562399"/>
    <w:rsid w:val="005637C4"/>
    <w:rsid w:val="005652E4"/>
    <w:rsid w:val="005656B7"/>
    <w:rsid w:val="00570DF2"/>
    <w:rsid w:val="00574879"/>
    <w:rsid w:val="005753F6"/>
    <w:rsid w:val="00583FBC"/>
    <w:rsid w:val="00594E9E"/>
    <w:rsid w:val="005A218E"/>
    <w:rsid w:val="005A6FEA"/>
    <w:rsid w:val="005A785A"/>
    <w:rsid w:val="005C2A28"/>
    <w:rsid w:val="005C6EC4"/>
    <w:rsid w:val="005D0CBC"/>
    <w:rsid w:val="005D32BB"/>
    <w:rsid w:val="005D6F9B"/>
    <w:rsid w:val="005E48BC"/>
    <w:rsid w:val="005E5AFC"/>
    <w:rsid w:val="005E62BC"/>
    <w:rsid w:val="00610225"/>
    <w:rsid w:val="00616C1B"/>
    <w:rsid w:val="00625B11"/>
    <w:rsid w:val="006462AC"/>
    <w:rsid w:val="00661E92"/>
    <w:rsid w:val="00662AD0"/>
    <w:rsid w:val="00663ADC"/>
    <w:rsid w:val="00672AC1"/>
    <w:rsid w:val="00682674"/>
    <w:rsid w:val="00683CD5"/>
    <w:rsid w:val="0068635F"/>
    <w:rsid w:val="00687B54"/>
    <w:rsid w:val="0069793A"/>
    <w:rsid w:val="006A60B8"/>
    <w:rsid w:val="006B36D3"/>
    <w:rsid w:val="006C0312"/>
    <w:rsid w:val="006C24C1"/>
    <w:rsid w:val="006E5B71"/>
    <w:rsid w:val="006F0EC4"/>
    <w:rsid w:val="006F3C1A"/>
    <w:rsid w:val="0071316A"/>
    <w:rsid w:val="00737FEF"/>
    <w:rsid w:val="0074039E"/>
    <w:rsid w:val="007438E7"/>
    <w:rsid w:val="007500E0"/>
    <w:rsid w:val="00755D92"/>
    <w:rsid w:val="00760F8F"/>
    <w:rsid w:val="007610CA"/>
    <w:rsid w:val="00761D68"/>
    <w:rsid w:val="0076339D"/>
    <w:rsid w:val="00763620"/>
    <w:rsid w:val="00767872"/>
    <w:rsid w:val="0077012B"/>
    <w:rsid w:val="00770991"/>
    <w:rsid w:val="00771262"/>
    <w:rsid w:val="00797614"/>
    <w:rsid w:val="007A5451"/>
    <w:rsid w:val="007B0951"/>
    <w:rsid w:val="007C101A"/>
    <w:rsid w:val="007D37A8"/>
    <w:rsid w:val="007D56BA"/>
    <w:rsid w:val="007D5B6F"/>
    <w:rsid w:val="007E28D8"/>
    <w:rsid w:val="007E5612"/>
    <w:rsid w:val="007F0773"/>
    <w:rsid w:val="007F4BF9"/>
    <w:rsid w:val="00812CD8"/>
    <w:rsid w:val="00817AAA"/>
    <w:rsid w:val="008249D6"/>
    <w:rsid w:val="0082717B"/>
    <w:rsid w:val="00841307"/>
    <w:rsid w:val="0084472D"/>
    <w:rsid w:val="008607F9"/>
    <w:rsid w:val="00870D28"/>
    <w:rsid w:val="008712CA"/>
    <w:rsid w:val="00871E6A"/>
    <w:rsid w:val="00882C83"/>
    <w:rsid w:val="008A6B30"/>
    <w:rsid w:val="008A6FFE"/>
    <w:rsid w:val="008C1848"/>
    <w:rsid w:val="008D4816"/>
    <w:rsid w:val="008E2256"/>
    <w:rsid w:val="008E55DF"/>
    <w:rsid w:val="008E6E3E"/>
    <w:rsid w:val="008F4D6C"/>
    <w:rsid w:val="0090444F"/>
    <w:rsid w:val="009115DE"/>
    <w:rsid w:val="009224C8"/>
    <w:rsid w:val="00923CD0"/>
    <w:rsid w:val="00930D7E"/>
    <w:rsid w:val="00941A31"/>
    <w:rsid w:val="009471F7"/>
    <w:rsid w:val="00952771"/>
    <w:rsid w:val="009546F8"/>
    <w:rsid w:val="00965937"/>
    <w:rsid w:val="00972CF8"/>
    <w:rsid w:val="00976E80"/>
    <w:rsid w:val="00991D68"/>
    <w:rsid w:val="0099370A"/>
    <w:rsid w:val="00994064"/>
    <w:rsid w:val="009956A1"/>
    <w:rsid w:val="009A4357"/>
    <w:rsid w:val="009A4FE4"/>
    <w:rsid w:val="009A68A5"/>
    <w:rsid w:val="009B2347"/>
    <w:rsid w:val="009B291C"/>
    <w:rsid w:val="009B37A0"/>
    <w:rsid w:val="009B42D8"/>
    <w:rsid w:val="009C42CE"/>
    <w:rsid w:val="009D14EF"/>
    <w:rsid w:val="009D6974"/>
    <w:rsid w:val="009E1DA5"/>
    <w:rsid w:val="009E26B7"/>
    <w:rsid w:val="009E50C5"/>
    <w:rsid w:val="009E5EBB"/>
    <w:rsid w:val="00A02770"/>
    <w:rsid w:val="00A11E13"/>
    <w:rsid w:val="00A155BC"/>
    <w:rsid w:val="00A170F4"/>
    <w:rsid w:val="00A20EA5"/>
    <w:rsid w:val="00A528B8"/>
    <w:rsid w:val="00A56B9D"/>
    <w:rsid w:val="00A76289"/>
    <w:rsid w:val="00A81745"/>
    <w:rsid w:val="00A836A6"/>
    <w:rsid w:val="00A85C5F"/>
    <w:rsid w:val="00A868B0"/>
    <w:rsid w:val="00A90E07"/>
    <w:rsid w:val="00A9534E"/>
    <w:rsid w:val="00A95742"/>
    <w:rsid w:val="00A95D00"/>
    <w:rsid w:val="00A97718"/>
    <w:rsid w:val="00AA4491"/>
    <w:rsid w:val="00AA7BC4"/>
    <w:rsid w:val="00AC5894"/>
    <w:rsid w:val="00AD61F9"/>
    <w:rsid w:val="00AD6950"/>
    <w:rsid w:val="00AE21F2"/>
    <w:rsid w:val="00AE728A"/>
    <w:rsid w:val="00AF5319"/>
    <w:rsid w:val="00B0084D"/>
    <w:rsid w:val="00B01919"/>
    <w:rsid w:val="00B026CA"/>
    <w:rsid w:val="00B0272E"/>
    <w:rsid w:val="00B050FC"/>
    <w:rsid w:val="00B110BC"/>
    <w:rsid w:val="00B11C6F"/>
    <w:rsid w:val="00B129BE"/>
    <w:rsid w:val="00B142DA"/>
    <w:rsid w:val="00B24630"/>
    <w:rsid w:val="00B32761"/>
    <w:rsid w:val="00B35D30"/>
    <w:rsid w:val="00B374FE"/>
    <w:rsid w:val="00B42588"/>
    <w:rsid w:val="00B50E75"/>
    <w:rsid w:val="00B52449"/>
    <w:rsid w:val="00B56E56"/>
    <w:rsid w:val="00B603DF"/>
    <w:rsid w:val="00B6152F"/>
    <w:rsid w:val="00B657B7"/>
    <w:rsid w:val="00B70AA7"/>
    <w:rsid w:val="00B71641"/>
    <w:rsid w:val="00B73A85"/>
    <w:rsid w:val="00B80D44"/>
    <w:rsid w:val="00B80F78"/>
    <w:rsid w:val="00B82158"/>
    <w:rsid w:val="00B83AE9"/>
    <w:rsid w:val="00B93A2D"/>
    <w:rsid w:val="00BA1CB3"/>
    <w:rsid w:val="00BA2729"/>
    <w:rsid w:val="00BA3C64"/>
    <w:rsid w:val="00BD0D1D"/>
    <w:rsid w:val="00BD5A29"/>
    <w:rsid w:val="00BE1683"/>
    <w:rsid w:val="00BF1BE0"/>
    <w:rsid w:val="00BF294C"/>
    <w:rsid w:val="00BF2A43"/>
    <w:rsid w:val="00C01960"/>
    <w:rsid w:val="00C1794A"/>
    <w:rsid w:val="00C30726"/>
    <w:rsid w:val="00C3276A"/>
    <w:rsid w:val="00C4028F"/>
    <w:rsid w:val="00C44C7E"/>
    <w:rsid w:val="00C604A0"/>
    <w:rsid w:val="00C7545D"/>
    <w:rsid w:val="00C8297C"/>
    <w:rsid w:val="00C83C28"/>
    <w:rsid w:val="00C93BFA"/>
    <w:rsid w:val="00C946D9"/>
    <w:rsid w:val="00C957C8"/>
    <w:rsid w:val="00CA544A"/>
    <w:rsid w:val="00CB3D3F"/>
    <w:rsid w:val="00CB62FA"/>
    <w:rsid w:val="00CC232A"/>
    <w:rsid w:val="00CC2E27"/>
    <w:rsid w:val="00CD08DC"/>
    <w:rsid w:val="00CD09D6"/>
    <w:rsid w:val="00CD25D3"/>
    <w:rsid w:val="00CF0102"/>
    <w:rsid w:val="00CF3B3E"/>
    <w:rsid w:val="00D04B06"/>
    <w:rsid w:val="00D07F53"/>
    <w:rsid w:val="00D20D60"/>
    <w:rsid w:val="00D2509E"/>
    <w:rsid w:val="00D4110C"/>
    <w:rsid w:val="00D424C7"/>
    <w:rsid w:val="00D55FC1"/>
    <w:rsid w:val="00D64352"/>
    <w:rsid w:val="00D7670A"/>
    <w:rsid w:val="00D7774C"/>
    <w:rsid w:val="00D83DDE"/>
    <w:rsid w:val="00D867C9"/>
    <w:rsid w:val="00D9085E"/>
    <w:rsid w:val="00DA5194"/>
    <w:rsid w:val="00DD09DF"/>
    <w:rsid w:val="00DD5969"/>
    <w:rsid w:val="00DE0108"/>
    <w:rsid w:val="00DE0F8A"/>
    <w:rsid w:val="00DE2938"/>
    <w:rsid w:val="00DE41C5"/>
    <w:rsid w:val="00DF1995"/>
    <w:rsid w:val="00E1133C"/>
    <w:rsid w:val="00E11F45"/>
    <w:rsid w:val="00E32FAA"/>
    <w:rsid w:val="00E35F30"/>
    <w:rsid w:val="00E35FA9"/>
    <w:rsid w:val="00E36113"/>
    <w:rsid w:val="00E40FE7"/>
    <w:rsid w:val="00E46B68"/>
    <w:rsid w:val="00E5757A"/>
    <w:rsid w:val="00E80EED"/>
    <w:rsid w:val="00E91C1D"/>
    <w:rsid w:val="00E923C1"/>
    <w:rsid w:val="00E9254C"/>
    <w:rsid w:val="00EA7D09"/>
    <w:rsid w:val="00EC5EF1"/>
    <w:rsid w:val="00ED2DDC"/>
    <w:rsid w:val="00ED4D8A"/>
    <w:rsid w:val="00ED525F"/>
    <w:rsid w:val="00EE776B"/>
    <w:rsid w:val="00EF0F43"/>
    <w:rsid w:val="00EF718B"/>
    <w:rsid w:val="00F0085A"/>
    <w:rsid w:val="00F07CEF"/>
    <w:rsid w:val="00F15AE9"/>
    <w:rsid w:val="00F2268C"/>
    <w:rsid w:val="00F31323"/>
    <w:rsid w:val="00F34498"/>
    <w:rsid w:val="00F41E26"/>
    <w:rsid w:val="00F46846"/>
    <w:rsid w:val="00F524AF"/>
    <w:rsid w:val="00F5257D"/>
    <w:rsid w:val="00F55DC7"/>
    <w:rsid w:val="00F5648D"/>
    <w:rsid w:val="00F633B9"/>
    <w:rsid w:val="00F72D7A"/>
    <w:rsid w:val="00F743FE"/>
    <w:rsid w:val="00F95094"/>
    <w:rsid w:val="00F95C0D"/>
    <w:rsid w:val="00FA5F63"/>
    <w:rsid w:val="00FA61C1"/>
    <w:rsid w:val="00FB42B1"/>
    <w:rsid w:val="00FB5B7C"/>
    <w:rsid w:val="00FB78E0"/>
    <w:rsid w:val="00FB7E63"/>
    <w:rsid w:val="00FC1444"/>
    <w:rsid w:val="00FC1C6E"/>
    <w:rsid w:val="00FC3FD3"/>
    <w:rsid w:val="00FC6C0B"/>
    <w:rsid w:val="00FD1996"/>
    <w:rsid w:val="00FE150A"/>
    <w:rsid w:val="00FE1FDE"/>
    <w:rsid w:val="00FE412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6B1B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65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52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52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2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2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E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F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tcesc.tc.br/sites/default/files/leis_normas/Nota%20t%C3%A9cnica%201%20-%20Controle%20Externo.pdf" TargetMode="External"/><Relationship Id="rId18" Type="http://schemas.openxmlformats.org/officeDocument/2006/relationships/hyperlink" Target="https://www.in.gov.br/en/web/dou/-/instrucao-normativa-seges-/me-n-65-de-7-de-julho-de-2021-33067363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.gov.br/en/web/dou/-/instrucao-normativa-seges-/me-n-65-de-7-de-julho-de-2021-3306736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decreto-lei/del28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br/compras/pt-br/acesso-a-informacao/legislacao/instrucoes-normativas/instrucao-normativa-seges-me-no-91-de-16-de-dezembro-de-2022" TargetMode="External"/><Relationship Id="rId20" Type="http://schemas.openxmlformats.org/officeDocument/2006/relationships/hyperlink" Target="http://www.planalto.gov.br/ccivil_03/_ato2011-2014/2013/decreto/d798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in.gov.br/en/web/dou/-/instrucao-normativa-seges-/me-n-65-de-7-de-julho-de-2021-3306736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esc.tc.br/sites/default/files/leis_normas/RESOLU%C3%87%C3%83O%20N.%20TC%200199-2022%20CONSOLIDADA.pdf" TargetMode="External"/><Relationship Id="rId23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in.gov.br/en/web/dou/-/instrucao-normativa-seges-/me-n-65-de-7-de-julho-de-2021-330673635" TargetMode="External"/><Relationship Id="rId22" Type="http://schemas.openxmlformats.org/officeDocument/2006/relationships/hyperlink" Target="https://www.planalto.gov.br/ccivil_03/decreto-lei/del2848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1090-3FF5-4F3D-96F8-1E6EB916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9</Pages>
  <Words>2913</Words>
  <Characters>15732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355</cp:revision>
  <cp:lastPrinted>2023-09-15T16:17:00Z</cp:lastPrinted>
  <dcterms:created xsi:type="dcterms:W3CDTF">2022-01-06T18:51:00Z</dcterms:created>
  <dcterms:modified xsi:type="dcterms:W3CDTF">2023-09-15T16:18:00Z</dcterms:modified>
</cp:coreProperties>
</file>