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EE" w:rsidRDefault="0038631B" w:rsidP="00B16552">
      <w:pPr>
        <w:autoSpaceDE w:val="0"/>
        <w:autoSpaceDN w:val="0"/>
        <w:adjustRightInd w:val="0"/>
        <w:spacing w:after="0" w:line="240" w:lineRule="auto"/>
        <w:ind w:right="-709"/>
        <w:jc w:val="right"/>
        <w:rPr>
          <w:rFonts w:ascii="Bahnschrift SemiBold" w:hAnsi="Bahnschrift SemiBold" w:cs="Arial"/>
          <w:b/>
          <w:color w:val="215868" w:themeColor="accent5" w:themeShade="80"/>
          <w:sz w:val="62"/>
          <w:szCs w:val="62"/>
        </w:rPr>
      </w:pPr>
      <w:r>
        <w:rPr>
          <w:rFonts w:ascii="Bahnschrift SemiBold" w:hAnsi="Bahnschrift SemiBold" w:cs="Arial"/>
          <w:b/>
          <w:color w:val="215868" w:themeColor="accent5" w:themeShade="80"/>
          <w:sz w:val="62"/>
          <w:szCs w:val="62"/>
        </w:rPr>
        <w:t>MUNICÍPIO</w:t>
      </w:r>
      <w:r w:rsidR="00B16552" w:rsidRPr="00116D9A">
        <w:rPr>
          <w:rFonts w:ascii="Bahnschrift SemiBold" w:hAnsi="Bahnschrift SemiBold" w:cs="Arial"/>
          <w:b/>
          <w:color w:val="215868" w:themeColor="accent5" w:themeShade="80"/>
          <w:sz w:val="62"/>
          <w:szCs w:val="62"/>
        </w:rPr>
        <w:t xml:space="preserve"> DE </w:t>
      </w:r>
      <w:r w:rsidR="00802C62">
        <w:rPr>
          <w:rFonts w:ascii="Bahnschrift SemiBold" w:hAnsi="Bahnschrift SemiBold" w:cs="Arial"/>
          <w:b/>
          <w:color w:val="215868" w:themeColor="accent5" w:themeShade="80"/>
          <w:sz w:val="62"/>
          <w:szCs w:val="62"/>
        </w:rPr>
        <w:t>SANTA TEREZINHA DO PROGRESSO</w:t>
      </w:r>
      <w:r w:rsidR="005C3EB2">
        <w:rPr>
          <w:rFonts w:ascii="Bahnschrift SemiBold" w:hAnsi="Bahnschrift SemiBold" w:cs="Arial"/>
          <w:b/>
          <w:color w:val="215868" w:themeColor="accent5" w:themeShade="80"/>
          <w:sz w:val="62"/>
          <w:szCs w:val="62"/>
        </w:rPr>
        <w:t>, SC.</w:t>
      </w:r>
    </w:p>
    <w:p w:rsidR="005C3EB2" w:rsidRDefault="005C3EB2" w:rsidP="00B16552">
      <w:pPr>
        <w:autoSpaceDE w:val="0"/>
        <w:autoSpaceDN w:val="0"/>
        <w:adjustRightInd w:val="0"/>
        <w:spacing w:after="0" w:line="240" w:lineRule="auto"/>
        <w:ind w:right="-709"/>
        <w:jc w:val="right"/>
        <w:rPr>
          <w:rFonts w:ascii="Bahnschrift SemiBold" w:hAnsi="Bahnschrift SemiBold" w:cs="Arial"/>
          <w:b/>
          <w:color w:val="215868" w:themeColor="accent5" w:themeShade="80"/>
          <w:sz w:val="62"/>
          <w:szCs w:val="62"/>
        </w:rPr>
      </w:pPr>
    </w:p>
    <w:p w:rsidR="005C3EB2" w:rsidRPr="00116D9A" w:rsidRDefault="005C3EB2" w:rsidP="00B16552">
      <w:pPr>
        <w:autoSpaceDE w:val="0"/>
        <w:autoSpaceDN w:val="0"/>
        <w:adjustRightInd w:val="0"/>
        <w:spacing w:after="0" w:line="240" w:lineRule="auto"/>
        <w:ind w:right="-709"/>
        <w:jc w:val="right"/>
        <w:rPr>
          <w:rFonts w:ascii="Bahnschrift SemiBold" w:hAnsi="Bahnschrift SemiBold" w:cs="Arial"/>
          <w:b/>
          <w:color w:val="215868" w:themeColor="accent5" w:themeShade="80"/>
          <w:sz w:val="62"/>
          <w:szCs w:val="62"/>
        </w:rPr>
      </w:pPr>
      <w:r>
        <w:rPr>
          <w:noProof/>
          <w:lang w:eastAsia="pt-BR"/>
        </w:rPr>
        <w:drawing>
          <wp:inline distT="0" distB="0" distL="0" distR="0">
            <wp:extent cx="6381750" cy="3290669"/>
            <wp:effectExtent l="19050" t="0" r="0" b="0"/>
            <wp:docPr id="3" name="Imagem 1" descr="A imagem pode conter: montanha, atividades ao ar livre e natu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imagem pode conter: montanha, atividades ao ar livre e natureza"/>
                    <pic:cNvPicPr>
                      <a:picLocks noChangeAspect="1" noChangeArrowheads="1"/>
                    </pic:cNvPicPr>
                  </pic:nvPicPr>
                  <pic:blipFill>
                    <a:blip r:embed="rId8" cstate="print"/>
                    <a:srcRect/>
                    <a:stretch>
                      <a:fillRect/>
                    </a:stretch>
                  </pic:blipFill>
                  <pic:spPr bwMode="auto">
                    <a:xfrm>
                      <a:off x="0" y="0"/>
                      <a:ext cx="6379640" cy="3289581"/>
                    </a:xfrm>
                    <a:prstGeom prst="rect">
                      <a:avLst/>
                    </a:prstGeom>
                    <a:noFill/>
                    <a:ln w="9525">
                      <a:noFill/>
                      <a:miter lim="800000"/>
                      <a:headEnd/>
                      <a:tailEnd/>
                    </a:ln>
                  </pic:spPr>
                </pic:pic>
              </a:graphicData>
            </a:graphic>
          </wp:inline>
        </w:drawing>
      </w:r>
    </w:p>
    <w:p w:rsidR="005C3EB2" w:rsidRDefault="005C3EB2"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p>
    <w:p w:rsidR="002D7DB6" w:rsidRDefault="00AC2E48"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r w:rsidRPr="00116D9A">
        <w:rPr>
          <w:rFonts w:ascii="Bahnschrift" w:hAnsi="Bahnschrift" w:cs="Arial"/>
          <w:b/>
          <w:color w:val="215868" w:themeColor="accent5" w:themeShade="80"/>
          <w:sz w:val="56"/>
          <w:szCs w:val="56"/>
        </w:rPr>
        <w:t xml:space="preserve">NOTAS EXPLICATIVAS ÀS DEMONSTRAÇÕES CONTÁBEIS </w:t>
      </w:r>
      <w:r w:rsidR="00E906FA">
        <w:rPr>
          <w:rFonts w:ascii="Bahnschrift" w:hAnsi="Bahnschrift" w:cs="Arial"/>
          <w:b/>
          <w:color w:val="215868" w:themeColor="accent5" w:themeShade="80"/>
          <w:sz w:val="56"/>
          <w:szCs w:val="56"/>
        </w:rPr>
        <w:t>2020</w:t>
      </w:r>
      <w:r w:rsidRPr="00116D9A">
        <w:rPr>
          <w:rFonts w:ascii="Bahnschrift" w:hAnsi="Bahnschrift" w:cs="Arial"/>
          <w:b/>
          <w:color w:val="215868" w:themeColor="accent5" w:themeShade="80"/>
          <w:sz w:val="56"/>
          <w:szCs w:val="56"/>
        </w:rPr>
        <w:t>.</w:t>
      </w:r>
    </w:p>
    <w:p w:rsidR="0038631B" w:rsidRDefault="0038631B"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p>
    <w:p w:rsidR="0038631B" w:rsidRPr="00116D9A" w:rsidRDefault="0038631B"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r>
        <w:rPr>
          <w:rFonts w:ascii="Bahnschrift" w:hAnsi="Bahnschrift" w:cs="Arial"/>
          <w:b/>
          <w:color w:val="215868" w:themeColor="accent5" w:themeShade="80"/>
          <w:sz w:val="56"/>
          <w:szCs w:val="56"/>
        </w:rPr>
        <w:t>ENTIDADE: PREFEITURA</w:t>
      </w:r>
    </w:p>
    <w:p w:rsidR="00A44BFC" w:rsidRDefault="00A44BFC" w:rsidP="00807064">
      <w:pPr>
        <w:autoSpaceDE w:val="0"/>
        <w:autoSpaceDN w:val="0"/>
        <w:adjustRightInd w:val="0"/>
        <w:spacing w:after="0" w:line="240" w:lineRule="auto"/>
        <w:jc w:val="both"/>
        <w:rPr>
          <w:rFonts w:ascii="Arial" w:hAnsi="Arial" w:cs="Arial"/>
          <w:b/>
          <w:bCs/>
          <w:color w:val="215868" w:themeColor="accent5" w:themeShade="80"/>
        </w:rPr>
      </w:pPr>
    </w:p>
    <w:p w:rsidR="005C3EB2" w:rsidRDefault="005C3EB2" w:rsidP="00807064">
      <w:pPr>
        <w:autoSpaceDE w:val="0"/>
        <w:autoSpaceDN w:val="0"/>
        <w:adjustRightInd w:val="0"/>
        <w:spacing w:after="0" w:line="240" w:lineRule="auto"/>
        <w:jc w:val="both"/>
        <w:rPr>
          <w:rFonts w:ascii="Arial" w:hAnsi="Arial" w:cs="Arial"/>
          <w:b/>
          <w:bCs/>
          <w:color w:val="215868" w:themeColor="accent5" w:themeShade="80"/>
        </w:rPr>
      </w:pPr>
    </w:p>
    <w:p w:rsidR="005C3EB2" w:rsidRDefault="005C3EB2" w:rsidP="00807064">
      <w:pPr>
        <w:autoSpaceDE w:val="0"/>
        <w:autoSpaceDN w:val="0"/>
        <w:adjustRightInd w:val="0"/>
        <w:spacing w:after="0" w:line="240" w:lineRule="auto"/>
        <w:jc w:val="both"/>
        <w:rPr>
          <w:rFonts w:ascii="Arial" w:hAnsi="Arial" w:cs="Arial"/>
          <w:b/>
          <w:bCs/>
          <w:color w:val="215868" w:themeColor="accent5" w:themeShade="80"/>
        </w:rPr>
      </w:pPr>
    </w:p>
    <w:p w:rsidR="005C3EB2" w:rsidRDefault="005C3EB2"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DA2246" w:rsidRDefault="00DA2246" w:rsidP="00DA2246">
      <w:pPr>
        <w:autoSpaceDE w:val="0"/>
        <w:autoSpaceDN w:val="0"/>
        <w:adjustRightInd w:val="0"/>
        <w:spacing w:after="0" w:line="240" w:lineRule="auto"/>
        <w:jc w:val="both"/>
        <w:rPr>
          <w:rFonts w:ascii="Arial" w:hAnsi="Arial" w:cs="Arial"/>
          <w:b/>
          <w:bCs/>
          <w:color w:val="0070C0"/>
        </w:rPr>
      </w:pPr>
    </w:p>
    <w:p w:rsidR="00DA2246" w:rsidRDefault="00DA2246" w:rsidP="00DA2246">
      <w:pPr>
        <w:autoSpaceDE w:val="0"/>
        <w:autoSpaceDN w:val="0"/>
        <w:adjustRightInd w:val="0"/>
        <w:spacing w:after="0" w:line="240" w:lineRule="auto"/>
        <w:jc w:val="both"/>
        <w:rPr>
          <w:rFonts w:ascii="Arial" w:hAnsi="Arial" w:cs="Arial"/>
          <w:b/>
          <w:bCs/>
          <w:color w:val="0070C0"/>
        </w:rPr>
      </w:pPr>
    </w:p>
    <w:p w:rsidR="00DA2246" w:rsidRPr="00116D9A" w:rsidRDefault="00DA2246" w:rsidP="00DA2246">
      <w:pPr>
        <w:autoSpaceDE w:val="0"/>
        <w:autoSpaceDN w:val="0"/>
        <w:adjustRightInd w:val="0"/>
        <w:spacing w:after="0" w:line="240" w:lineRule="auto"/>
        <w:jc w:val="both"/>
        <w:rPr>
          <w:rFonts w:ascii="Arial" w:hAnsi="Arial" w:cs="Arial"/>
          <w:b/>
          <w:bCs/>
          <w:color w:val="0070C0"/>
        </w:rPr>
      </w:pPr>
    </w:p>
    <w:p w:rsidR="00DA2246" w:rsidRPr="00116D9A" w:rsidRDefault="00DA2246" w:rsidP="00DA2246">
      <w:pPr>
        <w:autoSpaceDE w:val="0"/>
        <w:autoSpaceDN w:val="0"/>
        <w:adjustRightInd w:val="0"/>
        <w:spacing w:after="0" w:line="240" w:lineRule="auto"/>
        <w:jc w:val="both"/>
        <w:rPr>
          <w:rFonts w:ascii="Arial" w:hAnsi="Arial" w:cs="Arial"/>
          <w:b/>
          <w:bCs/>
          <w:color w:val="0070C0"/>
        </w:rPr>
      </w:pPr>
    </w:p>
    <w:p w:rsidR="00DA2246" w:rsidRDefault="00DA2246" w:rsidP="00DA2246">
      <w:pPr>
        <w:autoSpaceDE w:val="0"/>
        <w:autoSpaceDN w:val="0"/>
        <w:adjustRightInd w:val="0"/>
        <w:spacing w:after="0" w:line="240" w:lineRule="auto"/>
        <w:jc w:val="both"/>
        <w:rPr>
          <w:rFonts w:ascii="Arial" w:hAnsi="Arial" w:cs="Arial"/>
          <w:b/>
          <w:bCs/>
          <w:color w:val="0070C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Pr="00116D9A"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3E4C6F" w:rsidRPr="00116D9A" w:rsidRDefault="00DA2246" w:rsidP="00DA2246">
      <w:pPr>
        <w:spacing w:after="0" w:line="240" w:lineRule="auto"/>
        <w:ind w:left="-1276"/>
        <w:rPr>
          <w:b/>
          <w:color w:val="ABAA9B"/>
          <w:sz w:val="100"/>
        </w:rPr>
      </w:pPr>
      <w:r>
        <w:rPr>
          <w:b/>
          <w:color w:val="ABAA9B"/>
          <w:sz w:val="100"/>
        </w:rPr>
        <w:t>Este documento</w:t>
      </w:r>
      <w:r>
        <w:rPr>
          <w:b/>
          <w:color w:val="ABAA9B"/>
          <w:sz w:val="100"/>
        </w:rPr>
        <w:br/>
      </w:r>
      <w:r w:rsidR="003E4C6F" w:rsidRPr="00116D9A">
        <w:rPr>
          <w:b/>
          <w:color w:val="ABAA9B"/>
          <w:sz w:val="100"/>
        </w:rPr>
        <w:t xml:space="preserve">é dos </w:t>
      </w:r>
    </w:p>
    <w:p w:rsidR="003E4C6F" w:rsidRPr="00116D9A" w:rsidRDefault="00802C62" w:rsidP="003E4C6F">
      <w:pPr>
        <w:spacing w:after="0" w:line="240" w:lineRule="auto"/>
        <w:ind w:left="-1276"/>
        <w:rPr>
          <w:b/>
          <w:color w:val="ABAA9B"/>
          <w:sz w:val="100"/>
        </w:rPr>
      </w:pPr>
      <w:proofErr w:type="spellStart"/>
      <w:r>
        <w:rPr>
          <w:b/>
          <w:color w:val="ABAA9B"/>
          <w:sz w:val="100"/>
        </w:rPr>
        <w:t>Terezinhanos</w:t>
      </w:r>
      <w:proofErr w:type="spellEnd"/>
    </w:p>
    <w:p w:rsidR="003E4C6F" w:rsidRPr="00116D9A" w:rsidRDefault="003E4C6F" w:rsidP="003E4C6F">
      <w:pPr>
        <w:spacing w:after="0" w:line="240" w:lineRule="auto"/>
        <w:ind w:left="-5" w:hanging="10"/>
        <w:rPr>
          <w:sz w:val="30"/>
        </w:rPr>
      </w:pPr>
    </w:p>
    <w:p w:rsidR="003E4C6F" w:rsidRPr="00116D9A" w:rsidRDefault="003E4C6F" w:rsidP="003E4C6F">
      <w:pPr>
        <w:spacing w:after="0" w:line="240" w:lineRule="auto"/>
        <w:ind w:left="-5" w:hanging="10"/>
        <w:rPr>
          <w:sz w:val="30"/>
        </w:rPr>
      </w:pPr>
    </w:p>
    <w:p w:rsidR="003E4C6F" w:rsidRPr="00116D9A" w:rsidRDefault="003E4C6F" w:rsidP="003E4C6F">
      <w:pPr>
        <w:spacing w:after="0" w:line="240" w:lineRule="auto"/>
        <w:ind w:left="-5" w:hanging="10"/>
      </w:pPr>
      <w:r w:rsidRPr="00116D9A">
        <w:rPr>
          <w:sz w:val="30"/>
        </w:rPr>
        <w:t>A</w:t>
      </w:r>
      <w:r w:rsidR="005C3EB2">
        <w:rPr>
          <w:sz w:val="30"/>
        </w:rPr>
        <w:t>s</w:t>
      </w:r>
      <w:r w:rsidRPr="00116D9A">
        <w:rPr>
          <w:sz w:val="30"/>
        </w:rPr>
        <w:t xml:space="preserve"> Notas Explicativas não são só uma obrigação legal ou uma formalidade. É por meio deste documento que o Governo Municipal presta contas aos cidadãos </w:t>
      </w:r>
      <w:proofErr w:type="spellStart"/>
      <w:r w:rsidR="00802C62">
        <w:rPr>
          <w:sz w:val="30"/>
        </w:rPr>
        <w:t>Terezinhanos</w:t>
      </w:r>
      <w:proofErr w:type="spellEnd"/>
      <w:r w:rsidRPr="00116D9A">
        <w:rPr>
          <w:sz w:val="30"/>
        </w:rPr>
        <w:t>.</w:t>
      </w: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Default="003E4C6F" w:rsidP="00807064">
      <w:pPr>
        <w:autoSpaceDE w:val="0"/>
        <w:autoSpaceDN w:val="0"/>
        <w:adjustRightInd w:val="0"/>
        <w:spacing w:after="0" w:line="240" w:lineRule="auto"/>
        <w:jc w:val="both"/>
        <w:rPr>
          <w:rFonts w:ascii="Arial" w:hAnsi="Arial" w:cs="Arial"/>
          <w:b/>
          <w:bCs/>
          <w:color w:val="0070C0"/>
        </w:rPr>
      </w:pPr>
    </w:p>
    <w:p w:rsidR="009A238C" w:rsidRDefault="009A238C" w:rsidP="00807064">
      <w:pPr>
        <w:autoSpaceDE w:val="0"/>
        <w:autoSpaceDN w:val="0"/>
        <w:adjustRightInd w:val="0"/>
        <w:spacing w:after="0" w:line="240" w:lineRule="auto"/>
        <w:jc w:val="both"/>
        <w:rPr>
          <w:rFonts w:ascii="Arial" w:hAnsi="Arial" w:cs="Arial"/>
          <w:b/>
          <w:bCs/>
          <w:color w:val="0070C0"/>
        </w:rPr>
      </w:pPr>
    </w:p>
    <w:p w:rsidR="009A238C" w:rsidRDefault="009A238C" w:rsidP="00807064">
      <w:pPr>
        <w:autoSpaceDE w:val="0"/>
        <w:autoSpaceDN w:val="0"/>
        <w:adjustRightInd w:val="0"/>
        <w:spacing w:after="0" w:line="240" w:lineRule="auto"/>
        <w:jc w:val="both"/>
        <w:rPr>
          <w:rFonts w:ascii="Arial" w:hAnsi="Arial" w:cs="Arial"/>
          <w:b/>
          <w:bCs/>
          <w:color w:val="0070C0"/>
        </w:rPr>
      </w:pPr>
    </w:p>
    <w:p w:rsidR="009A238C" w:rsidRDefault="009A238C" w:rsidP="00807064">
      <w:pPr>
        <w:autoSpaceDE w:val="0"/>
        <w:autoSpaceDN w:val="0"/>
        <w:adjustRightInd w:val="0"/>
        <w:spacing w:after="0" w:line="240" w:lineRule="auto"/>
        <w:jc w:val="both"/>
        <w:rPr>
          <w:rFonts w:ascii="Arial" w:hAnsi="Arial" w:cs="Arial"/>
          <w:b/>
          <w:bCs/>
          <w:color w:val="0070C0"/>
        </w:rPr>
      </w:pPr>
    </w:p>
    <w:p w:rsidR="009A238C" w:rsidRDefault="009A238C" w:rsidP="00807064">
      <w:pPr>
        <w:autoSpaceDE w:val="0"/>
        <w:autoSpaceDN w:val="0"/>
        <w:adjustRightInd w:val="0"/>
        <w:spacing w:after="0" w:line="240" w:lineRule="auto"/>
        <w:jc w:val="both"/>
        <w:rPr>
          <w:rFonts w:ascii="Arial" w:hAnsi="Arial" w:cs="Arial"/>
          <w:b/>
          <w:bCs/>
          <w:color w:val="0070C0"/>
        </w:rPr>
      </w:pPr>
    </w:p>
    <w:p w:rsidR="009A238C" w:rsidRDefault="009A238C" w:rsidP="00807064">
      <w:pPr>
        <w:autoSpaceDE w:val="0"/>
        <w:autoSpaceDN w:val="0"/>
        <w:adjustRightInd w:val="0"/>
        <w:spacing w:after="0" w:line="240" w:lineRule="auto"/>
        <w:jc w:val="both"/>
        <w:rPr>
          <w:rFonts w:ascii="Arial" w:hAnsi="Arial" w:cs="Arial"/>
          <w:b/>
          <w:bCs/>
          <w:color w:val="0070C0"/>
        </w:rPr>
      </w:pPr>
    </w:p>
    <w:p w:rsidR="00DA2246" w:rsidRDefault="00DA2246" w:rsidP="00807064">
      <w:pPr>
        <w:autoSpaceDE w:val="0"/>
        <w:autoSpaceDN w:val="0"/>
        <w:adjustRightInd w:val="0"/>
        <w:spacing w:after="0" w:line="240" w:lineRule="auto"/>
        <w:jc w:val="both"/>
        <w:rPr>
          <w:rFonts w:ascii="Arial" w:hAnsi="Arial" w:cs="Arial"/>
          <w:b/>
          <w:bCs/>
          <w:color w:val="0070C0"/>
        </w:rPr>
      </w:pPr>
    </w:p>
    <w:p w:rsidR="00DA2246" w:rsidRDefault="00DA2246" w:rsidP="00DA2246">
      <w:pPr>
        <w:autoSpaceDE w:val="0"/>
        <w:autoSpaceDN w:val="0"/>
        <w:adjustRightInd w:val="0"/>
        <w:spacing w:after="0" w:line="240" w:lineRule="auto"/>
        <w:rPr>
          <w:rFonts w:ascii="Bahnschrift" w:hAnsi="Bahnschrift" w:cs="Arial"/>
          <w:b/>
          <w:bCs/>
          <w:sz w:val="28"/>
          <w:szCs w:val="28"/>
          <w:lang w:val="es-ES_tradnl"/>
        </w:rPr>
      </w:pPr>
      <w:r>
        <w:rPr>
          <w:rFonts w:ascii="Bahnschrift" w:hAnsi="Bahnschrift" w:cs="Arial"/>
          <w:b/>
          <w:bCs/>
          <w:sz w:val="28"/>
          <w:szCs w:val="28"/>
          <w:lang w:val="es-ES_tradnl"/>
        </w:rPr>
        <w:t>APRESENTAÇÃO DAS NOTAS EXPLICATIVAS</w:t>
      </w:r>
    </w:p>
    <w:p w:rsidR="00DA2246" w:rsidRDefault="00DA2246" w:rsidP="00DA2246">
      <w:pPr>
        <w:autoSpaceDE w:val="0"/>
        <w:autoSpaceDN w:val="0"/>
        <w:adjustRightInd w:val="0"/>
        <w:spacing w:after="0" w:line="240" w:lineRule="auto"/>
        <w:rPr>
          <w:rFonts w:ascii="Bahnschrift" w:hAnsi="Bahnschrift" w:cs="Arial"/>
          <w:b/>
          <w:bCs/>
          <w:color w:val="984806" w:themeColor="accent6" w:themeShade="80"/>
          <w:sz w:val="16"/>
          <w:szCs w:val="16"/>
        </w:rPr>
      </w:pPr>
    </w:p>
    <w:p w:rsidR="00DA2246" w:rsidRDefault="00DA2246" w:rsidP="00DA2246">
      <w:pPr>
        <w:autoSpaceDE w:val="0"/>
        <w:autoSpaceDN w:val="0"/>
        <w:adjustRightInd w:val="0"/>
        <w:spacing w:after="0" w:line="240" w:lineRule="auto"/>
        <w:rPr>
          <w:rFonts w:ascii="Bahnschrift" w:hAnsi="Bahnschrift" w:cs="Arial"/>
          <w:b/>
          <w:bCs/>
          <w:color w:val="984806" w:themeColor="accent6" w:themeShade="80"/>
          <w:sz w:val="28"/>
          <w:szCs w:val="28"/>
        </w:rPr>
      </w:pPr>
      <w:proofErr w:type="gramStart"/>
      <w:r>
        <w:rPr>
          <w:rFonts w:ascii="Bahnschrift" w:hAnsi="Bahnschrift" w:cs="Arial"/>
          <w:b/>
          <w:bCs/>
          <w:color w:val="984806" w:themeColor="accent6" w:themeShade="80"/>
          <w:sz w:val="28"/>
          <w:szCs w:val="28"/>
        </w:rPr>
        <w:t>1</w:t>
      </w:r>
      <w:proofErr w:type="gramEnd"/>
      <w:r>
        <w:rPr>
          <w:rFonts w:ascii="Bahnschrift" w:hAnsi="Bahnschrift" w:cs="Arial"/>
          <w:b/>
          <w:bCs/>
          <w:color w:val="984806" w:themeColor="accent6" w:themeShade="80"/>
          <w:sz w:val="28"/>
          <w:szCs w:val="28"/>
        </w:rPr>
        <w:t xml:space="preserve">  INFORMAÇÕES GERAIS</w:t>
      </w:r>
    </w:p>
    <w:p w:rsidR="00DA2246" w:rsidRDefault="00DA2246" w:rsidP="00DA2246">
      <w:pPr>
        <w:pStyle w:val="PargrafodaLista"/>
        <w:numPr>
          <w:ilvl w:val="1"/>
          <w:numId w:val="25"/>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Natureza Jurídica da Entidade;</w:t>
      </w:r>
    </w:p>
    <w:p w:rsidR="00DA2246" w:rsidRDefault="00DA2246" w:rsidP="00DA2246">
      <w:pPr>
        <w:pStyle w:val="PargrafodaLista"/>
        <w:numPr>
          <w:ilvl w:val="1"/>
          <w:numId w:val="25"/>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Domicílio da Entidade;</w:t>
      </w:r>
    </w:p>
    <w:p w:rsidR="00DA2246" w:rsidRDefault="00DA2246" w:rsidP="00DA2246">
      <w:pPr>
        <w:pStyle w:val="PargrafodaLista"/>
        <w:numPr>
          <w:ilvl w:val="1"/>
          <w:numId w:val="25"/>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Natureza das operações e principais atividades da entidade;</w:t>
      </w:r>
    </w:p>
    <w:p w:rsidR="00DA2246" w:rsidRDefault="00DA2246" w:rsidP="00DA2246">
      <w:pPr>
        <w:pStyle w:val="PargrafodaLista"/>
        <w:numPr>
          <w:ilvl w:val="1"/>
          <w:numId w:val="25"/>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Declaração de conformidade com a legislação e com as normas de contabilidade aplicáveis.</w:t>
      </w:r>
    </w:p>
    <w:p w:rsidR="00DA2246" w:rsidRDefault="00DA2246" w:rsidP="00DA2246">
      <w:pPr>
        <w:pStyle w:val="PargrafodaLista"/>
        <w:autoSpaceDE w:val="0"/>
        <w:autoSpaceDN w:val="0"/>
        <w:adjustRightInd w:val="0"/>
        <w:spacing w:after="0" w:line="240" w:lineRule="auto"/>
        <w:ind w:left="426" w:hanging="426"/>
        <w:rPr>
          <w:rFonts w:ascii="Bahnschrift" w:hAnsi="Bahnschrift" w:cs="Arial"/>
          <w:b/>
          <w:bCs/>
          <w:color w:val="984806" w:themeColor="accent6" w:themeShade="80"/>
          <w:sz w:val="16"/>
          <w:szCs w:val="16"/>
        </w:rPr>
      </w:pPr>
    </w:p>
    <w:p w:rsidR="00DA2246" w:rsidRDefault="00DA2246" w:rsidP="00DA2246">
      <w:pPr>
        <w:pStyle w:val="PargrafodaLista"/>
        <w:numPr>
          <w:ilvl w:val="0"/>
          <w:numId w:val="25"/>
        </w:numPr>
        <w:autoSpaceDE w:val="0"/>
        <w:autoSpaceDN w:val="0"/>
        <w:adjustRightInd w:val="0"/>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 xml:space="preserve">RESUMO DAS POLÍTICAS CONTÁBEIS SIGNIFICATIVAS </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2.1 Bases de mensuração utilizadas;</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2.2 Novas normas e políticas contábeis alteradas;</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2.3 Julgamentos pela aplicação das políticas contábeis.</w:t>
      </w:r>
    </w:p>
    <w:p w:rsidR="00DA2246" w:rsidRDefault="00DA2246" w:rsidP="00DA2246">
      <w:pPr>
        <w:pStyle w:val="PargrafodaLista"/>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p>
    <w:p w:rsidR="00DA2246" w:rsidRDefault="00DA2246" w:rsidP="00DA2246">
      <w:pPr>
        <w:pStyle w:val="PargrafodaLista"/>
        <w:numPr>
          <w:ilvl w:val="0"/>
          <w:numId w:val="25"/>
        </w:numPr>
        <w:autoSpaceDE w:val="0"/>
        <w:autoSpaceDN w:val="0"/>
        <w:adjustRightInd w:val="0"/>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INFORMAÇÕES DE SUPORTE E DETALHAMENTO DE ITENS APRESENTADOS NAS DEMONSTRAÇÕES CONTÁBEIS PELA ORDEM EM QUE CADA DEMONSTRAÇÃO E CADA RUBRICA SEJAM APRESENTADAS</w:t>
      </w:r>
    </w:p>
    <w:p w:rsidR="00DA2246" w:rsidRDefault="00DA2246" w:rsidP="00DA2246">
      <w:pPr>
        <w:pStyle w:val="PargrafodaLista"/>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p>
    <w:p w:rsidR="00DA2246" w:rsidRDefault="00DA2246" w:rsidP="00DA2246">
      <w:pPr>
        <w:autoSpaceDE w:val="0"/>
        <w:autoSpaceDN w:val="0"/>
        <w:adjustRightInd w:val="0"/>
        <w:spacing w:after="0" w:line="240" w:lineRule="auto"/>
        <w:ind w:left="426" w:hanging="426"/>
        <w:rPr>
          <w:rFonts w:ascii="Bahnschrift" w:hAnsi="Bahnschrift" w:cs="Arial"/>
          <w:b/>
          <w:bCs/>
          <w:color w:val="984806" w:themeColor="accent6" w:themeShade="80"/>
          <w:sz w:val="28"/>
          <w:szCs w:val="28"/>
        </w:rPr>
      </w:pPr>
      <w:proofErr w:type="gramStart"/>
      <w:r>
        <w:rPr>
          <w:rFonts w:ascii="Bahnschrift" w:hAnsi="Bahnschrift" w:cs="Arial"/>
          <w:b/>
          <w:bCs/>
          <w:color w:val="984806" w:themeColor="accent6" w:themeShade="80"/>
          <w:sz w:val="28"/>
          <w:szCs w:val="28"/>
        </w:rPr>
        <w:t>4</w:t>
      </w:r>
      <w:proofErr w:type="gramEnd"/>
      <w:r>
        <w:rPr>
          <w:rFonts w:ascii="Bahnschrift" w:hAnsi="Bahnschrift" w:cs="Arial"/>
          <w:b/>
          <w:bCs/>
          <w:color w:val="984806" w:themeColor="accent6" w:themeShade="80"/>
          <w:sz w:val="28"/>
          <w:szCs w:val="28"/>
        </w:rPr>
        <w:t xml:space="preserve"> OUTRAS INFORMAÇÕES RELEVANTES</w:t>
      </w:r>
    </w:p>
    <w:p w:rsidR="00DA2246" w:rsidRDefault="00DA2246" w:rsidP="00DA2246">
      <w:pPr>
        <w:autoSpaceDE w:val="0"/>
        <w:autoSpaceDN w:val="0"/>
        <w:adjustRightInd w:val="0"/>
        <w:spacing w:after="0" w:line="240" w:lineRule="auto"/>
        <w:ind w:left="426" w:hanging="426"/>
        <w:jc w:val="both"/>
        <w:rPr>
          <w:rFonts w:ascii="Bahnschrift" w:hAnsi="Bahnschrift" w:cs="Arial"/>
          <w:b/>
          <w:color w:val="215868" w:themeColor="accent5" w:themeShade="80"/>
          <w:sz w:val="28"/>
          <w:szCs w:val="28"/>
          <w:lang w:val="es-ES_tradnl"/>
        </w:rPr>
      </w:pPr>
      <w:r>
        <w:rPr>
          <w:rFonts w:ascii="Bahnschrift" w:hAnsi="Bahnschrift" w:cs="Arial"/>
          <w:b/>
          <w:bCs/>
          <w:color w:val="215868" w:themeColor="accent5" w:themeShade="80"/>
          <w:sz w:val="28"/>
          <w:szCs w:val="28"/>
        </w:rPr>
        <w:t>4.1 Passivos contingentes e compromissos contratuais não reconhecidos;</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Arial" w:hAnsi="Arial" w:cs="Arial"/>
          <w:b/>
          <w:bCs/>
          <w:color w:val="215868" w:themeColor="accent5" w:themeShade="80"/>
          <w:sz w:val="24"/>
          <w:szCs w:val="24"/>
        </w:rPr>
        <w:t xml:space="preserve">4.2 Divulgações não financeiras, tais como: os objetivos e políticas de gestão </w:t>
      </w:r>
      <w:r>
        <w:rPr>
          <w:rFonts w:ascii="Bahnschrift" w:hAnsi="Bahnschrift" w:cs="Arial"/>
          <w:b/>
          <w:bCs/>
          <w:color w:val="215868" w:themeColor="accent5" w:themeShade="80"/>
          <w:sz w:val="28"/>
          <w:szCs w:val="28"/>
        </w:rPr>
        <w:t xml:space="preserve">do risco financeiro da entidade; pressupostos das </w:t>
      </w:r>
      <w:proofErr w:type="gramStart"/>
      <w:r>
        <w:rPr>
          <w:rFonts w:ascii="Bahnschrift" w:hAnsi="Bahnschrift" w:cs="Arial"/>
          <w:b/>
          <w:bCs/>
          <w:color w:val="215868" w:themeColor="accent5" w:themeShade="80"/>
          <w:sz w:val="28"/>
          <w:szCs w:val="28"/>
        </w:rPr>
        <w:t>estimativas</w:t>
      </w:r>
      <w:proofErr w:type="gramEnd"/>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proofErr w:type="gramStart"/>
      <w:r>
        <w:rPr>
          <w:rFonts w:ascii="Bahnschrift" w:hAnsi="Bahnschrift" w:cs="Arial"/>
          <w:b/>
          <w:bCs/>
          <w:color w:val="215868" w:themeColor="accent5" w:themeShade="80"/>
          <w:sz w:val="28"/>
          <w:szCs w:val="28"/>
        </w:rPr>
        <w:t>4.3 Reconhecimento</w:t>
      </w:r>
      <w:proofErr w:type="gramEnd"/>
      <w:r>
        <w:rPr>
          <w:rFonts w:ascii="Bahnschrift" w:hAnsi="Bahnschrift" w:cs="Arial"/>
          <w:b/>
          <w:bCs/>
          <w:color w:val="215868" w:themeColor="accent5" w:themeShade="80"/>
          <w:sz w:val="28"/>
          <w:szCs w:val="28"/>
        </w:rPr>
        <w:t xml:space="preserve"> de inconformidades que podem afetar a compreensão do usuário sobre o desempenho e o direcionamento das operações da entidade no futuro</w:t>
      </w:r>
    </w:p>
    <w:p w:rsidR="00DA2246" w:rsidRDefault="00DA2246" w:rsidP="00DA2246">
      <w:pPr>
        <w:autoSpaceDE w:val="0"/>
        <w:autoSpaceDN w:val="0"/>
        <w:adjustRightInd w:val="0"/>
        <w:spacing w:after="0" w:line="240" w:lineRule="auto"/>
        <w:ind w:left="426" w:hanging="426"/>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4.4 Ajustes decorrentes de omissões e erros de registro.</w:t>
      </w:r>
    </w:p>
    <w:p w:rsidR="00DA2246" w:rsidRDefault="00DA2246" w:rsidP="00DA2246">
      <w:pPr>
        <w:autoSpaceDE w:val="0"/>
        <w:autoSpaceDN w:val="0"/>
        <w:adjustRightInd w:val="0"/>
        <w:spacing w:after="0" w:line="240" w:lineRule="auto"/>
        <w:ind w:left="426" w:hanging="426"/>
        <w:rPr>
          <w:rFonts w:ascii="Bahnschrift" w:hAnsi="Bahnschrift" w:cs="Arial"/>
          <w:b/>
          <w:bCs/>
          <w:color w:val="984806" w:themeColor="accent6" w:themeShade="80"/>
          <w:sz w:val="16"/>
          <w:szCs w:val="16"/>
          <w:lang w:val="es-ES_tradnl"/>
        </w:rPr>
      </w:pPr>
    </w:p>
    <w:p w:rsidR="00DA2246" w:rsidRDefault="00DA2246" w:rsidP="00DA2246">
      <w:pPr>
        <w:autoSpaceDE w:val="0"/>
        <w:autoSpaceDN w:val="0"/>
        <w:adjustRightInd w:val="0"/>
        <w:spacing w:after="0" w:line="240" w:lineRule="auto"/>
        <w:ind w:left="426" w:hanging="426"/>
        <w:rPr>
          <w:rFonts w:ascii="Bahnschrift" w:hAnsi="Bahnschrift" w:cs="Arial"/>
          <w:b/>
          <w:bCs/>
          <w:sz w:val="28"/>
          <w:szCs w:val="28"/>
          <w:lang w:val="es-ES_tradnl"/>
        </w:rPr>
      </w:pPr>
      <w:r>
        <w:rPr>
          <w:rFonts w:ascii="Bahnschrift" w:hAnsi="Bahnschrift" w:cs="Arial"/>
          <w:b/>
          <w:bCs/>
          <w:sz w:val="28"/>
          <w:szCs w:val="28"/>
          <w:lang w:val="es-ES_tradnl"/>
        </w:rPr>
        <w:t xml:space="preserve">NOTAS EXPLICATIVAS DO BALANÇO </w:t>
      </w:r>
      <w:r w:rsidR="00E906FA">
        <w:rPr>
          <w:rFonts w:ascii="Bahnschrift" w:hAnsi="Bahnschrift" w:cs="Arial"/>
          <w:b/>
          <w:bCs/>
          <w:sz w:val="28"/>
          <w:szCs w:val="28"/>
          <w:lang w:val="es-ES_tradnl"/>
        </w:rPr>
        <w:t>2020</w:t>
      </w:r>
    </w:p>
    <w:p w:rsidR="00DA2246" w:rsidRDefault="00DA2246" w:rsidP="00DA2246">
      <w:pPr>
        <w:autoSpaceDE w:val="0"/>
        <w:autoSpaceDN w:val="0"/>
        <w:adjustRightInd w:val="0"/>
        <w:spacing w:after="0" w:line="240" w:lineRule="auto"/>
        <w:ind w:left="426" w:hanging="426"/>
        <w:rPr>
          <w:rFonts w:ascii="Bahnschrift" w:hAnsi="Bahnschrift" w:cs="Arial"/>
          <w:b/>
          <w:bCs/>
          <w:color w:val="C00000"/>
          <w:sz w:val="16"/>
          <w:szCs w:val="16"/>
          <w:lang w:val="es-ES_tradnl"/>
        </w:rPr>
      </w:pPr>
    </w:p>
    <w:p w:rsidR="00DA2246" w:rsidRDefault="00DA2246" w:rsidP="00DA2246">
      <w:pPr>
        <w:autoSpaceDE w:val="0"/>
        <w:autoSpaceDN w:val="0"/>
        <w:adjustRightInd w:val="0"/>
        <w:spacing w:after="0" w:line="240" w:lineRule="auto"/>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lastRenderedPageBreak/>
        <w:t>BASE DE ELABORAÇÃO E APRESENTAÇÃO DAS DEMONSTRAÇÕES CONTÁBEIS</w:t>
      </w:r>
    </w:p>
    <w:p w:rsidR="00DA2246" w:rsidRDefault="00DA2246" w:rsidP="00DA2246">
      <w:pPr>
        <w:spacing w:after="0" w:line="240" w:lineRule="auto"/>
        <w:ind w:left="426" w:hanging="426"/>
        <w:rPr>
          <w:rFonts w:ascii="Bahnschrift" w:hAnsi="Bahnschrift" w:cs="Arial"/>
          <w:b/>
          <w:bCs/>
          <w:color w:val="984806" w:themeColor="accent6" w:themeShade="80"/>
          <w:sz w:val="10"/>
          <w:szCs w:val="10"/>
        </w:rPr>
      </w:pPr>
    </w:p>
    <w:p w:rsidR="00DA2246" w:rsidRDefault="00DA2246" w:rsidP="00DA2246">
      <w:pPr>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ORÇAMENTÁRIO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 Previsão da receita versus arrecadação;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 Detalhamento das receitas e despesas intraorçamentárias;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3. Utilização do superávit financeiro e da reabertura de créditos especiais e extraordinários;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4. Detalhamento da execução das despesas;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5. Análise da execução da despesa;</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6. Avaliação do estoque de restos a pagar processados e não processados.</w:t>
      </w:r>
    </w:p>
    <w:p w:rsidR="00DA2246" w:rsidRDefault="00DA2246" w:rsidP="00DA2246">
      <w:pPr>
        <w:spacing w:after="0" w:line="240" w:lineRule="auto"/>
        <w:ind w:left="426" w:hanging="426"/>
        <w:jc w:val="both"/>
        <w:rPr>
          <w:rFonts w:ascii="Bahnschrift" w:hAnsi="Bahnschrift" w:cs="Arial"/>
          <w:b/>
          <w:bCs/>
          <w:color w:val="984806" w:themeColor="accent6" w:themeShade="80"/>
          <w:sz w:val="10"/>
          <w:szCs w:val="10"/>
        </w:rPr>
      </w:pPr>
    </w:p>
    <w:p w:rsidR="00DA2246" w:rsidRDefault="00DA2246" w:rsidP="00DA2246">
      <w:pPr>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PATRIMONIAL</w:t>
      </w:r>
    </w:p>
    <w:p w:rsidR="00DA2246" w:rsidRDefault="00DA2246" w:rsidP="00DA2246">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7. Caixa e equivalente de caixa;</w:t>
      </w:r>
    </w:p>
    <w:p w:rsidR="00DA2246" w:rsidRDefault="00DA2246" w:rsidP="00DA2246">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8. Créditos </w:t>
      </w:r>
      <w:proofErr w:type="gramStart"/>
      <w:r>
        <w:rPr>
          <w:rFonts w:ascii="Bahnschrift" w:hAnsi="Bahnschrift" w:cs="Arial"/>
          <w:b/>
          <w:bCs/>
          <w:color w:val="215868" w:themeColor="accent5" w:themeShade="80"/>
          <w:sz w:val="28"/>
          <w:szCs w:val="28"/>
        </w:rPr>
        <w:t>a Curto Prazo</w:t>
      </w:r>
      <w:proofErr w:type="gramEnd"/>
      <w:r>
        <w:rPr>
          <w:rFonts w:ascii="Bahnschrift" w:hAnsi="Bahnschrift" w:cs="Arial"/>
          <w:b/>
          <w:bCs/>
          <w:color w:val="215868" w:themeColor="accent5" w:themeShade="80"/>
          <w:sz w:val="28"/>
          <w:szCs w:val="28"/>
        </w:rPr>
        <w:t xml:space="preserve"> e a Longo Prazo;</w:t>
      </w:r>
    </w:p>
    <w:p w:rsidR="00DA2246" w:rsidRDefault="00DA2246" w:rsidP="00DA2246">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9. Investimentos RPPS;</w:t>
      </w:r>
    </w:p>
    <w:p w:rsidR="00DA2246" w:rsidRDefault="00DA2246" w:rsidP="00DA2246">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10. Imobilizado;</w:t>
      </w:r>
    </w:p>
    <w:p w:rsidR="00DA2246" w:rsidRDefault="00DA2246" w:rsidP="00DA2246">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11. Intangível;</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12. Fornecedores;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13. Obrigações Trabalhistas, Previdenciárias e Assistenciais </w:t>
      </w:r>
      <w:proofErr w:type="gramStart"/>
      <w:r>
        <w:rPr>
          <w:rFonts w:ascii="Bahnschrift" w:hAnsi="Bahnschrift" w:cs="Arial"/>
          <w:b/>
          <w:bCs/>
          <w:color w:val="215868" w:themeColor="accent5" w:themeShade="80"/>
          <w:sz w:val="28"/>
          <w:szCs w:val="28"/>
        </w:rPr>
        <w:t>a Curto Prazo</w:t>
      </w:r>
      <w:proofErr w:type="gramEnd"/>
      <w:r>
        <w:rPr>
          <w:rFonts w:ascii="Bahnschrift" w:hAnsi="Bahnschrift" w:cs="Arial"/>
          <w:b/>
          <w:bCs/>
          <w:color w:val="215868" w:themeColor="accent5" w:themeShade="80"/>
          <w:sz w:val="28"/>
          <w:szCs w:val="28"/>
        </w:rPr>
        <w:t xml:space="preserve"> e a Longo Prazo;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14. Provisões </w:t>
      </w:r>
      <w:proofErr w:type="gramStart"/>
      <w:r>
        <w:rPr>
          <w:rFonts w:ascii="Bahnschrift" w:hAnsi="Bahnschrift" w:cs="Arial"/>
          <w:b/>
          <w:bCs/>
          <w:color w:val="215868" w:themeColor="accent5" w:themeShade="80"/>
          <w:sz w:val="28"/>
          <w:szCs w:val="28"/>
        </w:rPr>
        <w:t>a Curto Prazo</w:t>
      </w:r>
      <w:proofErr w:type="gramEnd"/>
      <w:r>
        <w:rPr>
          <w:rFonts w:ascii="Bahnschrift" w:hAnsi="Bahnschrift" w:cs="Arial"/>
          <w:b/>
          <w:bCs/>
          <w:color w:val="215868" w:themeColor="accent5" w:themeShade="80"/>
          <w:sz w:val="28"/>
          <w:szCs w:val="28"/>
        </w:rPr>
        <w:t xml:space="preserve"> e a Longo Prazo;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15. Demais elementos patrimoniais.</w:t>
      </w:r>
    </w:p>
    <w:p w:rsidR="00DA2246" w:rsidRDefault="00DA2246" w:rsidP="00DA2246">
      <w:pPr>
        <w:spacing w:after="0" w:line="240" w:lineRule="auto"/>
        <w:ind w:left="426" w:hanging="426"/>
        <w:jc w:val="both"/>
        <w:rPr>
          <w:rFonts w:ascii="Bahnschrift" w:hAnsi="Bahnschrift" w:cs="Arial"/>
          <w:b/>
          <w:bCs/>
          <w:color w:val="984806" w:themeColor="accent6" w:themeShade="80"/>
          <w:sz w:val="10"/>
          <w:szCs w:val="10"/>
        </w:rPr>
      </w:pPr>
    </w:p>
    <w:p w:rsidR="00DA2246" w:rsidRDefault="00DA2246" w:rsidP="00DA2246">
      <w:pPr>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DAS VARIAÇÕES PATRIMONIAIS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16. Redução ao valor recuperável no ativo imobilizado;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17. Baixas de investimento;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18. Constituição ou reversão de provisões;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19. Demais variações, quando relevantes;</w:t>
      </w:r>
    </w:p>
    <w:p w:rsidR="00DA2246" w:rsidRDefault="00DA2246" w:rsidP="00DA2246">
      <w:pPr>
        <w:spacing w:after="0" w:line="240" w:lineRule="auto"/>
        <w:ind w:left="426" w:hanging="426"/>
        <w:rPr>
          <w:rFonts w:ascii="Bahnschrift" w:hAnsi="Bahnschrift" w:cs="Arial"/>
          <w:b/>
          <w:bCs/>
          <w:color w:val="984806" w:themeColor="accent6" w:themeShade="80"/>
          <w:sz w:val="10"/>
          <w:szCs w:val="10"/>
        </w:rPr>
      </w:pPr>
    </w:p>
    <w:p w:rsidR="00DA2246" w:rsidRDefault="00DA2246" w:rsidP="00DA2246">
      <w:pPr>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FINANCEIRO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20. Transferências Financeiras Recebidas e Concedidas;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21. Retenções tributárias;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22. Restos a pagar processados e não processados.</w:t>
      </w:r>
    </w:p>
    <w:p w:rsidR="00DA2246" w:rsidRDefault="00DA2246" w:rsidP="00DA2246">
      <w:pPr>
        <w:spacing w:after="0" w:line="240" w:lineRule="auto"/>
        <w:ind w:left="426" w:hanging="426"/>
        <w:rPr>
          <w:rFonts w:ascii="Bahnschrift" w:hAnsi="Bahnschrift" w:cs="Arial"/>
          <w:b/>
          <w:bCs/>
          <w:color w:val="984806" w:themeColor="accent6" w:themeShade="80"/>
          <w:sz w:val="10"/>
          <w:szCs w:val="10"/>
        </w:rPr>
      </w:pPr>
    </w:p>
    <w:p w:rsidR="00DA2246" w:rsidRDefault="00DA2246" w:rsidP="00DA2246">
      <w:pPr>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lastRenderedPageBreak/>
        <w:t>NOTAS EXPLICATIVAS À DEMONSTRAÇÃO DOS FLUXOS DE CAIXA</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23. Análise Horizontal do Fluxo de Caixa das Atividades Operacionais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24. Análise Horizontal do Fluxo de Caixa das Atividades de Investimento</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r>
        <w:rPr>
          <w:rFonts w:ascii="Bahnschrift" w:hAnsi="Bahnschrift" w:cs="Arial"/>
          <w:b/>
          <w:bCs/>
          <w:color w:val="215868" w:themeColor="accent5" w:themeShade="80"/>
          <w:sz w:val="28"/>
          <w:szCs w:val="28"/>
        </w:rPr>
        <w:t>25. Análise Horizontal do Fluxo de Caixa das Atividades de financiamento</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984806" w:themeColor="accent6" w:themeShade="80"/>
          <w:sz w:val="10"/>
          <w:szCs w:val="10"/>
        </w:rPr>
      </w:pP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DAS MUTAÇÕES DO PATRIMÔNIO LÍQUIDO</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proofErr w:type="gramStart"/>
      <w:r>
        <w:rPr>
          <w:rFonts w:ascii="Bahnschrift" w:hAnsi="Bahnschrift" w:cs="Arial"/>
          <w:b/>
          <w:bCs/>
          <w:color w:val="215868" w:themeColor="accent5" w:themeShade="80"/>
          <w:sz w:val="28"/>
          <w:szCs w:val="28"/>
        </w:rPr>
        <w:t>26 Capital/Patrimônio Social</w:t>
      </w:r>
      <w:proofErr w:type="gramEnd"/>
      <w:r>
        <w:rPr>
          <w:rFonts w:ascii="Bahnschrift" w:hAnsi="Bahnschrift" w:cs="Arial"/>
          <w:b/>
          <w:bCs/>
          <w:color w:val="215868" w:themeColor="accent5" w:themeShade="80"/>
          <w:sz w:val="28"/>
          <w:szCs w:val="28"/>
        </w:rPr>
        <w:t>;</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27 Resultados Acumulados;</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28 Ajustes dos exercícios anteriores;</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29 Ajustes de avaliação patrimonial.</w:t>
      </w:r>
    </w:p>
    <w:p w:rsidR="00DA2246" w:rsidRDefault="00DA2246" w:rsidP="00DA2246">
      <w:pPr>
        <w:autoSpaceDE w:val="0"/>
        <w:autoSpaceDN w:val="0"/>
        <w:adjustRightInd w:val="0"/>
        <w:spacing w:after="0" w:line="240" w:lineRule="auto"/>
        <w:ind w:left="426" w:hanging="426"/>
        <w:rPr>
          <w:rFonts w:ascii="Bahnschrift" w:hAnsi="Bahnschrift" w:cs="Arial"/>
          <w:b/>
          <w:bCs/>
          <w:sz w:val="28"/>
          <w:szCs w:val="28"/>
          <w:lang w:val="es-ES_tradnl"/>
        </w:rPr>
      </w:pPr>
      <w:r>
        <w:rPr>
          <w:rFonts w:ascii="Bahnschrift" w:hAnsi="Bahnschrift" w:cs="Arial"/>
          <w:b/>
          <w:bCs/>
          <w:sz w:val="28"/>
          <w:szCs w:val="28"/>
          <w:lang w:val="es-ES_tradnl"/>
        </w:rPr>
        <w:t>CONSIDERAÇÕES FINAIS</w:t>
      </w:r>
    </w:p>
    <w:p w:rsidR="00EB3171" w:rsidRDefault="00EB3171"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AC2E48" w:rsidRPr="009F7494" w:rsidRDefault="00B27680" w:rsidP="00AC2E48">
      <w:pPr>
        <w:autoSpaceDE w:val="0"/>
        <w:autoSpaceDN w:val="0"/>
        <w:adjustRightInd w:val="0"/>
        <w:spacing w:line="240" w:lineRule="auto"/>
        <w:jc w:val="right"/>
        <w:rPr>
          <w:rFonts w:ascii="Bahnschrift" w:hAnsi="Bahnschrift" w:cs="Arial"/>
          <w:b/>
          <w:color w:val="000000" w:themeColor="text1"/>
          <w:sz w:val="44"/>
          <w:szCs w:val="52"/>
        </w:rPr>
      </w:pPr>
      <w:r w:rsidRPr="009F7494">
        <w:rPr>
          <w:rFonts w:ascii="Bahnschrift" w:hAnsi="Bahnschrift" w:cs="Arial"/>
          <w:b/>
          <w:color w:val="000000" w:themeColor="text1"/>
          <w:sz w:val="44"/>
          <w:szCs w:val="52"/>
        </w:rPr>
        <w:t>APRESENTAÇÃO DAS NOTAS EXPLICATIVAS</w:t>
      </w:r>
    </w:p>
    <w:p w:rsidR="00613235" w:rsidRPr="009F7494" w:rsidRDefault="00613235" w:rsidP="00AC2E48">
      <w:pPr>
        <w:autoSpaceDE w:val="0"/>
        <w:autoSpaceDN w:val="0"/>
        <w:adjustRightInd w:val="0"/>
        <w:spacing w:line="240" w:lineRule="auto"/>
        <w:jc w:val="right"/>
        <w:rPr>
          <w:rFonts w:ascii="Bahnschrift" w:hAnsi="Bahnschrift" w:cs="Arial"/>
          <w:b/>
          <w:color w:val="000000" w:themeColor="text1"/>
          <w:sz w:val="52"/>
          <w:szCs w:val="52"/>
        </w:rPr>
      </w:pPr>
    </w:p>
    <w:p w:rsidR="00DA2246" w:rsidRDefault="00DA2246" w:rsidP="00DA2246">
      <w:pPr>
        <w:autoSpaceDE w:val="0"/>
        <w:autoSpaceDN w:val="0"/>
        <w:adjustRightInd w:val="0"/>
        <w:spacing w:after="0" w:line="240" w:lineRule="auto"/>
        <w:ind w:left="2268"/>
        <w:jc w:val="both"/>
        <w:rPr>
          <w:rFonts w:ascii="Segoe Script" w:hAnsi="Segoe Script" w:cs="Arial"/>
          <w:b/>
          <w:bCs/>
          <w:i/>
          <w:color w:val="E36C0A" w:themeColor="accent6" w:themeShade="BF"/>
          <w:sz w:val="40"/>
          <w:szCs w:val="40"/>
        </w:rPr>
      </w:pPr>
      <w:r>
        <w:rPr>
          <w:rFonts w:ascii="Segoe Script" w:hAnsi="Segoe Script" w:cs="Arial"/>
          <w:b/>
          <w:bCs/>
          <w:i/>
          <w:color w:val="E36C0A" w:themeColor="accent6" w:themeShade="BF"/>
          <w:sz w:val="40"/>
          <w:szCs w:val="40"/>
        </w:rPr>
        <w:t xml:space="preserve">Em </w:t>
      </w:r>
      <w:r w:rsidR="00E906FA">
        <w:rPr>
          <w:rFonts w:ascii="Segoe Script" w:hAnsi="Segoe Script" w:cs="Arial"/>
          <w:b/>
          <w:bCs/>
          <w:i/>
          <w:color w:val="E36C0A" w:themeColor="accent6" w:themeShade="BF"/>
          <w:sz w:val="40"/>
          <w:szCs w:val="40"/>
        </w:rPr>
        <w:t>2020</w:t>
      </w:r>
      <w:r>
        <w:rPr>
          <w:rFonts w:ascii="Segoe Script" w:hAnsi="Segoe Script" w:cs="Arial"/>
          <w:b/>
          <w:bCs/>
          <w:i/>
          <w:color w:val="E36C0A" w:themeColor="accent6" w:themeShade="BF"/>
          <w:sz w:val="40"/>
          <w:szCs w:val="40"/>
        </w:rPr>
        <w:t xml:space="preserve"> o Município de </w:t>
      </w:r>
      <w:r w:rsidR="003138F6">
        <w:rPr>
          <w:rFonts w:ascii="Segoe Script" w:hAnsi="Segoe Script" w:cs="Arial"/>
          <w:b/>
          <w:bCs/>
          <w:i/>
          <w:color w:val="E36C0A" w:themeColor="accent6" w:themeShade="BF"/>
          <w:sz w:val="40"/>
          <w:szCs w:val="40"/>
        </w:rPr>
        <w:t>Santa Terezinha do Progresso</w:t>
      </w:r>
      <w:r>
        <w:rPr>
          <w:rFonts w:ascii="Segoe Script" w:hAnsi="Segoe Script" w:cs="Arial"/>
          <w:b/>
          <w:bCs/>
          <w:i/>
          <w:color w:val="E36C0A" w:themeColor="accent6" w:themeShade="BF"/>
          <w:sz w:val="40"/>
          <w:szCs w:val="40"/>
        </w:rPr>
        <w:t xml:space="preserve"> completou </w:t>
      </w:r>
      <w:r w:rsidR="004614BE">
        <w:rPr>
          <w:rFonts w:ascii="Segoe Script" w:hAnsi="Segoe Script" w:cs="Arial"/>
          <w:b/>
          <w:bCs/>
          <w:i/>
          <w:color w:val="E36C0A" w:themeColor="accent6" w:themeShade="BF"/>
          <w:sz w:val="40"/>
          <w:szCs w:val="40"/>
        </w:rPr>
        <w:t>2</w:t>
      </w:r>
      <w:r w:rsidR="00E906FA">
        <w:rPr>
          <w:rFonts w:ascii="Segoe Script" w:hAnsi="Segoe Script" w:cs="Arial"/>
          <w:b/>
          <w:bCs/>
          <w:i/>
          <w:color w:val="E36C0A" w:themeColor="accent6" w:themeShade="BF"/>
          <w:sz w:val="40"/>
          <w:szCs w:val="40"/>
        </w:rPr>
        <w:t>5</w:t>
      </w:r>
      <w:r>
        <w:rPr>
          <w:rFonts w:ascii="Segoe Script" w:hAnsi="Segoe Script" w:cs="Arial"/>
          <w:b/>
          <w:bCs/>
          <w:i/>
          <w:color w:val="E36C0A" w:themeColor="accent6" w:themeShade="BF"/>
          <w:sz w:val="40"/>
          <w:szCs w:val="40"/>
        </w:rPr>
        <w:t xml:space="preserve"> anos de emancipação.</w:t>
      </w:r>
    </w:p>
    <w:p w:rsidR="00AC2E48" w:rsidRDefault="00AC2E48" w:rsidP="00807064">
      <w:pPr>
        <w:autoSpaceDE w:val="0"/>
        <w:autoSpaceDN w:val="0"/>
        <w:adjustRightInd w:val="0"/>
        <w:spacing w:after="0" w:line="240" w:lineRule="auto"/>
        <w:rPr>
          <w:rFonts w:ascii="Arial" w:hAnsi="Arial" w:cs="Arial"/>
          <w:b/>
          <w:bCs/>
          <w:color w:val="215868" w:themeColor="accent5" w:themeShade="80"/>
          <w:sz w:val="24"/>
          <w:szCs w:val="24"/>
        </w:rPr>
      </w:pPr>
    </w:p>
    <w:p w:rsidR="00DA2246" w:rsidRDefault="00DA2246" w:rsidP="00807064">
      <w:pPr>
        <w:autoSpaceDE w:val="0"/>
        <w:autoSpaceDN w:val="0"/>
        <w:adjustRightInd w:val="0"/>
        <w:spacing w:after="0" w:line="240" w:lineRule="auto"/>
        <w:rPr>
          <w:rFonts w:ascii="Arial" w:hAnsi="Arial" w:cs="Arial"/>
          <w:b/>
          <w:bCs/>
          <w:color w:val="215868" w:themeColor="accent5" w:themeShade="80"/>
          <w:sz w:val="24"/>
          <w:szCs w:val="24"/>
        </w:rPr>
      </w:pPr>
    </w:p>
    <w:p w:rsidR="00AC2E48" w:rsidRPr="00116D9A" w:rsidRDefault="00AC2E48" w:rsidP="00807064">
      <w:pPr>
        <w:autoSpaceDE w:val="0"/>
        <w:autoSpaceDN w:val="0"/>
        <w:adjustRightInd w:val="0"/>
        <w:spacing w:after="0" w:line="240" w:lineRule="auto"/>
        <w:rPr>
          <w:rFonts w:ascii="Arial" w:hAnsi="Arial" w:cs="Arial"/>
          <w:b/>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Bahnschrift" w:hAnsi="Bahnschrift" w:cs="Arial"/>
          <w:b/>
          <w:bCs/>
          <w:color w:val="984806" w:themeColor="accent6" w:themeShade="80"/>
          <w:sz w:val="28"/>
          <w:szCs w:val="28"/>
        </w:rPr>
      </w:pPr>
      <w:proofErr w:type="gramStart"/>
      <w:r w:rsidRPr="00116D9A">
        <w:rPr>
          <w:rFonts w:ascii="Bahnschrift" w:hAnsi="Bahnschrift" w:cs="Arial"/>
          <w:b/>
          <w:bCs/>
          <w:color w:val="984806" w:themeColor="accent6" w:themeShade="80"/>
          <w:sz w:val="28"/>
          <w:szCs w:val="28"/>
        </w:rPr>
        <w:t>1</w:t>
      </w:r>
      <w:proofErr w:type="gramEnd"/>
      <w:r w:rsidRPr="00116D9A">
        <w:rPr>
          <w:rFonts w:ascii="Bahnschrift" w:hAnsi="Bahnschrift" w:cs="Arial"/>
          <w:b/>
          <w:bCs/>
          <w:color w:val="984806" w:themeColor="accent6" w:themeShade="80"/>
          <w:sz w:val="28"/>
          <w:szCs w:val="28"/>
        </w:rPr>
        <w:t xml:space="preserve"> INFORMAÇÕES GERAIS</w:t>
      </w:r>
    </w:p>
    <w:p w:rsidR="00AC2E48" w:rsidRPr="00116D9A" w:rsidRDefault="00AC2E48" w:rsidP="00807064">
      <w:pPr>
        <w:autoSpaceDE w:val="0"/>
        <w:autoSpaceDN w:val="0"/>
        <w:adjustRightInd w:val="0"/>
        <w:spacing w:after="0" w:line="240" w:lineRule="auto"/>
        <w:rPr>
          <w:rFonts w:ascii="Arial" w:hAnsi="Arial" w:cs="Arial"/>
          <w:b/>
          <w:bCs/>
          <w:color w:val="215868" w:themeColor="accent5" w:themeShade="80"/>
          <w:sz w:val="24"/>
          <w:szCs w:val="24"/>
        </w:rPr>
      </w:pPr>
    </w:p>
    <w:p w:rsidR="00802C62" w:rsidRPr="00116D9A" w:rsidRDefault="00802C62" w:rsidP="00802C62">
      <w:pPr>
        <w:spacing w:after="0" w:line="240" w:lineRule="auto"/>
        <w:rPr>
          <w:rFonts w:ascii="Arial" w:hAnsi="Arial" w:cs="Arial"/>
          <w:bCs/>
          <w:sz w:val="24"/>
          <w:szCs w:val="24"/>
        </w:rPr>
      </w:pPr>
      <w:proofErr w:type="gramStart"/>
      <w:r w:rsidRPr="00116D9A">
        <w:rPr>
          <w:rFonts w:ascii="Arial" w:hAnsi="Arial" w:cs="Arial"/>
          <w:b/>
          <w:bCs/>
          <w:color w:val="215868" w:themeColor="accent5" w:themeShade="80"/>
          <w:sz w:val="24"/>
          <w:szCs w:val="24"/>
        </w:rPr>
        <w:t>Prefeito(</w:t>
      </w:r>
      <w:proofErr w:type="gramEnd"/>
      <w:r w:rsidRPr="00116D9A">
        <w:rPr>
          <w:rFonts w:ascii="Arial" w:hAnsi="Arial" w:cs="Arial"/>
          <w:b/>
          <w:bCs/>
          <w:color w:val="215868" w:themeColor="accent5" w:themeShade="80"/>
          <w:sz w:val="24"/>
          <w:szCs w:val="24"/>
        </w:rPr>
        <w:t xml:space="preserve">a): </w:t>
      </w:r>
      <w:proofErr w:type="spellStart"/>
      <w:r>
        <w:rPr>
          <w:rFonts w:ascii="Arial" w:hAnsi="Arial" w:cs="Arial"/>
          <w:bCs/>
          <w:sz w:val="24"/>
          <w:szCs w:val="24"/>
        </w:rPr>
        <w:t>Derli</w:t>
      </w:r>
      <w:proofErr w:type="spellEnd"/>
      <w:r>
        <w:rPr>
          <w:rFonts w:ascii="Arial" w:hAnsi="Arial" w:cs="Arial"/>
          <w:bCs/>
          <w:sz w:val="24"/>
          <w:szCs w:val="24"/>
        </w:rPr>
        <w:t xml:space="preserve"> Furtado</w:t>
      </w:r>
    </w:p>
    <w:p w:rsidR="00802C62" w:rsidRPr="00116D9A" w:rsidRDefault="00802C62" w:rsidP="00802C62">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Microrregião:</w:t>
      </w:r>
      <w:r w:rsidRPr="00116D9A">
        <w:rPr>
          <w:rFonts w:ascii="Arial" w:hAnsi="Arial" w:cs="Arial"/>
          <w:bCs/>
          <w:sz w:val="24"/>
          <w:szCs w:val="24"/>
        </w:rPr>
        <w:t xml:space="preserve"> Microrregião do Oeste de Santa Catarina</w:t>
      </w:r>
    </w:p>
    <w:p w:rsidR="00802C62" w:rsidRPr="00116D9A" w:rsidRDefault="00802C62" w:rsidP="00802C62">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Aniversário:</w:t>
      </w:r>
      <w:r w:rsidRPr="00116D9A">
        <w:rPr>
          <w:rFonts w:ascii="Arial" w:hAnsi="Arial" w:cs="Arial"/>
          <w:bCs/>
          <w:sz w:val="24"/>
          <w:szCs w:val="24"/>
        </w:rPr>
        <w:t> </w:t>
      </w:r>
      <w:r>
        <w:rPr>
          <w:rFonts w:ascii="Arial" w:hAnsi="Arial" w:cs="Arial"/>
          <w:bCs/>
          <w:sz w:val="24"/>
          <w:szCs w:val="24"/>
        </w:rPr>
        <w:t>19/07</w:t>
      </w:r>
    </w:p>
    <w:p w:rsidR="001A32AD" w:rsidRDefault="00802C62" w:rsidP="00802C62">
      <w:pPr>
        <w:spacing w:after="0" w:line="240" w:lineRule="auto"/>
        <w:rPr>
          <w:rFonts w:ascii="Arial" w:hAnsi="Arial" w:cs="Arial"/>
          <w:i/>
          <w:iCs/>
          <w:color w:val="666666"/>
          <w:sz w:val="15"/>
          <w:szCs w:val="15"/>
          <w:shd w:val="clear" w:color="auto" w:fill="FFFFFF"/>
        </w:rPr>
      </w:pPr>
      <w:r w:rsidRPr="00116D9A">
        <w:rPr>
          <w:rFonts w:ascii="Arial" w:hAnsi="Arial" w:cs="Arial"/>
          <w:b/>
          <w:bCs/>
          <w:color w:val="215868" w:themeColor="accent5" w:themeShade="80"/>
          <w:sz w:val="24"/>
          <w:szCs w:val="24"/>
        </w:rPr>
        <w:t>Habitantes:</w:t>
      </w:r>
      <w:proofErr w:type="gramStart"/>
      <w:r w:rsidRPr="00116D9A">
        <w:rPr>
          <w:rFonts w:ascii="Arial" w:hAnsi="Arial" w:cs="Arial"/>
          <w:bCs/>
          <w:sz w:val="24"/>
          <w:szCs w:val="24"/>
        </w:rPr>
        <w:t xml:space="preserve">  </w:t>
      </w:r>
      <w:proofErr w:type="gramEnd"/>
      <w:r w:rsidR="001A32AD" w:rsidRPr="001A32AD">
        <w:rPr>
          <w:rFonts w:ascii="Arial" w:hAnsi="Arial" w:cs="Arial"/>
          <w:bCs/>
          <w:sz w:val="24"/>
          <w:szCs w:val="24"/>
        </w:rPr>
        <w:t>2372 </w:t>
      </w:r>
      <w:r w:rsidR="001A32AD" w:rsidRPr="00B6747A">
        <w:rPr>
          <w:rFonts w:ascii="Arial" w:hAnsi="Arial" w:cs="Arial"/>
          <w:bCs/>
          <w:sz w:val="20"/>
          <w:szCs w:val="24"/>
        </w:rPr>
        <w:t>(IBGE/2019)</w:t>
      </w:r>
    </w:p>
    <w:p w:rsidR="00802C62" w:rsidRPr="00116D9A" w:rsidRDefault="00802C62" w:rsidP="00802C62">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Eleitores:</w:t>
      </w:r>
      <w:proofErr w:type="gramStart"/>
      <w:r w:rsidRPr="00116D9A">
        <w:rPr>
          <w:rFonts w:ascii="Arial" w:hAnsi="Arial" w:cs="Arial"/>
          <w:bCs/>
          <w:sz w:val="24"/>
          <w:szCs w:val="24"/>
        </w:rPr>
        <w:t xml:space="preserve">  </w:t>
      </w:r>
      <w:proofErr w:type="gramEnd"/>
      <w:r w:rsidR="001A32AD" w:rsidRPr="001A32AD">
        <w:rPr>
          <w:rFonts w:ascii="Arial" w:hAnsi="Arial" w:cs="Arial"/>
          <w:bCs/>
          <w:sz w:val="24"/>
          <w:szCs w:val="24"/>
        </w:rPr>
        <w:t>2368</w:t>
      </w:r>
      <w:r w:rsidR="001A32AD" w:rsidRPr="00B6747A">
        <w:rPr>
          <w:rFonts w:ascii="Arial" w:hAnsi="Arial" w:cs="Arial"/>
          <w:bCs/>
          <w:sz w:val="20"/>
          <w:szCs w:val="24"/>
        </w:rPr>
        <w:t> (TSE/2019)</w:t>
      </w:r>
    </w:p>
    <w:p w:rsidR="008A3226" w:rsidRDefault="00802C62" w:rsidP="001A32AD">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PIB:</w:t>
      </w:r>
      <w:r w:rsidRPr="00116D9A">
        <w:rPr>
          <w:rFonts w:ascii="Arial" w:hAnsi="Arial" w:cs="Arial"/>
          <w:bCs/>
          <w:sz w:val="24"/>
          <w:szCs w:val="24"/>
        </w:rPr>
        <w:t xml:space="preserve"> </w:t>
      </w:r>
      <w:r w:rsidR="001A32AD" w:rsidRPr="001A32AD">
        <w:rPr>
          <w:rFonts w:ascii="Arial" w:hAnsi="Arial" w:cs="Arial"/>
          <w:bCs/>
          <w:sz w:val="24"/>
          <w:szCs w:val="24"/>
        </w:rPr>
        <w:t>R$ 46.815.000,00 </w:t>
      </w:r>
      <w:r w:rsidR="001A32AD" w:rsidRPr="00B6747A">
        <w:rPr>
          <w:rFonts w:ascii="Arial" w:hAnsi="Arial" w:cs="Arial"/>
          <w:bCs/>
          <w:sz w:val="20"/>
          <w:szCs w:val="24"/>
        </w:rPr>
        <w:t>(IBGE/2016)</w:t>
      </w:r>
    </w:p>
    <w:p w:rsidR="00AB1C84" w:rsidRPr="00116D9A" w:rsidRDefault="00AB1C84" w:rsidP="00807064">
      <w:pPr>
        <w:autoSpaceDE w:val="0"/>
        <w:autoSpaceDN w:val="0"/>
        <w:adjustRightInd w:val="0"/>
        <w:spacing w:after="0" w:line="240" w:lineRule="auto"/>
        <w:rPr>
          <w:rFonts w:ascii="Arial" w:hAnsi="Arial" w:cs="Arial"/>
          <w:bCs/>
          <w:sz w:val="24"/>
          <w:szCs w:val="24"/>
        </w:rPr>
      </w:pPr>
    </w:p>
    <w:p w:rsidR="008A3226" w:rsidRPr="00116D9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Natureza Jurídica da Entidade</w:t>
      </w:r>
    </w:p>
    <w:p w:rsidR="00802C62" w:rsidRPr="00802C62" w:rsidRDefault="00802C62" w:rsidP="00802C62">
      <w:pPr>
        <w:autoSpaceDE w:val="0"/>
        <w:autoSpaceDN w:val="0"/>
        <w:adjustRightInd w:val="0"/>
        <w:spacing w:after="0" w:line="240" w:lineRule="auto"/>
        <w:jc w:val="both"/>
        <w:rPr>
          <w:rFonts w:ascii="Arial" w:hAnsi="Arial" w:cs="Arial"/>
          <w:bCs/>
          <w:sz w:val="24"/>
          <w:szCs w:val="24"/>
        </w:rPr>
      </w:pPr>
      <w:r w:rsidRPr="00802C62">
        <w:rPr>
          <w:rFonts w:ascii="Arial" w:hAnsi="Arial" w:cs="Arial"/>
          <w:bCs/>
          <w:sz w:val="24"/>
          <w:szCs w:val="24"/>
        </w:rPr>
        <w:t xml:space="preserve">O Município de Santa Terezinha do Progresso, SC, é pessoa jurídica de direito público, CNPJ </w:t>
      </w:r>
      <w:r w:rsidRPr="00802C62">
        <w:rPr>
          <w:rFonts w:ascii="Arial" w:hAnsi="Arial" w:cs="Arial"/>
          <w:color w:val="000000" w:themeColor="text1"/>
          <w:shd w:val="clear" w:color="auto" w:fill="FFFFFF"/>
        </w:rPr>
        <w:t>01.612.847/0001-90</w:t>
      </w:r>
      <w:r w:rsidRPr="00802C62">
        <w:rPr>
          <w:rFonts w:ascii="Arial" w:hAnsi="Arial" w:cs="Arial"/>
          <w:bCs/>
          <w:sz w:val="24"/>
          <w:szCs w:val="24"/>
        </w:rPr>
        <w:t>, com natureza jurídica 124-4 Município, na forma de Ente Federativo.</w:t>
      </w:r>
    </w:p>
    <w:p w:rsidR="001A008C" w:rsidRDefault="001A008C" w:rsidP="00807064">
      <w:pPr>
        <w:autoSpaceDE w:val="0"/>
        <w:autoSpaceDN w:val="0"/>
        <w:adjustRightInd w:val="0"/>
        <w:spacing w:after="0" w:line="240" w:lineRule="auto"/>
        <w:jc w:val="both"/>
        <w:rPr>
          <w:rFonts w:ascii="Arial" w:hAnsi="Arial" w:cs="Arial"/>
          <w:bCs/>
          <w:sz w:val="24"/>
          <w:szCs w:val="24"/>
        </w:rPr>
      </w:pPr>
    </w:p>
    <w:p w:rsidR="00AB1C84" w:rsidRPr="00116D9A" w:rsidRDefault="00AB1C84" w:rsidP="00807064">
      <w:pPr>
        <w:autoSpaceDE w:val="0"/>
        <w:autoSpaceDN w:val="0"/>
        <w:adjustRightInd w:val="0"/>
        <w:spacing w:after="0" w:line="240" w:lineRule="auto"/>
        <w:jc w:val="both"/>
        <w:rPr>
          <w:rFonts w:ascii="Arial" w:hAnsi="Arial" w:cs="Arial"/>
          <w:bCs/>
          <w:sz w:val="24"/>
          <w:szCs w:val="24"/>
        </w:rPr>
      </w:pPr>
    </w:p>
    <w:p w:rsidR="008A3226" w:rsidRPr="00116D9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Domicílio da Entidade</w:t>
      </w:r>
    </w:p>
    <w:p w:rsidR="008A3226" w:rsidRPr="00116D9A" w:rsidRDefault="00802C62" w:rsidP="00807064">
      <w:pPr>
        <w:autoSpaceDE w:val="0"/>
        <w:autoSpaceDN w:val="0"/>
        <w:adjustRightInd w:val="0"/>
        <w:spacing w:after="0" w:line="240" w:lineRule="auto"/>
        <w:rPr>
          <w:rFonts w:ascii="Arial" w:hAnsi="Arial" w:cs="Arial"/>
          <w:color w:val="215868" w:themeColor="accent5" w:themeShade="80"/>
          <w:sz w:val="24"/>
          <w:szCs w:val="24"/>
        </w:rPr>
      </w:pPr>
      <w:r w:rsidRPr="00116D9A">
        <w:rPr>
          <w:rFonts w:ascii="Arial" w:hAnsi="Arial" w:cs="Arial"/>
          <w:bCs/>
          <w:sz w:val="24"/>
          <w:szCs w:val="24"/>
        </w:rPr>
        <w:t xml:space="preserve">Tem sua sede </w:t>
      </w:r>
      <w:r>
        <w:rPr>
          <w:rFonts w:ascii="Arial" w:hAnsi="Arial" w:cs="Arial"/>
          <w:bCs/>
          <w:sz w:val="24"/>
          <w:szCs w:val="24"/>
        </w:rPr>
        <w:t>n</w:t>
      </w:r>
      <w:r w:rsidRPr="00116D9A">
        <w:rPr>
          <w:rFonts w:ascii="Arial" w:hAnsi="Arial" w:cs="Arial"/>
          <w:bCs/>
          <w:sz w:val="24"/>
          <w:szCs w:val="24"/>
        </w:rPr>
        <w:t xml:space="preserve">o endereço </w:t>
      </w:r>
      <w:r>
        <w:rPr>
          <w:rFonts w:ascii="Arial" w:hAnsi="Arial" w:cs="Arial"/>
          <w:bCs/>
          <w:sz w:val="24"/>
          <w:szCs w:val="24"/>
        </w:rPr>
        <w:t>Avenida Tancredo Neves</w:t>
      </w:r>
      <w:r w:rsidRPr="00116D9A">
        <w:rPr>
          <w:rFonts w:ascii="Arial" w:hAnsi="Arial" w:cs="Arial"/>
          <w:bCs/>
          <w:sz w:val="24"/>
          <w:szCs w:val="24"/>
        </w:rPr>
        <w:t xml:space="preserve">, nº </w:t>
      </w:r>
      <w:r>
        <w:rPr>
          <w:rFonts w:ascii="Arial" w:hAnsi="Arial" w:cs="Arial"/>
          <w:bCs/>
          <w:sz w:val="24"/>
          <w:szCs w:val="24"/>
        </w:rPr>
        <w:t>337</w:t>
      </w:r>
      <w:r w:rsidRPr="00116D9A">
        <w:rPr>
          <w:rFonts w:ascii="Arial" w:hAnsi="Arial" w:cs="Arial"/>
          <w:bCs/>
          <w:sz w:val="24"/>
          <w:szCs w:val="24"/>
        </w:rPr>
        <w:t xml:space="preserve">, Centro, </w:t>
      </w:r>
      <w:r>
        <w:rPr>
          <w:rFonts w:ascii="Arial" w:hAnsi="Arial" w:cs="Arial"/>
          <w:bCs/>
          <w:sz w:val="24"/>
          <w:szCs w:val="24"/>
        </w:rPr>
        <w:t>Santa Terezinha do Progresso</w:t>
      </w:r>
      <w:r w:rsidRPr="00116D9A">
        <w:rPr>
          <w:rFonts w:ascii="Arial" w:hAnsi="Arial" w:cs="Arial"/>
          <w:bCs/>
          <w:sz w:val="24"/>
          <w:szCs w:val="24"/>
        </w:rPr>
        <w:t>, CEP. 89.</w:t>
      </w:r>
      <w:r>
        <w:rPr>
          <w:rFonts w:ascii="Arial" w:hAnsi="Arial" w:cs="Arial"/>
          <w:bCs/>
          <w:sz w:val="24"/>
          <w:szCs w:val="24"/>
        </w:rPr>
        <w:t>983</w:t>
      </w:r>
      <w:r w:rsidRPr="00116D9A">
        <w:rPr>
          <w:rFonts w:ascii="Arial" w:hAnsi="Arial" w:cs="Arial"/>
          <w:bCs/>
          <w:sz w:val="24"/>
          <w:szCs w:val="24"/>
        </w:rPr>
        <w:t xml:space="preserve">-000, Estado de Santa </w:t>
      </w:r>
      <w:proofErr w:type="gramStart"/>
      <w:r w:rsidRPr="00116D9A">
        <w:rPr>
          <w:rFonts w:ascii="Arial" w:hAnsi="Arial" w:cs="Arial"/>
          <w:bCs/>
          <w:sz w:val="24"/>
          <w:szCs w:val="24"/>
        </w:rPr>
        <w:t>Catarina</w:t>
      </w:r>
      <w:proofErr w:type="gramEnd"/>
    </w:p>
    <w:p w:rsidR="001A008C" w:rsidRDefault="001A008C" w:rsidP="00807064">
      <w:pPr>
        <w:autoSpaceDE w:val="0"/>
        <w:autoSpaceDN w:val="0"/>
        <w:adjustRightInd w:val="0"/>
        <w:spacing w:after="0" w:line="240" w:lineRule="auto"/>
        <w:rPr>
          <w:rFonts w:ascii="Arial" w:hAnsi="Arial" w:cs="Arial"/>
          <w:color w:val="215868" w:themeColor="accent5" w:themeShade="80"/>
          <w:sz w:val="24"/>
          <w:szCs w:val="24"/>
        </w:rPr>
      </w:pPr>
    </w:p>
    <w:p w:rsidR="00AB1C84" w:rsidRPr="00116D9A" w:rsidRDefault="00AB1C84" w:rsidP="00807064">
      <w:pPr>
        <w:autoSpaceDE w:val="0"/>
        <w:autoSpaceDN w:val="0"/>
        <w:adjustRightInd w:val="0"/>
        <w:spacing w:after="0" w:line="240" w:lineRule="auto"/>
        <w:rPr>
          <w:rFonts w:ascii="Arial" w:hAnsi="Arial" w:cs="Arial"/>
          <w:color w:val="215868" w:themeColor="accent5" w:themeShade="80"/>
          <w:sz w:val="24"/>
          <w:szCs w:val="24"/>
        </w:rPr>
      </w:pPr>
    </w:p>
    <w:p w:rsidR="008A3226" w:rsidRPr="00116D9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Natureza das operações e principais atividades da entidade</w:t>
      </w:r>
    </w:p>
    <w:p w:rsidR="008A3226" w:rsidRPr="00116D9A" w:rsidRDefault="008A3226" w:rsidP="00807064">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A atividade econômica principal é Administração Pública em Geral, CNAE 84.11-6-00.  </w:t>
      </w:r>
    </w:p>
    <w:p w:rsidR="008A3226" w:rsidRDefault="008A3226" w:rsidP="00807064">
      <w:pPr>
        <w:autoSpaceDE w:val="0"/>
        <w:autoSpaceDN w:val="0"/>
        <w:adjustRightInd w:val="0"/>
        <w:spacing w:after="0" w:line="240" w:lineRule="auto"/>
        <w:jc w:val="both"/>
        <w:rPr>
          <w:rFonts w:ascii="Arial" w:hAnsi="Arial" w:cs="Arial"/>
          <w:bCs/>
          <w:sz w:val="24"/>
          <w:szCs w:val="24"/>
        </w:rPr>
      </w:pPr>
    </w:p>
    <w:p w:rsidR="00AB1C84" w:rsidRPr="00116D9A" w:rsidRDefault="00AB1C84" w:rsidP="00807064">
      <w:pPr>
        <w:autoSpaceDE w:val="0"/>
        <w:autoSpaceDN w:val="0"/>
        <w:adjustRightInd w:val="0"/>
        <w:spacing w:after="0" w:line="240" w:lineRule="auto"/>
        <w:jc w:val="both"/>
        <w:rPr>
          <w:rFonts w:ascii="Arial" w:hAnsi="Arial" w:cs="Arial"/>
          <w:bCs/>
          <w:sz w:val="24"/>
          <w:szCs w:val="24"/>
        </w:rPr>
      </w:pPr>
    </w:p>
    <w:p w:rsidR="008A3226" w:rsidRPr="00116D9A" w:rsidRDefault="008A3226" w:rsidP="00807064">
      <w:pPr>
        <w:autoSpaceDE w:val="0"/>
        <w:autoSpaceDN w:val="0"/>
        <w:adjustRightInd w:val="0"/>
        <w:spacing w:after="0" w:line="240" w:lineRule="auto"/>
        <w:jc w:val="both"/>
        <w:rPr>
          <w:rFonts w:ascii="Arial" w:hAnsi="Arial" w:cs="Arial"/>
          <w:b/>
          <w:bCs/>
          <w:sz w:val="24"/>
          <w:szCs w:val="24"/>
        </w:rPr>
      </w:pPr>
      <w:r w:rsidRPr="00116D9A">
        <w:rPr>
          <w:rFonts w:ascii="Arial" w:hAnsi="Arial" w:cs="Arial"/>
          <w:b/>
          <w:bCs/>
          <w:sz w:val="24"/>
          <w:szCs w:val="24"/>
        </w:rPr>
        <w:t>Fazem parte da sua estrutura Organizacional as Secretarias:</w:t>
      </w:r>
    </w:p>
    <w:p w:rsidR="00964D75" w:rsidRPr="00B566AB" w:rsidRDefault="007A48B4" w:rsidP="00964D75">
      <w:pPr>
        <w:numPr>
          <w:ilvl w:val="0"/>
          <w:numId w:val="8"/>
        </w:numPr>
        <w:shd w:val="clear" w:color="auto" w:fill="FFFFFF"/>
        <w:spacing w:after="0" w:line="240" w:lineRule="auto"/>
        <w:ind w:left="0" w:firstLine="0"/>
        <w:rPr>
          <w:rFonts w:ascii="Arial" w:hAnsi="Arial" w:cs="Arial"/>
          <w:bCs/>
          <w:sz w:val="24"/>
          <w:szCs w:val="24"/>
        </w:rPr>
      </w:pPr>
      <w:hyperlink r:id="rId9" w:history="1">
        <w:r w:rsidR="00964D75" w:rsidRPr="00116D9A">
          <w:rPr>
            <w:rFonts w:ascii="Arial" w:hAnsi="Arial" w:cs="Arial"/>
            <w:bCs/>
            <w:sz w:val="24"/>
            <w:szCs w:val="24"/>
          </w:rPr>
          <w:t>Gabinete do Prefeito</w:t>
        </w:r>
      </w:hyperlink>
    </w:p>
    <w:p w:rsidR="00B566AB" w:rsidRDefault="00B566AB" w:rsidP="00B566AB">
      <w:pPr>
        <w:pStyle w:val="PargrafodaLista"/>
        <w:numPr>
          <w:ilvl w:val="0"/>
          <w:numId w:val="8"/>
        </w:numPr>
        <w:shd w:val="clear" w:color="auto" w:fill="FFFFFF"/>
        <w:spacing w:after="0" w:line="240" w:lineRule="auto"/>
        <w:ind w:hanging="720"/>
        <w:rPr>
          <w:rFonts w:ascii="Arial" w:hAnsi="Arial" w:cs="Arial"/>
          <w:bCs/>
          <w:sz w:val="24"/>
          <w:szCs w:val="24"/>
        </w:rPr>
      </w:pPr>
      <w:r>
        <w:rPr>
          <w:rFonts w:ascii="Arial" w:hAnsi="Arial" w:cs="Arial"/>
          <w:bCs/>
          <w:sz w:val="24"/>
          <w:szCs w:val="24"/>
        </w:rPr>
        <w:t>Departamento de Esportes</w:t>
      </w:r>
    </w:p>
    <w:p w:rsidR="00B566AB" w:rsidRPr="00116D9A" w:rsidRDefault="00B566AB" w:rsidP="00B566AB">
      <w:pPr>
        <w:numPr>
          <w:ilvl w:val="0"/>
          <w:numId w:val="8"/>
        </w:numPr>
        <w:shd w:val="clear" w:color="auto" w:fill="FFFFFF"/>
        <w:spacing w:after="0" w:line="240" w:lineRule="auto"/>
        <w:ind w:left="0" w:firstLine="0"/>
        <w:rPr>
          <w:rFonts w:ascii="Arial" w:hAnsi="Arial" w:cs="Arial"/>
          <w:bCs/>
          <w:sz w:val="24"/>
          <w:szCs w:val="24"/>
        </w:rPr>
      </w:pPr>
      <w:r w:rsidRPr="00116D9A">
        <w:rPr>
          <w:rFonts w:ascii="Arial" w:hAnsi="Arial" w:cs="Arial"/>
          <w:bCs/>
          <w:sz w:val="24"/>
          <w:szCs w:val="24"/>
        </w:rPr>
        <w:t xml:space="preserve">Secretaria de </w:t>
      </w:r>
      <w:r>
        <w:rPr>
          <w:rFonts w:ascii="Arial" w:hAnsi="Arial" w:cs="Arial"/>
          <w:bCs/>
          <w:sz w:val="24"/>
          <w:szCs w:val="24"/>
        </w:rPr>
        <w:t xml:space="preserve">Gestão e Desenvolvimento Econômico </w:t>
      </w:r>
    </w:p>
    <w:p w:rsidR="00B566AB" w:rsidRPr="00116D9A" w:rsidRDefault="00B566AB" w:rsidP="00B566AB">
      <w:pPr>
        <w:numPr>
          <w:ilvl w:val="0"/>
          <w:numId w:val="8"/>
        </w:numPr>
        <w:shd w:val="clear" w:color="auto" w:fill="FFFFFF"/>
        <w:spacing w:after="0" w:line="240" w:lineRule="auto"/>
        <w:ind w:left="0" w:firstLine="0"/>
        <w:rPr>
          <w:rFonts w:ascii="Arial" w:hAnsi="Arial" w:cs="Arial"/>
          <w:bCs/>
          <w:sz w:val="24"/>
          <w:szCs w:val="24"/>
        </w:rPr>
      </w:pPr>
      <w:r w:rsidRPr="00116D9A">
        <w:rPr>
          <w:rFonts w:ascii="Arial" w:hAnsi="Arial" w:cs="Arial"/>
          <w:bCs/>
          <w:sz w:val="24"/>
          <w:szCs w:val="24"/>
        </w:rPr>
        <w:t>Secretaria de Educação</w:t>
      </w:r>
    </w:p>
    <w:p w:rsidR="00964D75" w:rsidRPr="00116D9A" w:rsidRDefault="007A48B4" w:rsidP="00964D75">
      <w:pPr>
        <w:numPr>
          <w:ilvl w:val="0"/>
          <w:numId w:val="8"/>
        </w:numPr>
        <w:shd w:val="clear" w:color="auto" w:fill="FFFFFF"/>
        <w:spacing w:after="0" w:line="240" w:lineRule="auto"/>
        <w:ind w:left="0" w:firstLine="0"/>
        <w:rPr>
          <w:rFonts w:ascii="Arial" w:hAnsi="Arial" w:cs="Arial"/>
          <w:bCs/>
          <w:sz w:val="24"/>
          <w:szCs w:val="24"/>
        </w:rPr>
      </w:pPr>
      <w:hyperlink r:id="rId10" w:history="1">
        <w:r w:rsidR="00CB5B45">
          <w:rPr>
            <w:rFonts w:ascii="Arial" w:hAnsi="Arial" w:cs="Arial"/>
            <w:bCs/>
            <w:sz w:val="24"/>
            <w:szCs w:val="24"/>
          </w:rPr>
          <w:t xml:space="preserve">Secretaria de </w:t>
        </w:r>
        <w:r w:rsidR="00964D75" w:rsidRPr="00116D9A">
          <w:rPr>
            <w:rFonts w:ascii="Arial" w:hAnsi="Arial" w:cs="Arial"/>
            <w:bCs/>
            <w:sz w:val="24"/>
            <w:szCs w:val="24"/>
          </w:rPr>
          <w:t>Infraestrutura</w:t>
        </w:r>
      </w:hyperlink>
    </w:p>
    <w:p w:rsidR="00964D75" w:rsidRDefault="007A48B4" w:rsidP="00964D75">
      <w:pPr>
        <w:numPr>
          <w:ilvl w:val="0"/>
          <w:numId w:val="8"/>
        </w:numPr>
        <w:shd w:val="clear" w:color="auto" w:fill="FFFFFF"/>
        <w:spacing w:after="0" w:line="240" w:lineRule="auto"/>
        <w:ind w:left="0" w:firstLine="0"/>
        <w:rPr>
          <w:rFonts w:ascii="Arial" w:hAnsi="Arial" w:cs="Arial"/>
          <w:bCs/>
          <w:sz w:val="24"/>
          <w:szCs w:val="24"/>
        </w:rPr>
      </w:pPr>
      <w:hyperlink r:id="rId11" w:history="1">
        <w:r w:rsidR="00CB5B45">
          <w:rPr>
            <w:rFonts w:ascii="Arial" w:hAnsi="Arial" w:cs="Arial"/>
            <w:bCs/>
            <w:sz w:val="24"/>
            <w:szCs w:val="24"/>
          </w:rPr>
          <w:t>Fundo Municipal de</w:t>
        </w:r>
        <w:r w:rsidR="00964D75" w:rsidRPr="00116D9A">
          <w:rPr>
            <w:rFonts w:ascii="Arial" w:hAnsi="Arial" w:cs="Arial"/>
            <w:bCs/>
            <w:sz w:val="24"/>
            <w:szCs w:val="24"/>
          </w:rPr>
          <w:t xml:space="preserve"> Assistência Social</w:t>
        </w:r>
      </w:hyperlink>
    </w:p>
    <w:p w:rsidR="00CB5B45" w:rsidRDefault="00CB5B45" w:rsidP="00964D75">
      <w:pPr>
        <w:numPr>
          <w:ilvl w:val="0"/>
          <w:numId w:val="8"/>
        </w:numPr>
        <w:shd w:val="clear" w:color="auto" w:fill="FFFFFF"/>
        <w:spacing w:after="0" w:line="240" w:lineRule="auto"/>
        <w:ind w:left="0" w:firstLine="0"/>
        <w:rPr>
          <w:rFonts w:ascii="Arial" w:hAnsi="Arial" w:cs="Arial"/>
          <w:bCs/>
          <w:sz w:val="24"/>
          <w:szCs w:val="24"/>
        </w:rPr>
      </w:pPr>
      <w:r>
        <w:rPr>
          <w:rFonts w:ascii="Arial" w:hAnsi="Arial" w:cs="Arial"/>
          <w:bCs/>
          <w:sz w:val="24"/>
          <w:szCs w:val="24"/>
        </w:rPr>
        <w:t xml:space="preserve">Fundo Municipal da Criança e Adolescente </w:t>
      </w:r>
    </w:p>
    <w:p w:rsidR="008579C0" w:rsidRPr="00116D9A" w:rsidRDefault="008579C0" w:rsidP="00964D75">
      <w:pPr>
        <w:numPr>
          <w:ilvl w:val="0"/>
          <w:numId w:val="8"/>
        </w:numPr>
        <w:shd w:val="clear" w:color="auto" w:fill="FFFFFF"/>
        <w:spacing w:after="0" w:line="240" w:lineRule="auto"/>
        <w:ind w:left="0" w:firstLine="0"/>
        <w:rPr>
          <w:rFonts w:ascii="Arial" w:hAnsi="Arial" w:cs="Arial"/>
          <w:bCs/>
          <w:sz w:val="24"/>
          <w:szCs w:val="24"/>
        </w:rPr>
      </w:pPr>
      <w:r>
        <w:rPr>
          <w:rFonts w:ascii="Arial" w:hAnsi="Arial" w:cs="Arial"/>
          <w:bCs/>
          <w:sz w:val="24"/>
          <w:szCs w:val="24"/>
        </w:rPr>
        <w:t>Fundo de Desenvolvimento da Agropecuária</w:t>
      </w:r>
    </w:p>
    <w:p w:rsidR="001A008C" w:rsidRDefault="001A008C" w:rsidP="00382831">
      <w:pPr>
        <w:shd w:val="clear" w:color="auto" w:fill="FFFFFF"/>
        <w:spacing w:after="0" w:line="240" w:lineRule="auto"/>
        <w:rPr>
          <w:rFonts w:ascii="Arial" w:hAnsi="Arial" w:cs="Arial"/>
          <w:bCs/>
          <w:sz w:val="24"/>
          <w:szCs w:val="24"/>
        </w:rPr>
      </w:pPr>
    </w:p>
    <w:p w:rsidR="00AB1C84" w:rsidRPr="00116D9A" w:rsidRDefault="00AB1C84" w:rsidP="00382831">
      <w:pPr>
        <w:shd w:val="clear" w:color="auto" w:fill="FFFFFF"/>
        <w:spacing w:after="0" w:line="240" w:lineRule="auto"/>
        <w:rPr>
          <w:rFonts w:ascii="Arial" w:hAnsi="Arial" w:cs="Arial"/>
          <w:bCs/>
          <w:sz w:val="24"/>
          <w:szCs w:val="24"/>
        </w:rPr>
      </w:pPr>
    </w:p>
    <w:p w:rsidR="008A3226"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Declaração de conformidade com a legislação e com as normas de contabilidade aplicáveis</w:t>
      </w:r>
    </w:p>
    <w:p w:rsidR="00404AA8" w:rsidRPr="00430C14" w:rsidRDefault="007A48B4" w:rsidP="00404AA8">
      <w:pPr>
        <w:autoSpaceDE w:val="0"/>
        <w:autoSpaceDN w:val="0"/>
        <w:adjustRightInd w:val="0"/>
        <w:spacing w:line="240" w:lineRule="auto"/>
        <w:jc w:val="center"/>
        <w:rPr>
          <w:rFonts w:ascii="Arial" w:hAnsi="Arial" w:cs="Arial"/>
          <w:b/>
          <w:bCs/>
          <w:color w:val="FFFFFF" w:themeColor="background1"/>
          <w:sz w:val="26"/>
          <w:szCs w:val="26"/>
        </w:rPr>
      </w:pPr>
      <w:r w:rsidRPr="007A48B4">
        <w:rPr>
          <w:rFonts w:ascii="Arial" w:hAnsi="Arial" w:cs="Arial"/>
          <w:noProof/>
          <w:color w:val="FFFFFF" w:themeColor="background1"/>
          <w:sz w:val="26"/>
          <w:szCs w:val="26"/>
          <w:lang w:eastAsia="pt-BR"/>
        </w:rPr>
        <w:pict>
          <v:roundrect id="Retângulo Arredondado 2" o:spid="_x0000_s1029" style="position:absolute;left:0;text-align:left;margin-left:-28.55pt;margin-top:11.45pt;width:489.75pt;height:254.15pt;z-index:251662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" fillcolor="#4bacc6 [3208]" strokecolor="white [3212]" strokeweight="2pt">
            <v:path arrowok="t"/>
            <v:textbox>
              <w:txbxContent>
                <w:p w:rsidR="000073F8" w:rsidRPr="00430C14" w:rsidRDefault="000073F8" w:rsidP="00404AA8">
                  <w:pPr>
                    <w:autoSpaceDE w:val="0"/>
                    <w:autoSpaceDN w:val="0"/>
                    <w:adjustRightInd w:val="0"/>
                    <w:spacing w:line="240" w:lineRule="auto"/>
                    <w:jc w:val="center"/>
                    <w:rPr>
                      <w:rFonts w:ascii="Arial" w:hAnsi="Arial" w:cs="Arial"/>
                      <w:b/>
                      <w:bCs/>
                      <w:color w:val="FFFFFF" w:themeColor="background1"/>
                      <w:sz w:val="26"/>
                      <w:szCs w:val="26"/>
                    </w:rPr>
                  </w:pPr>
                  <w:r w:rsidRPr="00430C14">
                    <w:rPr>
                      <w:rFonts w:ascii="Arial" w:hAnsi="Arial" w:cs="Arial"/>
                      <w:b/>
                      <w:bCs/>
                      <w:color w:val="FFFFFF" w:themeColor="background1"/>
                      <w:sz w:val="26"/>
                      <w:szCs w:val="26"/>
                    </w:rPr>
                    <w:t>DECLARAÇÃO PLENA</w:t>
                  </w:r>
                </w:p>
                <w:p w:rsidR="000073F8" w:rsidRPr="00430C14" w:rsidRDefault="000073F8" w:rsidP="00404AA8">
                  <w:pPr>
                    <w:autoSpaceDE w:val="0"/>
                    <w:autoSpaceDN w:val="0"/>
                    <w:adjustRightInd w:val="0"/>
                    <w:spacing w:line="240" w:lineRule="auto"/>
                    <w:jc w:val="both"/>
                    <w:rPr>
                      <w:rFonts w:ascii="Arial" w:hAnsi="Arial" w:cs="Arial"/>
                      <w:color w:val="FFFFFF" w:themeColor="background1"/>
                      <w:sz w:val="26"/>
                      <w:szCs w:val="26"/>
                    </w:rPr>
                  </w:pPr>
                  <w:r w:rsidRPr="00430C14">
                    <w:rPr>
                      <w:rFonts w:ascii="Arial" w:hAnsi="Arial" w:cs="Arial"/>
                      <w:color w:val="FFFFFF" w:themeColor="background1"/>
                      <w:sz w:val="26"/>
                      <w:szCs w:val="26"/>
                    </w:rPr>
                    <w:t xml:space="preserve">Com base na análise dos Demonstrativos Contábeis, DECLARO que os mesmos REFLETEM ADEQUADAMENTE a situação ORÇAMENTÁRIA, FINANCEIRA e PATRIMONIAL. </w:t>
                  </w:r>
                </w:p>
                <w:p w:rsidR="000073F8" w:rsidRPr="00430C14" w:rsidRDefault="000073F8" w:rsidP="00404AA8">
                  <w:pPr>
                    <w:pStyle w:val="PargrafodaLista"/>
                    <w:numPr>
                      <w:ilvl w:val="0"/>
                      <w:numId w:val="9"/>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 xml:space="preserve">Não há </w:t>
                  </w:r>
                  <w:r w:rsidRPr="00430C14">
                    <w:rPr>
                      <w:rFonts w:ascii="Arial" w:hAnsi="Arial" w:cs="Arial"/>
                      <w:bCs/>
                      <w:color w:val="FFFFFF" w:themeColor="background1"/>
                      <w:sz w:val="26"/>
                      <w:szCs w:val="26"/>
                    </w:rPr>
                    <w:t xml:space="preserve">Restrições </w:t>
                  </w:r>
                  <w:r>
                    <w:rPr>
                      <w:rFonts w:ascii="Arial" w:hAnsi="Arial" w:cs="Arial"/>
                      <w:bCs/>
                      <w:color w:val="FFFFFF" w:themeColor="background1"/>
                      <w:sz w:val="26"/>
                      <w:szCs w:val="26"/>
                    </w:rPr>
                    <w:t xml:space="preserve">de ordem </w:t>
                  </w:r>
                  <w:r w:rsidRPr="00430C14">
                    <w:rPr>
                      <w:rFonts w:ascii="Arial" w:hAnsi="Arial" w:cs="Arial"/>
                      <w:bCs/>
                      <w:color w:val="FFFFFF" w:themeColor="background1"/>
                      <w:sz w:val="26"/>
                      <w:szCs w:val="26"/>
                    </w:rPr>
                    <w:t xml:space="preserve">Contábeis </w:t>
                  </w:r>
                  <w:r>
                    <w:rPr>
                      <w:rFonts w:ascii="Arial" w:hAnsi="Arial" w:cs="Arial"/>
                      <w:bCs/>
                      <w:color w:val="FFFFFF" w:themeColor="background1"/>
                      <w:sz w:val="26"/>
                      <w:szCs w:val="26"/>
                    </w:rPr>
                    <w:t xml:space="preserve">do exercício de 2020, </w:t>
                  </w:r>
                  <w:r w:rsidRPr="00430C14">
                    <w:rPr>
                      <w:rFonts w:ascii="Arial" w:hAnsi="Arial" w:cs="Arial"/>
                      <w:bCs/>
                      <w:color w:val="FFFFFF" w:themeColor="background1"/>
                      <w:sz w:val="26"/>
                      <w:szCs w:val="26"/>
                    </w:rPr>
                    <w:t>considerando o GRAU DE RELEVÂNCIA e a MATERIALIDADE dos valores envolvidos;</w:t>
                  </w:r>
                </w:p>
                <w:p w:rsidR="000073F8" w:rsidRPr="00430C14" w:rsidRDefault="000073F8" w:rsidP="00404AA8">
                  <w:pPr>
                    <w:pStyle w:val="PargrafodaLista"/>
                    <w:numPr>
                      <w:ilvl w:val="0"/>
                      <w:numId w:val="9"/>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 xml:space="preserve">As </w:t>
                  </w:r>
                  <w:r w:rsidRPr="00430C14">
                    <w:rPr>
                      <w:rFonts w:ascii="Arial" w:hAnsi="Arial" w:cs="Arial"/>
                      <w:bCs/>
                      <w:color w:val="FFFFFF" w:themeColor="background1"/>
                      <w:sz w:val="26"/>
                      <w:szCs w:val="26"/>
                    </w:rPr>
                    <w:t>Notas Explicativas acompanham as Demonstrações Contábeis</w:t>
                  </w:r>
                  <w:r>
                    <w:rPr>
                      <w:rFonts w:ascii="Arial" w:hAnsi="Arial" w:cs="Arial"/>
                      <w:bCs/>
                      <w:color w:val="FFFFFF" w:themeColor="background1"/>
                      <w:sz w:val="26"/>
                      <w:szCs w:val="26"/>
                    </w:rPr>
                    <w:t xml:space="preserve"> e foram elaboradas buscando atender a legislação vigente</w:t>
                  </w:r>
                  <w:r w:rsidRPr="00430C14">
                    <w:rPr>
                      <w:rFonts w:ascii="Arial" w:hAnsi="Arial" w:cs="Arial"/>
                      <w:bCs/>
                      <w:color w:val="FFFFFF" w:themeColor="background1"/>
                      <w:sz w:val="26"/>
                      <w:szCs w:val="26"/>
                    </w:rPr>
                    <w:t>;</w:t>
                  </w:r>
                </w:p>
                <w:p w:rsidR="000073F8" w:rsidRDefault="000073F8" w:rsidP="00404AA8">
                  <w:pPr>
                    <w:pStyle w:val="PargrafodaLista"/>
                    <w:numPr>
                      <w:ilvl w:val="0"/>
                      <w:numId w:val="9"/>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Todos os registros foram realizados com base em documentação de suporte ou na medida em que foram encaminhadas ao setor contábil e ou tomada o devido conhecimento por este.</w:t>
                  </w:r>
                </w:p>
                <w:p w:rsidR="000073F8" w:rsidRPr="001F7E28" w:rsidRDefault="000073F8" w:rsidP="00404AA8">
                  <w:pPr>
                    <w:autoSpaceDE w:val="0"/>
                    <w:autoSpaceDN w:val="0"/>
                    <w:adjustRightInd w:val="0"/>
                    <w:spacing w:line="240" w:lineRule="auto"/>
                    <w:jc w:val="both"/>
                    <w:rPr>
                      <w:rFonts w:ascii="Arial" w:hAnsi="Arial" w:cs="Arial"/>
                      <w:bCs/>
                      <w:color w:val="FFFFFF" w:themeColor="background1"/>
                      <w:sz w:val="26"/>
                      <w:szCs w:val="26"/>
                    </w:rPr>
                  </w:pPr>
                </w:p>
              </w:txbxContent>
            </v:textbox>
          </v:roundrect>
        </w:pict>
      </w:r>
      <w:r w:rsidR="00404AA8" w:rsidRPr="00430C14">
        <w:rPr>
          <w:rFonts w:ascii="Arial" w:hAnsi="Arial" w:cs="Arial"/>
          <w:b/>
          <w:bCs/>
          <w:color w:val="FFFFFF" w:themeColor="background1"/>
          <w:sz w:val="26"/>
          <w:szCs w:val="26"/>
        </w:rPr>
        <w:t>DECLARAÇÃO PLENA</w:t>
      </w:r>
    </w:p>
    <w:p w:rsidR="00AB1C84" w:rsidRDefault="00404AA8" w:rsidP="00404AA8">
      <w:pPr>
        <w:autoSpaceDE w:val="0"/>
        <w:autoSpaceDN w:val="0"/>
        <w:adjustRightInd w:val="0"/>
        <w:spacing w:line="240" w:lineRule="auto"/>
        <w:jc w:val="both"/>
        <w:rPr>
          <w:rFonts w:ascii="Arial" w:hAnsi="Arial" w:cs="Arial"/>
          <w:b/>
          <w:bCs/>
          <w:color w:val="215868" w:themeColor="accent5" w:themeShade="80"/>
          <w:sz w:val="24"/>
          <w:szCs w:val="24"/>
        </w:rPr>
      </w:pPr>
      <w:r w:rsidRPr="00430C14">
        <w:rPr>
          <w:rFonts w:ascii="Arial" w:hAnsi="Arial" w:cs="Arial"/>
          <w:color w:val="FFFFFF" w:themeColor="background1"/>
          <w:sz w:val="26"/>
          <w:szCs w:val="26"/>
        </w:rPr>
        <w:t xml:space="preserve">Com base na análise dos Demonstrativos Contábeis, DECLARO que os </w:t>
      </w:r>
      <w:proofErr w:type="gramStart"/>
      <w:r w:rsidRPr="00430C14">
        <w:rPr>
          <w:rFonts w:ascii="Arial" w:hAnsi="Arial" w:cs="Arial"/>
          <w:color w:val="FFFFFF" w:themeColor="background1"/>
          <w:sz w:val="26"/>
          <w:szCs w:val="26"/>
        </w:rPr>
        <w:t>mesmos</w:t>
      </w:r>
      <w:proofErr w:type="gramEnd"/>
      <w:r w:rsidRPr="00430C14">
        <w:rPr>
          <w:rFonts w:ascii="Arial" w:hAnsi="Arial" w:cs="Arial"/>
          <w:color w:val="FFFFFF" w:themeColor="background1"/>
          <w:sz w:val="26"/>
          <w:szCs w:val="26"/>
        </w:rPr>
        <w:t xml:space="preserve"> </w:t>
      </w:r>
    </w:p>
    <w:p w:rsidR="00AB1C84" w:rsidRPr="00116D9A" w:rsidRDefault="00AB1C8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430C14" w:rsidRPr="00116D9A" w:rsidRDefault="00430C1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430C14" w:rsidRPr="00116D9A" w:rsidRDefault="00430C1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430C14" w:rsidRPr="00116D9A" w:rsidRDefault="00430C1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430C14" w:rsidRPr="00116D9A" w:rsidRDefault="00430C1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430C14" w:rsidRPr="00116D9A" w:rsidRDefault="00430C1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BB1922" w:rsidRPr="00116D9A" w:rsidRDefault="00BB1922" w:rsidP="00807064">
      <w:pPr>
        <w:pStyle w:val="PargrafodaLista"/>
        <w:autoSpaceDE w:val="0"/>
        <w:autoSpaceDN w:val="0"/>
        <w:adjustRightInd w:val="0"/>
        <w:spacing w:line="240" w:lineRule="auto"/>
        <w:ind w:left="405"/>
        <w:jc w:val="both"/>
        <w:rPr>
          <w:rFonts w:ascii="Arial" w:hAnsi="Arial" w:cs="Arial"/>
          <w:color w:val="FF0000"/>
          <w:sz w:val="26"/>
          <w:szCs w:val="26"/>
        </w:rPr>
      </w:pPr>
    </w:p>
    <w:p w:rsidR="00382831" w:rsidRPr="00116D9A" w:rsidRDefault="00382831" w:rsidP="00807064">
      <w:pPr>
        <w:pStyle w:val="PargrafodaLista"/>
        <w:autoSpaceDE w:val="0"/>
        <w:autoSpaceDN w:val="0"/>
        <w:adjustRightInd w:val="0"/>
        <w:spacing w:after="0" w:line="240" w:lineRule="auto"/>
        <w:ind w:left="405"/>
        <w:jc w:val="both"/>
        <w:rPr>
          <w:rFonts w:ascii="Arial" w:hAnsi="Arial" w:cs="Arial"/>
          <w:color w:val="FF0000"/>
          <w:sz w:val="26"/>
          <w:szCs w:val="26"/>
        </w:rPr>
      </w:pPr>
    </w:p>
    <w:p w:rsidR="008365B6" w:rsidRPr="00116D9A" w:rsidRDefault="008365B6"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365B6" w:rsidRPr="00116D9A" w:rsidRDefault="008365B6"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365B6" w:rsidRPr="00116D9A" w:rsidRDefault="008365B6"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365B6" w:rsidRPr="00116D9A" w:rsidRDefault="008365B6"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365B6" w:rsidRPr="00116D9A" w:rsidRDefault="008365B6"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0D13CB" w:rsidRDefault="000D13CB"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AB1C84" w:rsidRDefault="00AB1C84"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203FF8" w:rsidRDefault="00203FF8"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A3226" w:rsidRPr="00116D9A" w:rsidRDefault="008A3226" w:rsidP="008365B6">
      <w:pPr>
        <w:pStyle w:val="PargrafodaLista"/>
        <w:numPr>
          <w:ilvl w:val="0"/>
          <w:numId w:val="14"/>
        </w:numPr>
        <w:autoSpaceDE w:val="0"/>
        <w:autoSpaceDN w:val="0"/>
        <w:adjustRightInd w:val="0"/>
        <w:spacing w:after="0" w:line="240" w:lineRule="auto"/>
        <w:ind w:left="1418" w:right="1559" w:firstLine="0"/>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 xml:space="preserve">RESUMO DAS POLÍTICAS CONTÁBEIS SIGNIFICATIVAS </w:t>
      </w:r>
    </w:p>
    <w:p w:rsidR="0060731E" w:rsidRDefault="0060731E" w:rsidP="008365B6">
      <w:pPr>
        <w:pStyle w:val="PargrafodaLista"/>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116D9A" w:rsidRDefault="001A008C" w:rsidP="008365B6">
      <w:pPr>
        <w:pStyle w:val="PargrafodaLista"/>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116D9A" w:rsidRDefault="008A3226" w:rsidP="00476032">
      <w:pPr>
        <w:pStyle w:val="PargrafodaLista"/>
        <w:numPr>
          <w:ilvl w:val="1"/>
          <w:numId w:val="14"/>
        </w:numPr>
        <w:autoSpaceDE w:val="0"/>
        <w:autoSpaceDN w:val="0"/>
        <w:adjustRightInd w:val="0"/>
        <w:spacing w:after="0" w:line="240" w:lineRule="auto"/>
        <w:ind w:left="1418" w:right="1559" w:firstLine="0"/>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Bases de mensuração utilizadas</w:t>
      </w:r>
    </w:p>
    <w:p w:rsidR="00770D57" w:rsidRPr="00116D9A" w:rsidRDefault="00770D57" w:rsidP="00770D57">
      <w:pPr>
        <w:pStyle w:val="PargrafodaLista"/>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p>
    <w:p w:rsidR="00770D57" w:rsidRPr="00116D9A" w:rsidRDefault="00770D57" w:rsidP="00770D57">
      <w:pPr>
        <w:pStyle w:val="PargrafodaLista"/>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p>
    <w:p w:rsidR="008A3226" w:rsidRPr="00116D9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ATIVOS</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631088" w:rsidRDefault="00991D69"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Ativo</w:t>
      </w:r>
      <w:r w:rsidRPr="00116D9A">
        <w:rPr>
          <w:rFonts w:ascii="Arial" w:hAnsi="Arial" w:cs="Arial"/>
          <w:color w:val="215868" w:themeColor="accent5" w:themeShade="80"/>
          <w:sz w:val="24"/>
          <w:szCs w:val="24"/>
        </w:rPr>
        <w:br/>
      </w:r>
      <w:r w:rsidRPr="00116D9A">
        <w:rPr>
          <w:rFonts w:ascii="Arial" w:hAnsi="Arial" w:cs="Arial"/>
          <w:sz w:val="24"/>
          <w:szCs w:val="24"/>
        </w:rPr>
        <w:t>Ativo é um recurso controlado no presente pela entidade co</w:t>
      </w:r>
      <w:r w:rsidR="00631088">
        <w:rPr>
          <w:rFonts w:ascii="Arial" w:hAnsi="Arial" w:cs="Arial"/>
          <w:sz w:val="24"/>
          <w:szCs w:val="24"/>
        </w:rPr>
        <w:t>mo resultado de evento passado</w:t>
      </w:r>
    </w:p>
    <w:p w:rsidR="00203FF8" w:rsidRDefault="00203FF8"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03FF8" w:rsidRDefault="00203FF8"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Disponibilidades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As disponibilidades são mensuradas ou avaliadas pelo valor original. As aplicações financeiras de liquidez imediata são mensuradas ou avaliadas pelo valor original, atualizadas até a data do Balanço Patrimonial. As atualizações apuradas são contabilizadas em contas de </w:t>
      </w:r>
      <w:r w:rsidR="00241D39" w:rsidRPr="00116D9A">
        <w:rPr>
          <w:rFonts w:ascii="Arial" w:hAnsi="Arial" w:cs="Arial"/>
          <w:sz w:val="24"/>
          <w:szCs w:val="24"/>
        </w:rPr>
        <w:t>resultado. O</w:t>
      </w:r>
      <w:r w:rsidRPr="00116D9A">
        <w:rPr>
          <w:rFonts w:ascii="Arial" w:hAnsi="Arial" w:cs="Arial"/>
          <w:sz w:val="24"/>
          <w:szCs w:val="24"/>
        </w:rPr>
        <w:t xml:space="preserve"> Disponível contempla o numerário e outros bens e direitos com maior capacidade de conversibilidade em moeda e está segmentado em moeda nacional.</w:t>
      </w:r>
    </w:p>
    <w:p w:rsidR="00203FF8" w:rsidRDefault="00203FF8" w:rsidP="008365B6">
      <w:pPr>
        <w:autoSpaceDE w:val="0"/>
        <w:autoSpaceDN w:val="0"/>
        <w:adjustRightInd w:val="0"/>
        <w:spacing w:after="0" w:line="240" w:lineRule="auto"/>
        <w:ind w:left="1418" w:right="1559"/>
        <w:jc w:val="both"/>
        <w:rPr>
          <w:rFonts w:ascii="Arial" w:hAnsi="Arial" w:cs="Arial"/>
          <w:sz w:val="24"/>
          <w:szCs w:val="24"/>
        </w:rPr>
      </w:pPr>
    </w:p>
    <w:p w:rsidR="00203FF8" w:rsidRPr="00116D9A" w:rsidRDefault="00203FF8"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Direitos, créditos e valores </w:t>
      </w:r>
      <w:proofErr w:type="gramStart"/>
      <w:r w:rsidRPr="00116D9A">
        <w:rPr>
          <w:rFonts w:ascii="Arial" w:hAnsi="Arial" w:cs="Arial"/>
          <w:color w:val="215868" w:themeColor="accent5" w:themeShade="80"/>
          <w:sz w:val="24"/>
          <w:szCs w:val="24"/>
        </w:rPr>
        <w:t>a longo prazo</w:t>
      </w:r>
      <w:proofErr w:type="gramEnd"/>
    </w:p>
    <w:p w:rsidR="008A3226" w:rsidRPr="00631088" w:rsidRDefault="008A3226" w:rsidP="00631088">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Os direitos, os títulos de créditos são mensurados ou avaliados pelo valor original. Os riscos de recebimento de direitos são reconhecidos em conta de ajuste, a qual será reduzida ou anulada quando deixarem de existir os motivos que a originaram. Os direitos, </w:t>
      </w:r>
      <w:proofErr w:type="gramStart"/>
      <w:r w:rsidRPr="00116D9A">
        <w:rPr>
          <w:rFonts w:ascii="Arial" w:hAnsi="Arial" w:cs="Arial"/>
          <w:sz w:val="24"/>
          <w:szCs w:val="24"/>
        </w:rPr>
        <w:t xml:space="preserve">os títulos de </w:t>
      </w:r>
      <w:r w:rsidRPr="00116D9A">
        <w:rPr>
          <w:rFonts w:ascii="Arial" w:hAnsi="Arial" w:cs="Arial"/>
          <w:sz w:val="24"/>
          <w:szCs w:val="24"/>
        </w:rPr>
        <w:lastRenderedPageBreak/>
        <w:t>crédito prefixadas</w:t>
      </w:r>
      <w:proofErr w:type="gramEnd"/>
      <w:r w:rsidRPr="00116D9A">
        <w:rPr>
          <w:rFonts w:ascii="Arial" w:hAnsi="Arial" w:cs="Arial"/>
          <w:sz w:val="24"/>
          <w:szCs w:val="24"/>
        </w:rPr>
        <w:t xml:space="preserve"> são ajustados a valor presente. Os direitos, os títulos de crédito pós-fixadas são ajustados considerando-se todos os encargos incorridos até a data de encerramento do balanço. As atualizações e os ajustes apurados são contabi</w:t>
      </w:r>
      <w:r w:rsidR="00631088">
        <w:rPr>
          <w:rFonts w:ascii="Arial" w:hAnsi="Arial" w:cs="Arial"/>
          <w:sz w:val="24"/>
          <w:szCs w:val="24"/>
        </w:rPr>
        <w:t>lizados em contas de resultado.</w:t>
      </w:r>
    </w:p>
    <w:p w:rsidR="00203FF8" w:rsidRDefault="00203FF8"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03FF8" w:rsidRPr="00116D9A" w:rsidRDefault="00203FF8"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Imobilizado</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 ativo imobilizado, incluindo os gastos adicionais ou complementares, é mensurado ou avaliado, inicialmente, com base no valor de aquisição, produção ou construção e, em se tratando de ativos imobilizados obtidos a título gratuito, o valor resultante da avaliação obtida com base em procedimento técnico ou o valor patrimonial definido nos termos da doação.</w:t>
      </w:r>
      <w:r w:rsidR="00203FF8">
        <w:rPr>
          <w:rFonts w:ascii="Arial" w:hAnsi="Arial" w:cs="Arial"/>
          <w:sz w:val="24"/>
          <w:szCs w:val="24"/>
        </w:rPr>
        <w:t xml:space="preserve"> </w:t>
      </w:r>
      <w:r w:rsidRPr="00116D9A">
        <w:rPr>
          <w:rFonts w:ascii="Arial" w:hAnsi="Arial" w:cs="Arial"/>
          <w:sz w:val="24"/>
          <w:szCs w:val="24"/>
        </w:rPr>
        <w:t xml:space="preserve">O ativo imobilizado é reconhecido inicialmente com base no valor de aquisição, produção ou construção. </w:t>
      </w:r>
      <w:r w:rsidR="00D8570F" w:rsidRPr="00116D9A">
        <w:rPr>
          <w:rFonts w:ascii="Arial" w:hAnsi="Arial" w:cs="Arial"/>
          <w:sz w:val="24"/>
          <w:szCs w:val="24"/>
        </w:rPr>
        <w:t xml:space="preserve">O município </w:t>
      </w:r>
      <w:r w:rsidRPr="00116D9A">
        <w:rPr>
          <w:rFonts w:ascii="Arial" w:hAnsi="Arial" w:cs="Arial"/>
          <w:sz w:val="24"/>
          <w:szCs w:val="24"/>
        </w:rPr>
        <w:t xml:space="preserve">de </w:t>
      </w:r>
      <w:r w:rsidR="00802C62">
        <w:rPr>
          <w:rFonts w:ascii="Arial" w:hAnsi="Arial" w:cs="Arial"/>
          <w:bCs/>
          <w:sz w:val="24"/>
          <w:szCs w:val="24"/>
        </w:rPr>
        <w:t>Santa Terezinha do Progresso</w:t>
      </w:r>
      <w:r w:rsidRPr="00116D9A">
        <w:rPr>
          <w:rFonts w:ascii="Arial" w:hAnsi="Arial" w:cs="Arial"/>
          <w:sz w:val="24"/>
          <w:szCs w:val="24"/>
        </w:rPr>
        <w:t>, SC</w:t>
      </w:r>
      <w:r w:rsidR="00D8570F" w:rsidRPr="00116D9A">
        <w:rPr>
          <w:rFonts w:ascii="Arial" w:hAnsi="Arial" w:cs="Arial"/>
          <w:sz w:val="24"/>
          <w:szCs w:val="24"/>
        </w:rPr>
        <w:t>,</w:t>
      </w:r>
      <w:r w:rsidRPr="00116D9A">
        <w:rPr>
          <w:rFonts w:ascii="Arial" w:hAnsi="Arial" w:cs="Arial"/>
          <w:sz w:val="24"/>
          <w:szCs w:val="24"/>
        </w:rPr>
        <w:t xml:space="preserve"> possui ativo imobilizado com vida útil econômica limitada, e por isso se sujeita ao cálculo da depreciação.</w:t>
      </w:r>
    </w:p>
    <w:p w:rsidR="00203FF8" w:rsidRDefault="00203FF8"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3B5F8B" w:rsidP="008365B6">
      <w:pPr>
        <w:pStyle w:val="SemEspaamento"/>
        <w:ind w:left="1418" w:right="1559"/>
        <w:jc w:val="both"/>
        <w:rPr>
          <w:rFonts w:ascii="Arial" w:hAnsi="Arial" w:cs="Arial"/>
          <w:sz w:val="24"/>
          <w:szCs w:val="24"/>
        </w:rPr>
      </w:pPr>
      <w:r w:rsidRPr="00097605">
        <w:rPr>
          <w:rFonts w:ascii="Arial" w:hAnsi="Arial" w:cs="Arial"/>
          <w:sz w:val="24"/>
          <w:szCs w:val="24"/>
        </w:rPr>
        <w:t xml:space="preserve">Por meio do Decreto nº </w:t>
      </w:r>
      <w:r w:rsidR="00A946F2" w:rsidRPr="00097605">
        <w:rPr>
          <w:rFonts w:ascii="Arial" w:hAnsi="Arial" w:cs="Arial"/>
          <w:sz w:val="24"/>
          <w:szCs w:val="24"/>
        </w:rPr>
        <w:t>149</w:t>
      </w:r>
      <w:r w:rsidRPr="00097605">
        <w:rPr>
          <w:rFonts w:ascii="Arial" w:hAnsi="Arial" w:cs="Arial"/>
          <w:sz w:val="24"/>
          <w:szCs w:val="24"/>
        </w:rPr>
        <w:t xml:space="preserve"> de 1</w:t>
      </w:r>
      <w:r w:rsidR="00A946F2" w:rsidRPr="00097605">
        <w:rPr>
          <w:rFonts w:ascii="Arial" w:hAnsi="Arial" w:cs="Arial"/>
          <w:sz w:val="24"/>
          <w:szCs w:val="24"/>
        </w:rPr>
        <w:t>3</w:t>
      </w:r>
      <w:r w:rsidRPr="00097605">
        <w:rPr>
          <w:rFonts w:ascii="Arial" w:hAnsi="Arial" w:cs="Arial"/>
          <w:sz w:val="24"/>
          <w:szCs w:val="24"/>
        </w:rPr>
        <w:t xml:space="preserve"> de </w:t>
      </w:r>
      <w:r w:rsidR="00A946F2" w:rsidRPr="00097605">
        <w:rPr>
          <w:rFonts w:ascii="Arial" w:hAnsi="Arial" w:cs="Arial"/>
          <w:sz w:val="24"/>
          <w:szCs w:val="24"/>
        </w:rPr>
        <w:t>agosto</w:t>
      </w:r>
      <w:r w:rsidRPr="00097605">
        <w:rPr>
          <w:rFonts w:ascii="Arial" w:hAnsi="Arial" w:cs="Arial"/>
          <w:sz w:val="24"/>
          <w:szCs w:val="24"/>
        </w:rPr>
        <w:t xml:space="preserve"> de </w:t>
      </w:r>
      <w:r w:rsidR="00E906FA">
        <w:rPr>
          <w:rFonts w:ascii="Arial" w:hAnsi="Arial" w:cs="Arial"/>
          <w:sz w:val="24"/>
          <w:szCs w:val="24"/>
        </w:rPr>
        <w:t>2019</w:t>
      </w:r>
      <w:r w:rsidRPr="00097605">
        <w:rPr>
          <w:rFonts w:ascii="Arial" w:hAnsi="Arial" w:cs="Arial"/>
          <w:sz w:val="24"/>
          <w:szCs w:val="24"/>
        </w:rPr>
        <w:t xml:space="preserve">, </w:t>
      </w:r>
      <w:r w:rsidR="008A3226" w:rsidRPr="00097605">
        <w:rPr>
          <w:rFonts w:ascii="Arial" w:hAnsi="Arial" w:cs="Arial"/>
          <w:sz w:val="24"/>
          <w:szCs w:val="24"/>
        </w:rPr>
        <w:t>fo</w:t>
      </w:r>
      <w:r w:rsidR="00A946F2" w:rsidRPr="00097605">
        <w:rPr>
          <w:rFonts w:ascii="Arial" w:hAnsi="Arial" w:cs="Arial"/>
          <w:sz w:val="24"/>
          <w:szCs w:val="24"/>
        </w:rPr>
        <w:t>ram</w:t>
      </w:r>
      <w:r w:rsidR="008A3226" w:rsidRPr="00097605">
        <w:rPr>
          <w:rFonts w:ascii="Arial" w:hAnsi="Arial" w:cs="Arial"/>
          <w:sz w:val="24"/>
          <w:szCs w:val="24"/>
        </w:rPr>
        <w:t xml:space="preserve"> </w:t>
      </w:r>
      <w:r w:rsidR="00A946F2" w:rsidRPr="00097605">
        <w:rPr>
          <w:rFonts w:ascii="Arial" w:eastAsia="Calibri" w:hAnsi="Arial" w:cs="Arial"/>
          <w:sz w:val="24"/>
          <w:szCs w:val="24"/>
        </w:rPr>
        <w:t>nomeados os membros abaixo relacionados para compor a Comissão Municipal Permanente de Avaliação Mobiliária e Imobiliária - COMPAMI</w:t>
      </w:r>
      <w:r w:rsidR="008A3226" w:rsidRPr="00097605">
        <w:rPr>
          <w:rFonts w:ascii="Arial" w:hAnsi="Arial" w:cs="Arial"/>
          <w:sz w:val="24"/>
          <w:szCs w:val="24"/>
        </w:rPr>
        <w:t>, responsáveis pela atualização do patrimônio, bens móveis</w:t>
      </w:r>
      <w:r w:rsidR="008A3226" w:rsidRPr="00116D9A">
        <w:rPr>
          <w:rFonts w:ascii="Arial" w:hAnsi="Arial" w:cs="Arial"/>
          <w:sz w:val="24"/>
          <w:szCs w:val="24"/>
        </w:rPr>
        <w:t xml:space="preserve"> e imóveis, para realizar os procedimentos contábeis patrimonial </w:t>
      </w:r>
      <w:r w:rsidR="00D8570F" w:rsidRPr="00116D9A">
        <w:rPr>
          <w:rFonts w:ascii="Arial" w:hAnsi="Arial" w:cs="Arial"/>
          <w:sz w:val="24"/>
          <w:szCs w:val="24"/>
        </w:rPr>
        <w:t xml:space="preserve">do município </w:t>
      </w:r>
      <w:r w:rsidR="008A3226" w:rsidRPr="00116D9A">
        <w:rPr>
          <w:rFonts w:ascii="Arial" w:hAnsi="Arial" w:cs="Arial"/>
          <w:sz w:val="24"/>
          <w:szCs w:val="24"/>
        </w:rPr>
        <w:t xml:space="preserve">de </w:t>
      </w:r>
      <w:r w:rsidR="00802C62">
        <w:rPr>
          <w:rFonts w:ascii="Arial" w:hAnsi="Arial" w:cs="Arial"/>
          <w:bCs/>
          <w:sz w:val="24"/>
          <w:szCs w:val="24"/>
        </w:rPr>
        <w:t>Santa Terezinha do Progresso</w:t>
      </w:r>
      <w:r w:rsidR="008A3226" w:rsidRPr="00116D9A">
        <w:rPr>
          <w:rFonts w:ascii="Arial" w:hAnsi="Arial" w:cs="Arial"/>
          <w:sz w:val="24"/>
          <w:szCs w:val="24"/>
        </w:rPr>
        <w:t>, SC.</w:t>
      </w:r>
    </w:p>
    <w:p w:rsidR="00203FF8" w:rsidRDefault="00203FF8" w:rsidP="00203FF8">
      <w:pPr>
        <w:autoSpaceDE w:val="0"/>
        <w:autoSpaceDN w:val="0"/>
        <w:adjustRightInd w:val="0"/>
        <w:spacing w:after="0" w:line="240" w:lineRule="auto"/>
        <w:ind w:left="1418" w:right="1559"/>
        <w:jc w:val="both"/>
        <w:rPr>
          <w:rFonts w:ascii="Arial" w:hAnsi="Arial" w:cs="Arial"/>
          <w:sz w:val="24"/>
          <w:szCs w:val="24"/>
        </w:rPr>
      </w:pPr>
    </w:p>
    <w:p w:rsidR="00203FF8" w:rsidRDefault="00203FF8" w:rsidP="008365B6">
      <w:pPr>
        <w:pStyle w:val="SemEspaamen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Reconhecimento dos ativos</w:t>
      </w:r>
    </w:p>
    <w:p w:rsidR="00203FF8" w:rsidRPr="00203FF8" w:rsidRDefault="008A3226" w:rsidP="00203FF8">
      <w:pPr>
        <w:autoSpaceDE w:val="0"/>
        <w:autoSpaceDN w:val="0"/>
        <w:adjustRightInd w:val="0"/>
        <w:spacing w:after="0" w:line="240" w:lineRule="auto"/>
        <w:ind w:left="1418" w:right="1559"/>
        <w:jc w:val="both"/>
        <w:rPr>
          <w:rFonts w:ascii="Arial" w:hAnsi="Arial" w:cs="Arial"/>
        </w:rPr>
      </w:pPr>
      <w:r w:rsidRPr="00116D9A">
        <w:rPr>
          <w:rFonts w:ascii="Arial" w:hAnsi="Arial" w:cs="Arial"/>
        </w:rPr>
        <w:t xml:space="preserve">Em atendimento ao princípio da Oportunidade, as transações </w:t>
      </w:r>
      <w:r w:rsidR="00832552">
        <w:rPr>
          <w:rFonts w:ascii="Arial" w:hAnsi="Arial" w:cs="Arial"/>
        </w:rPr>
        <w:t>são</w:t>
      </w:r>
      <w:r w:rsidRPr="00116D9A">
        <w:rPr>
          <w:rFonts w:ascii="Arial" w:hAnsi="Arial" w:cs="Arial"/>
        </w:rPr>
        <w:t xml:space="preserve"> reconhecidas e registradas integralmente no momento em que ocorrerem e os registros da entidade, desde qu</w:t>
      </w:r>
      <w:r w:rsidR="00832552">
        <w:rPr>
          <w:rFonts w:ascii="Arial" w:hAnsi="Arial" w:cs="Arial"/>
        </w:rPr>
        <w:t>e estimáveis tecnicamente, são</w:t>
      </w:r>
      <w:r w:rsidRPr="00116D9A">
        <w:rPr>
          <w:rFonts w:ascii="Arial" w:hAnsi="Arial" w:cs="Arial"/>
        </w:rPr>
        <w:t xml:space="preserve"> efetuados, mesmo na hipótese de existir razoável certeza de sua ocorrência. Os registros contábeis das transações das entidades do setor público devem ser efetuados, considerando as relações </w:t>
      </w:r>
      <w:r w:rsidRPr="00203FF8">
        <w:rPr>
          <w:rFonts w:ascii="Arial" w:hAnsi="Arial" w:cs="Arial"/>
        </w:rPr>
        <w:t xml:space="preserve">jurídicas, econômicas e patrimoniais, prevalecendo, nos conflitos entre elas, a essência sobre a forma. </w:t>
      </w:r>
    </w:p>
    <w:p w:rsidR="00203FF8" w:rsidRPr="00203FF8" w:rsidRDefault="00203FF8" w:rsidP="00203FF8">
      <w:pPr>
        <w:autoSpaceDE w:val="0"/>
        <w:autoSpaceDN w:val="0"/>
        <w:adjustRightInd w:val="0"/>
        <w:spacing w:after="0" w:line="240" w:lineRule="auto"/>
        <w:ind w:left="1418" w:right="1559"/>
        <w:jc w:val="both"/>
        <w:rPr>
          <w:rFonts w:ascii="Arial" w:hAnsi="Arial" w:cs="Arial"/>
          <w:i/>
          <w:color w:val="215868" w:themeColor="accent5" w:themeShade="80"/>
          <w:sz w:val="24"/>
          <w:szCs w:val="24"/>
        </w:rPr>
      </w:pPr>
    </w:p>
    <w:p w:rsidR="008A3226" w:rsidRPr="00203FF8" w:rsidRDefault="00832552" w:rsidP="00203FF8">
      <w:pPr>
        <w:autoSpaceDE w:val="0"/>
        <w:autoSpaceDN w:val="0"/>
        <w:adjustRightInd w:val="0"/>
        <w:spacing w:after="0" w:line="240" w:lineRule="auto"/>
        <w:ind w:left="1418" w:right="1559"/>
        <w:jc w:val="both"/>
        <w:rPr>
          <w:rFonts w:ascii="Arial" w:hAnsi="Arial" w:cs="Arial"/>
          <w:b/>
          <w:i/>
          <w:sz w:val="24"/>
          <w:szCs w:val="24"/>
        </w:rPr>
      </w:pPr>
      <w:r>
        <w:rPr>
          <w:rFonts w:ascii="Arial" w:hAnsi="Arial" w:cs="Arial"/>
          <w:b/>
          <w:i/>
          <w:sz w:val="24"/>
          <w:szCs w:val="24"/>
        </w:rPr>
        <w:t xml:space="preserve">No </w:t>
      </w:r>
      <w:r w:rsidR="00203FF8" w:rsidRPr="00203FF8">
        <w:rPr>
          <w:rFonts w:ascii="Arial" w:hAnsi="Arial" w:cs="Arial"/>
          <w:b/>
          <w:i/>
          <w:sz w:val="24"/>
          <w:szCs w:val="24"/>
        </w:rPr>
        <w:t>processo de r</w:t>
      </w:r>
      <w:r w:rsidR="008A3226" w:rsidRPr="00203FF8">
        <w:rPr>
          <w:rFonts w:ascii="Arial" w:hAnsi="Arial" w:cs="Arial"/>
          <w:b/>
          <w:i/>
          <w:sz w:val="24"/>
          <w:szCs w:val="24"/>
        </w:rPr>
        <w:t xml:space="preserve">econhecimento dos bens como ativos, ou baixa dos mesmos, foram consideradas necessárias às características de ser resultado de um evento passado, gerar benefício presente ou </w:t>
      </w:r>
      <w:r w:rsidR="008A3226" w:rsidRPr="00203FF8">
        <w:rPr>
          <w:rFonts w:ascii="Arial" w:hAnsi="Arial" w:cs="Arial"/>
          <w:b/>
          <w:i/>
          <w:sz w:val="24"/>
          <w:szCs w:val="24"/>
        </w:rPr>
        <w:lastRenderedPageBreak/>
        <w:t>futuro, inerente a prestação de serviço público ou a exploração econômica, e, ser controlado.</w:t>
      </w:r>
      <w:r w:rsidR="00097605" w:rsidRPr="00203FF8">
        <w:rPr>
          <w:rFonts w:ascii="Arial" w:hAnsi="Arial" w:cs="Arial"/>
          <w:b/>
          <w:i/>
          <w:sz w:val="24"/>
          <w:szCs w:val="24"/>
        </w:rPr>
        <w:t xml:space="preserve"> </w:t>
      </w:r>
    </w:p>
    <w:p w:rsidR="00203FF8" w:rsidRDefault="00203FF8" w:rsidP="00203FF8">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832552" w:rsidRDefault="00832552" w:rsidP="00203FF8">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Mensuração </w:t>
      </w:r>
    </w:p>
    <w:p w:rsidR="00203FF8" w:rsidRDefault="008A3226" w:rsidP="008365B6">
      <w:pPr>
        <w:pStyle w:val="Default"/>
        <w:ind w:left="1418" w:right="1559"/>
        <w:jc w:val="both"/>
        <w:rPr>
          <w:rFonts w:ascii="Arial" w:hAnsi="Arial" w:cs="Arial"/>
        </w:rPr>
      </w:pPr>
      <w:r w:rsidRPr="00116D9A">
        <w:rPr>
          <w:rFonts w:ascii="Arial" w:hAnsi="Arial" w:cs="Arial"/>
          <w:color w:val="auto"/>
        </w:rPr>
        <w:t xml:space="preserve">Consiste em determinar os valores pelos quais os elementos das demonstrações contábeis </w:t>
      </w:r>
      <w:r w:rsidRPr="00116D9A">
        <w:rPr>
          <w:rFonts w:ascii="Arial" w:hAnsi="Arial" w:cs="Arial"/>
        </w:rPr>
        <w:t xml:space="preserve">devem ser reconhecidos e apresentados nas demonstrações contábeis. Normalmente, o valor contábil abaixo do valor de mercado se deve a perda do poder aquisitivo da moeda desde a data da aquisição dos bens. Por sua vez, o valor contábil acima do valor de mercado, se deve ao não cálculo da depreciação, mantendo o ativo, sempre o valor original e não seu valor histórico. </w:t>
      </w:r>
    </w:p>
    <w:p w:rsidR="00203FF8" w:rsidRDefault="00203FF8" w:rsidP="008365B6">
      <w:pPr>
        <w:pStyle w:val="Default"/>
        <w:ind w:left="1418" w:right="1559"/>
        <w:jc w:val="both"/>
        <w:rPr>
          <w:rFonts w:ascii="Arial" w:hAnsi="Arial" w:cs="Arial"/>
        </w:rPr>
      </w:pPr>
    </w:p>
    <w:p w:rsidR="0042647A" w:rsidRPr="00203FF8" w:rsidRDefault="0042647A" w:rsidP="0042647A">
      <w:pPr>
        <w:autoSpaceDE w:val="0"/>
        <w:autoSpaceDN w:val="0"/>
        <w:adjustRightInd w:val="0"/>
        <w:spacing w:after="0" w:line="240" w:lineRule="auto"/>
        <w:ind w:left="1418" w:right="1559"/>
        <w:jc w:val="both"/>
        <w:rPr>
          <w:rFonts w:ascii="Arial" w:hAnsi="Arial" w:cs="Arial"/>
          <w:b/>
          <w:i/>
          <w:sz w:val="24"/>
          <w:szCs w:val="24"/>
        </w:rPr>
      </w:pPr>
      <w:r w:rsidRPr="00203FF8">
        <w:rPr>
          <w:rFonts w:ascii="Arial" w:hAnsi="Arial" w:cs="Arial"/>
          <w:b/>
          <w:i/>
          <w:sz w:val="24"/>
          <w:szCs w:val="24"/>
        </w:rPr>
        <w:t xml:space="preserve">Em atendimento à orientação prevista nas normas, principalmente aos princípios do valor original e da continuidade, relativos ao assunto, o município de Santa Terezinha do Progresso, SC, adotou, em </w:t>
      </w:r>
      <w:r>
        <w:rPr>
          <w:rFonts w:ascii="Arial" w:hAnsi="Arial" w:cs="Arial"/>
          <w:b/>
          <w:i/>
          <w:sz w:val="24"/>
          <w:szCs w:val="24"/>
        </w:rPr>
        <w:t>2020</w:t>
      </w:r>
      <w:r w:rsidRPr="00203FF8">
        <w:rPr>
          <w:rFonts w:ascii="Arial" w:hAnsi="Arial" w:cs="Arial"/>
          <w:b/>
          <w:i/>
          <w:sz w:val="24"/>
          <w:szCs w:val="24"/>
        </w:rPr>
        <w:t xml:space="preserve">, </w:t>
      </w:r>
      <w:r>
        <w:rPr>
          <w:rFonts w:ascii="Arial" w:hAnsi="Arial" w:cs="Arial"/>
          <w:b/>
          <w:i/>
          <w:sz w:val="24"/>
          <w:szCs w:val="24"/>
        </w:rPr>
        <w:t>a revisão d</w:t>
      </w:r>
      <w:r w:rsidRPr="00203FF8">
        <w:rPr>
          <w:rFonts w:ascii="Arial" w:hAnsi="Arial" w:cs="Arial"/>
          <w:b/>
          <w:i/>
          <w:sz w:val="24"/>
          <w:szCs w:val="24"/>
        </w:rPr>
        <w:t>o valor justo</w:t>
      </w:r>
      <w:r>
        <w:rPr>
          <w:rFonts w:ascii="Arial" w:hAnsi="Arial" w:cs="Arial"/>
          <w:b/>
          <w:i/>
          <w:sz w:val="24"/>
          <w:szCs w:val="24"/>
        </w:rPr>
        <w:t>,</w:t>
      </w:r>
      <w:r w:rsidRPr="00203FF8">
        <w:rPr>
          <w:rFonts w:ascii="Arial" w:hAnsi="Arial" w:cs="Arial"/>
          <w:b/>
          <w:i/>
          <w:sz w:val="24"/>
          <w:szCs w:val="24"/>
        </w:rPr>
        <w:t xml:space="preserve"> como custo atribuído do ativo imobilizado</w:t>
      </w:r>
      <w:r>
        <w:rPr>
          <w:rFonts w:ascii="Arial" w:hAnsi="Arial" w:cs="Arial"/>
          <w:b/>
          <w:i/>
          <w:sz w:val="24"/>
          <w:szCs w:val="24"/>
        </w:rPr>
        <w:t>,</w:t>
      </w:r>
      <w:r w:rsidRPr="00203FF8">
        <w:rPr>
          <w:rFonts w:ascii="Arial" w:hAnsi="Arial" w:cs="Arial"/>
          <w:b/>
          <w:i/>
          <w:sz w:val="24"/>
          <w:szCs w:val="24"/>
        </w:rPr>
        <w:t xml:space="preserve"> dos bens que </w:t>
      </w:r>
      <w:r>
        <w:rPr>
          <w:rFonts w:ascii="Arial" w:hAnsi="Arial" w:cs="Arial"/>
          <w:b/>
          <w:i/>
          <w:sz w:val="24"/>
          <w:szCs w:val="24"/>
        </w:rPr>
        <w:t>não constavam em levantamentos efetuados em períodos anteriores</w:t>
      </w:r>
      <w:r w:rsidRPr="00203FF8">
        <w:rPr>
          <w:rFonts w:ascii="Arial" w:hAnsi="Arial" w:cs="Arial"/>
          <w:b/>
          <w:i/>
          <w:sz w:val="24"/>
          <w:szCs w:val="24"/>
        </w:rPr>
        <w:t xml:space="preserve">. </w:t>
      </w:r>
    </w:p>
    <w:p w:rsidR="0042647A" w:rsidRPr="00203FF8" w:rsidRDefault="0042647A" w:rsidP="0042647A">
      <w:pPr>
        <w:autoSpaceDE w:val="0"/>
        <w:autoSpaceDN w:val="0"/>
        <w:adjustRightInd w:val="0"/>
        <w:spacing w:after="0" w:line="240" w:lineRule="auto"/>
        <w:ind w:left="1418" w:right="1559"/>
        <w:jc w:val="both"/>
        <w:rPr>
          <w:rFonts w:ascii="Arial" w:hAnsi="Arial" w:cs="Arial"/>
          <w:b/>
          <w:i/>
          <w:sz w:val="24"/>
          <w:szCs w:val="24"/>
        </w:rPr>
      </w:pPr>
    </w:p>
    <w:p w:rsidR="00345C92" w:rsidRPr="00203FF8" w:rsidRDefault="00345C92" w:rsidP="00203FF8">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8A3226" w:rsidRPr="00097605" w:rsidRDefault="008A3226" w:rsidP="008365B6">
      <w:pPr>
        <w:autoSpaceDE w:val="0"/>
        <w:autoSpaceDN w:val="0"/>
        <w:adjustRightInd w:val="0"/>
        <w:spacing w:after="0" w:line="240" w:lineRule="auto"/>
        <w:ind w:left="1418" w:right="1559"/>
        <w:jc w:val="both"/>
        <w:rPr>
          <w:rFonts w:ascii="Arial" w:hAnsi="Arial" w:cs="Arial"/>
          <w:color w:val="FF0000"/>
          <w:sz w:val="24"/>
          <w:szCs w:val="24"/>
        </w:rPr>
      </w:pPr>
      <w:r w:rsidRPr="00116D9A">
        <w:rPr>
          <w:rFonts w:ascii="Arial" w:hAnsi="Arial" w:cs="Arial"/>
          <w:color w:val="215868" w:themeColor="accent5" w:themeShade="80"/>
          <w:sz w:val="24"/>
          <w:szCs w:val="24"/>
        </w:rPr>
        <w:t xml:space="preserve">Depreciação </w:t>
      </w:r>
    </w:p>
    <w:p w:rsidR="00203FF8" w:rsidRDefault="00146CAC" w:rsidP="00146CAC">
      <w:pPr>
        <w:pStyle w:val="NormalWeb"/>
        <w:autoSpaceDE w:val="0"/>
        <w:autoSpaceDN w:val="0"/>
        <w:adjustRightInd w:val="0"/>
        <w:spacing w:before="0" w:beforeAutospacing="0"/>
        <w:ind w:left="1418" w:right="1559"/>
        <w:jc w:val="both"/>
        <w:rPr>
          <w:rFonts w:ascii="Arial" w:hAnsi="Arial" w:cs="Arial"/>
        </w:rPr>
      </w:pPr>
      <w:r>
        <w:rPr>
          <w:rFonts w:ascii="Arial" w:hAnsi="Arial" w:cs="Arial"/>
        </w:rPr>
        <w:t xml:space="preserve">A </w:t>
      </w:r>
      <w:r w:rsidR="008A3226" w:rsidRPr="006552D6">
        <w:rPr>
          <w:rFonts w:ascii="Arial" w:hAnsi="Arial" w:cs="Arial"/>
        </w:rPr>
        <w:t xml:space="preserve">administração pública municipal </w:t>
      </w:r>
      <w:r>
        <w:rPr>
          <w:rFonts w:ascii="Arial" w:hAnsi="Arial" w:cs="Arial"/>
        </w:rPr>
        <w:t xml:space="preserve">já </w:t>
      </w:r>
      <w:r w:rsidR="008A3226" w:rsidRPr="006552D6">
        <w:rPr>
          <w:rFonts w:ascii="Arial" w:hAnsi="Arial" w:cs="Arial"/>
        </w:rPr>
        <w:t>p</w:t>
      </w:r>
      <w:r>
        <w:rPr>
          <w:rFonts w:ascii="Arial" w:hAnsi="Arial" w:cs="Arial"/>
        </w:rPr>
        <w:t xml:space="preserve">raticava em </w:t>
      </w:r>
      <w:r w:rsidR="00E906FA">
        <w:rPr>
          <w:rFonts w:ascii="Arial" w:hAnsi="Arial" w:cs="Arial"/>
        </w:rPr>
        <w:t>2020</w:t>
      </w:r>
      <w:r>
        <w:rPr>
          <w:rFonts w:ascii="Arial" w:hAnsi="Arial" w:cs="Arial"/>
        </w:rPr>
        <w:t xml:space="preserve">, </w:t>
      </w:r>
      <w:r w:rsidR="008A3226" w:rsidRPr="006552D6">
        <w:rPr>
          <w:rFonts w:ascii="Arial" w:hAnsi="Arial" w:cs="Arial"/>
        </w:rPr>
        <w:t xml:space="preserve">procedimentos para preservar </w:t>
      </w:r>
      <w:r>
        <w:rPr>
          <w:rFonts w:ascii="Arial" w:hAnsi="Arial" w:cs="Arial"/>
        </w:rPr>
        <w:t xml:space="preserve">de depreciação, foi realizado levantamento físico e atualização contábil do patrimônio imobilizado. </w:t>
      </w:r>
    </w:p>
    <w:p w:rsidR="000B0355" w:rsidRDefault="0042647A" w:rsidP="008365B6">
      <w:pPr>
        <w:pStyle w:val="NormalWeb"/>
        <w:autoSpaceDE w:val="0"/>
        <w:autoSpaceDN w:val="0"/>
        <w:adjustRightInd w:val="0"/>
        <w:ind w:left="1418" w:right="1559"/>
        <w:jc w:val="both"/>
        <w:rPr>
          <w:rFonts w:ascii="Arial" w:hAnsi="Arial" w:cs="Arial"/>
        </w:rPr>
      </w:pPr>
      <w:r>
        <w:rPr>
          <w:rFonts w:ascii="Arial" w:hAnsi="Arial" w:cs="Arial"/>
        </w:rPr>
        <w:t>O</w:t>
      </w:r>
      <w:r w:rsidR="00D03EA7" w:rsidRPr="00116D9A">
        <w:rPr>
          <w:rFonts w:ascii="Arial" w:hAnsi="Arial" w:cs="Arial"/>
        </w:rPr>
        <w:t xml:space="preserve"> </w:t>
      </w:r>
      <w:r w:rsidR="00F93BF6" w:rsidRPr="00116D9A">
        <w:rPr>
          <w:rFonts w:ascii="Arial" w:hAnsi="Arial" w:cs="Arial"/>
        </w:rPr>
        <w:t>M</w:t>
      </w:r>
      <w:r w:rsidR="00D03EA7" w:rsidRPr="00116D9A">
        <w:rPr>
          <w:rFonts w:ascii="Arial" w:hAnsi="Arial" w:cs="Arial"/>
        </w:rPr>
        <w:t xml:space="preserve">unicípio </w:t>
      </w:r>
      <w:r w:rsidR="008A3226" w:rsidRPr="00116D9A">
        <w:rPr>
          <w:rFonts w:ascii="Arial" w:hAnsi="Arial" w:cs="Arial"/>
        </w:rPr>
        <w:t xml:space="preserve">de </w:t>
      </w:r>
      <w:r w:rsidR="00802C62">
        <w:rPr>
          <w:rFonts w:ascii="Arial" w:hAnsi="Arial" w:cs="Arial"/>
          <w:bCs/>
        </w:rPr>
        <w:t>Santa Terezinha do Progresso</w:t>
      </w:r>
      <w:r w:rsidR="008A3226" w:rsidRPr="00116D9A">
        <w:rPr>
          <w:rFonts w:ascii="Arial" w:hAnsi="Arial" w:cs="Arial"/>
        </w:rPr>
        <w:t>, SC, adotou o método de depreciação linear, com estabelecimento de valor residual e vida útil dos bens, de acordo com cada classe, atendendo ao disposto nas Normas Brasileiras de Contabilidade Aplicadas ao Setor Público e elaborada com base em pesquisa de mercado.</w:t>
      </w:r>
    </w:p>
    <w:p w:rsidR="00203FF8" w:rsidRDefault="00203FF8" w:rsidP="00203FF8">
      <w:pPr>
        <w:pStyle w:val="NormalWeb"/>
        <w:autoSpaceDE w:val="0"/>
        <w:autoSpaceDN w:val="0"/>
        <w:adjustRightInd w:val="0"/>
        <w:spacing w:before="0" w:beforeAutospacing="0"/>
        <w:ind w:left="1418" w:right="1559"/>
        <w:jc w:val="both"/>
        <w:rPr>
          <w:rFonts w:ascii="Arial" w:hAnsi="Arial" w:cs="Arial"/>
        </w:rPr>
      </w:pPr>
      <w:r w:rsidRPr="00A06B01">
        <w:rPr>
          <w:rFonts w:ascii="Arial" w:hAnsi="Arial" w:cs="Arial"/>
        </w:rPr>
        <w:t xml:space="preserve">O objetivo é o fiel cumprimento das Normas Brasileiras de Contabilidade, e para que a contabilidade demonstre a adequada situação patrimonial dos órgãos e entidades, em cumprimento as NBCASP. </w:t>
      </w:r>
    </w:p>
    <w:p w:rsidR="00345C92" w:rsidRDefault="00345C92"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42647A" w:rsidRDefault="0042647A"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Redução do valor recuperável (</w:t>
      </w:r>
      <w:proofErr w:type="spellStart"/>
      <w:r w:rsidRPr="00116D9A">
        <w:rPr>
          <w:rFonts w:ascii="Arial" w:hAnsi="Arial" w:cs="Arial"/>
          <w:color w:val="215868" w:themeColor="accent5" w:themeShade="80"/>
          <w:sz w:val="24"/>
          <w:szCs w:val="24"/>
        </w:rPr>
        <w:t>impairment</w:t>
      </w:r>
      <w:proofErr w:type="spellEnd"/>
      <w:r w:rsidRPr="00116D9A">
        <w:rPr>
          <w:rFonts w:ascii="Arial" w:hAnsi="Arial" w:cs="Arial"/>
          <w:color w:val="215868" w:themeColor="accent5" w:themeShade="80"/>
          <w:sz w:val="24"/>
          <w:szCs w:val="24"/>
        </w:rPr>
        <w:t xml:space="preserve">) </w:t>
      </w:r>
    </w:p>
    <w:p w:rsidR="008A3226" w:rsidRPr="00116D9A" w:rsidRDefault="004B057C"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lastRenderedPageBreak/>
        <w:t>O município</w:t>
      </w:r>
      <w:r w:rsidR="008A3226" w:rsidRPr="00116D9A">
        <w:rPr>
          <w:rFonts w:ascii="Arial" w:hAnsi="Arial" w:cs="Arial"/>
          <w:sz w:val="24"/>
          <w:szCs w:val="24"/>
        </w:rPr>
        <w:t xml:space="preserve"> de </w:t>
      </w:r>
      <w:r w:rsidR="00802C62">
        <w:rPr>
          <w:rFonts w:ascii="Arial" w:hAnsi="Arial" w:cs="Arial"/>
          <w:bCs/>
          <w:sz w:val="24"/>
          <w:szCs w:val="24"/>
        </w:rPr>
        <w:t>Santa Terezinha do Progresso</w:t>
      </w:r>
      <w:r w:rsidR="008A3226" w:rsidRPr="00116D9A">
        <w:rPr>
          <w:rFonts w:ascii="Arial" w:hAnsi="Arial" w:cs="Arial"/>
          <w:sz w:val="24"/>
          <w:szCs w:val="24"/>
        </w:rPr>
        <w:t xml:space="preserve">, SC adota as tratativas das NBCASP, e manterá o valor contábil dos ativos de vida longa, principalmente o imobilizado a ser mantido e utilizado nas operações, com o objetivo de determinar e avaliar sempre que eventos ou mudanças nas circunstâncias indicarem que o valor contábil de um ativo ou grupo de ativos não poderá ser recuperado. </w:t>
      </w:r>
    </w:p>
    <w:p w:rsidR="008A3226" w:rsidRPr="00116D9A" w:rsidRDefault="008A3226" w:rsidP="008365B6">
      <w:pPr>
        <w:pStyle w:val="NormalWeb"/>
        <w:spacing w:before="0" w:beforeAutospacing="0" w:after="0" w:afterAutospacing="0"/>
        <w:ind w:left="1418" w:right="1559"/>
        <w:jc w:val="both"/>
        <w:rPr>
          <w:rFonts w:ascii="Arial" w:hAnsi="Arial" w:cs="Arial"/>
        </w:rPr>
      </w:pPr>
      <w:r w:rsidRPr="00116D9A">
        <w:rPr>
          <w:rFonts w:ascii="Arial" w:hAnsi="Arial" w:cs="Arial"/>
          <w:bCs/>
        </w:rPr>
        <w:t>Redução a valor recuperável</w:t>
      </w:r>
      <w:r w:rsidRPr="00116D9A">
        <w:rPr>
          <w:rFonts w:ascii="Arial" w:hAnsi="Arial" w:cs="Arial"/>
          <w:b/>
          <w:bCs/>
        </w:rPr>
        <w:t xml:space="preserve"> </w:t>
      </w:r>
      <w:r w:rsidRPr="00116D9A">
        <w:rPr>
          <w:rFonts w:ascii="Arial" w:hAnsi="Arial" w:cs="Arial"/>
        </w:rPr>
        <w:t xml:space="preserve">é o ajuste ao valor de mercado ou de consenso entre as partes para bens do ativo, quando </w:t>
      </w:r>
      <w:r w:rsidRPr="00116D9A">
        <w:rPr>
          <w:rFonts w:ascii="Arial" w:hAnsi="Arial" w:cs="Arial"/>
          <w:bCs/>
        </w:rPr>
        <w:t>esse for inferior ao valor líquido contábil</w:t>
      </w:r>
      <w:r w:rsidRPr="00116D9A">
        <w:rPr>
          <w:rFonts w:ascii="Arial" w:hAnsi="Arial" w:cs="Arial"/>
        </w:rPr>
        <w:t>. É o reconhecimento de uma perda dos benefícios econômicos futuros ou potenciais de serviço de um ativo, adicional e acima do reconhecimento sistemático das perdas de benefícios econômicos futuros ou potenciais de serviço que se efetua normalmente.</w:t>
      </w:r>
    </w:p>
    <w:p w:rsidR="003A6484"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Intangível</w:t>
      </w:r>
    </w:p>
    <w:p w:rsidR="008A3226" w:rsidRPr="00116D9A" w:rsidRDefault="004B057C"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O município de </w:t>
      </w:r>
      <w:r w:rsidR="00802C62">
        <w:rPr>
          <w:rFonts w:ascii="Arial" w:hAnsi="Arial" w:cs="Arial"/>
          <w:bCs/>
          <w:sz w:val="24"/>
          <w:szCs w:val="24"/>
        </w:rPr>
        <w:t>Santa Terezinha do Progresso</w:t>
      </w:r>
      <w:r w:rsidR="008A3226" w:rsidRPr="00116D9A">
        <w:rPr>
          <w:rFonts w:ascii="Arial" w:hAnsi="Arial" w:cs="Arial"/>
          <w:sz w:val="24"/>
          <w:szCs w:val="24"/>
        </w:rPr>
        <w:t>, SC</w:t>
      </w:r>
      <w:r w:rsidRPr="00116D9A">
        <w:rPr>
          <w:rFonts w:ascii="Arial" w:hAnsi="Arial" w:cs="Arial"/>
          <w:sz w:val="24"/>
          <w:szCs w:val="24"/>
        </w:rPr>
        <w:t>,</w:t>
      </w:r>
      <w:r w:rsidR="008A3226" w:rsidRPr="00116D9A">
        <w:rPr>
          <w:rFonts w:ascii="Arial" w:hAnsi="Arial" w:cs="Arial"/>
          <w:sz w:val="24"/>
          <w:szCs w:val="24"/>
        </w:rPr>
        <w:t xml:space="preserve"> não possui bens intangíveis em seu patrimônio.</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1A008C" w:rsidRPr="00116D9A" w:rsidRDefault="001A008C"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PASSIVOS</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0850A6" w:rsidRPr="00116D9A" w:rsidRDefault="00991D69"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Passivo</w:t>
      </w:r>
      <w:r w:rsidRPr="00116D9A">
        <w:rPr>
          <w:rFonts w:ascii="Arial" w:hAnsi="Arial" w:cs="Arial"/>
          <w:color w:val="215868" w:themeColor="accent5" w:themeShade="80"/>
          <w:sz w:val="24"/>
          <w:szCs w:val="24"/>
        </w:rPr>
        <w:br/>
      </w:r>
      <w:r w:rsidRPr="00116D9A">
        <w:rPr>
          <w:rFonts w:ascii="Arial" w:hAnsi="Arial" w:cs="Arial"/>
          <w:sz w:val="24"/>
          <w:szCs w:val="24"/>
        </w:rPr>
        <w:t>Passivo é uma obrigação presente, derivada de evento passado, cuja extinção deva resultar na saída de recursos da entidade.</w:t>
      </w:r>
    </w:p>
    <w:p w:rsidR="00345C92" w:rsidRDefault="00345C92"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991D69"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sz w:val="24"/>
          <w:szCs w:val="24"/>
        </w:rPr>
        <w:br/>
      </w:r>
      <w:r w:rsidR="008A3226" w:rsidRPr="00116D9A">
        <w:rPr>
          <w:rFonts w:ascii="Arial" w:hAnsi="Arial" w:cs="Arial"/>
          <w:color w:val="215868" w:themeColor="accent5" w:themeShade="80"/>
          <w:sz w:val="24"/>
          <w:szCs w:val="24"/>
        </w:rPr>
        <w:t>Obrigações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As obrigações são mensuradas ou avaliadas pelo valor original. As obrigações pós-fixadas são ajustad</w:t>
      </w:r>
      <w:r w:rsidR="00382831" w:rsidRPr="00116D9A">
        <w:rPr>
          <w:rFonts w:ascii="Arial" w:hAnsi="Arial" w:cs="Arial"/>
          <w:sz w:val="24"/>
          <w:szCs w:val="24"/>
        </w:rPr>
        <w:t>a</w:t>
      </w:r>
      <w:r w:rsidRPr="00116D9A">
        <w:rPr>
          <w:rFonts w:ascii="Arial" w:hAnsi="Arial" w:cs="Arial"/>
          <w:sz w:val="24"/>
          <w:szCs w:val="24"/>
        </w:rPr>
        <w:t>s considerando-se todos os encargos incorridos até a data de encerramento do balanço. As provisões são constituídas com base em estimativas pelos prováveis valores de reconhecimento para os passivos</w:t>
      </w:r>
      <w:r w:rsidR="00382831" w:rsidRPr="00116D9A">
        <w:rPr>
          <w:rFonts w:ascii="Arial" w:hAnsi="Arial" w:cs="Arial"/>
          <w:sz w:val="24"/>
          <w:szCs w:val="24"/>
        </w:rPr>
        <w:t>, no caso dos processos judiciais</w:t>
      </w:r>
      <w:r w:rsidRPr="00116D9A">
        <w:rPr>
          <w:rFonts w:ascii="Arial" w:hAnsi="Arial" w:cs="Arial"/>
          <w:sz w:val="24"/>
          <w:szCs w:val="24"/>
        </w:rPr>
        <w:t xml:space="preserve">. As atualizações e os ajustes apurados são contabilizados em contas de resultado. Férias são passivos derivados de apropriações por competência, decorrentes de serviços recebidos, mas que não tenham sido pagos. As informações </w:t>
      </w:r>
      <w:r w:rsidR="00382831" w:rsidRPr="00116D9A">
        <w:rPr>
          <w:rFonts w:ascii="Arial" w:hAnsi="Arial" w:cs="Arial"/>
          <w:sz w:val="24"/>
          <w:szCs w:val="24"/>
        </w:rPr>
        <w:t xml:space="preserve">relativas a férias e décimo terceiro salário, são </w:t>
      </w:r>
      <w:r w:rsidRPr="00116D9A">
        <w:rPr>
          <w:rFonts w:ascii="Arial" w:hAnsi="Arial" w:cs="Arial"/>
          <w:sz w:val="24"/>
          <w:szCs w:val="24"/>
        </w:rPr>
        <w:t>recebidas do Departamento de Recursos Humanos.</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sz w:val="24"/>
          <w:szCs w:val="24"/>
        </w:rPr>
      </w:pPr>
    </w:p>
    <w:p w:rsidR="0093664A" w:rsidRPr="00116D9A" w:rsidRDefault="0093664A"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Custos dos Empréstimos</w:t>
      </w:r>
    </w:p>
    <w:p w:rsidR="0093664A" w:rsidRPr="00B074E4" w:rsidRDefault="0093664A"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Os custos dos empréstimos são reconhecidos como despesas no período em que foram incorridos, independentemente de como esses empréstimos foram aplicados.</w:t>
      </w:r>
      <w:r w:rsidR="006552D6">
        <w:rPr>
          <w:rFonts w:ascii="Arial" w:hAnsi="Arial" w:cs="Arial"/>
          <w:sz w:val="24"/>
          <w:szCs w:val="24"/>
        </w:rPr>
        <w:t xml:space="preserve"> O Município de </w:t>
      </w:r>
      <w:r w:rsidR="00802C62">
        <w:rPr>
          <w:rFonts w:ascii="Arial" w:hAnsi="Arial" w:cs="Arial"/>
          <w:bCs/>
          <w:sz w:val="24"/>
          <w:szCs w:val="24"/>
        </w:rPr>
        <w:t>Santa Terezinha do Progresso</w:t>
      </w:r>
      <w:r w:rsidR="00802C62">
        <w:rPr>
          <w:rFonts w:ascii="Arial" w:hAnsi="Arial" w:cs="Arial"/>
          <w:sz w:val="24"/>
          <w:szCs w:val="24"/>
        </w:rPr>
        <w:t xml:space="preserve"> </w:t>
      </w:r>
      <w:r w:rsidR="0042647A">
        <w:rPr>
          <w:rFonts w:ascii="Arial" w:hAnsi="Arial" w:cs="Arial"/>
          <w:sz w:val="24"/>
          <w:szCs w:val="24"/>
        </w:rPr>
        <w:t>possui</w:t>
      </w:r>
      <w:r w:rsidR="00B074E4">
        <w:rPr>
          <w:rFonts w:ascii="Arial" w:hAnsi="Arial" w:cs="Arial"/>
          <w:sz w:val="24"/>
          <w:szCs w:val="24"/>
        </w:rPr>
        <w:t xml:space="preserve"> contrato de empréstimo</w:t>
      </w:r>
      <w:r w:rsidR="003D561D">
        <w:rPr>
          <w:rFonts w:ascii="Arial" w:hAnsi="Arial" w:cs="Arial"/>
          <w:sz w:val="24"/>
          <w:szCs w:val="24"/>
        </w:rPr>
        <w:t xml:space="preserve"> Nº</w:t>
      </w:r>
      <w:r w:rsidR="00E906FA">
        <w:rPr>
          <w:rFonts w:ascii="Arial" w:hAnsi="Arial" w:cs="Arial"/>
          <w:sz w:val="24"/>
          <w:szCs w:val="24"/>
        </w:rPr>
        <w:t>2019</w:t>
      </w:r>
      <w:r w:rsidR="003D561D">
        <w:rPr>
          <w:rFonts w:ascii="Arial" w:hAnsi="Arial" w:cs="Arial"/>
          <w:sz w:val="24"/>
          <w:szCs w:val="24"/>
        </w:rPr>
        <w:t>032001</w:t>
      </w:r>
      <w:r w:rsidR="00B074E4">
        <w:rPr>
          <w:rFonts w:ascii="Arial" w:hAnsi="Arial" w:cs="Arial"/>
          <w:sz w:val="24"/>
          <w:szCs w:val="24"/>
        </w:rPr>
        <w:t xml:space="preserve"> </w:t>
      </w:r>
      <w:r w:rsidR="003D561D">
        <w:rPr>
          <w:rFonts w:ascii="Arial" w:hAnsi="Arial" w:cs="Arial"/>
          <w:sz w:val="24"/>
          <w:szCs w:val="24"/>
        </w:rPr>
        <w:t>com a Agência de Fomento do Estado de Santa Catarina S.A. – BADESC, no valor de R$1.000.000,00 (um milhão de reais).</w:t>
      </w:r>
    </w:p>
    <w:p w:rsidR="0093664A" w:rsidRDefault="0093664A" w:rsidP="008365B6">
      <w:pPr>
        <w:autoSpaceDE w:val="0"/>
        <w:autoSpaceDN w:val="0"/>
        <w:adjustRightInd w:val="0"/>
        <w:spacing w:after="0" w:line="240" w:lineRule="auto"/>
        <w:ind w:left="1418" w:right="1559"/>
        <w:rPr>
          <w:rFonts w:ascii="Arial" w:hAnsi="Arial" w:cs="Arial"/>
          <w:color w:val="FF0000"/>
          <w:sz w:val="24"/>
          <w:szCs w:val="24"/>
        </w:rPr>
      </w:pPr>
    </w:p>
    <w:p w:rsidR="00345C92" w:rsidRPr="00116D9A" w:rsidRDefault="00345C92" w:rsidP="008365B6">
      <w:pPr>
        <w:autoSpaceDE w:val="0"/>
        <w:autoSpaceDN w:val="0"/>
        <w:adjustRightInd w:val="0"/>
        <w:spacing w:after="0" w:line="240" w:lineRule="auto"/>
        <w:ind w:left="1418" w:right="1559"/>
        <w:rPr>
          <w:rFonts w:ascii="Arial" w:hAnsi="Arial" w:cs="Arial"/>
          <w:color w:val="FF0000"/>
          <w:sz w:val="24"/>
          <w:szCs w:val="24"/>
        </w:rPr>
      </w:pPr>
    </w:p>
    <w:p w:rsidR="0093664A" w:rsidRPr="00116D9A" w:rsidRDefault="0093664A"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Contabilização das Retenções para Fins Orçamentários </w:t>
      </w:r>
    </w:p>
    <w:p w:rsidR="0093664A" w:rsidRPr="00116D9A" w:rsidRDefault="0093664A"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O Município adota a política contábil de registro das retenções na conta crédito empenhado liquidado pago no momento da retenção, ou seja, orçamentariamente na fase da liquidação da despesa, pois </w:t>
      </w:r>
      <w:proofErr w:type="gramStart"/>
      <w:r w:rsidRPr="00116D9A">
        <w:rPr>
          <w:rFonts w:ascii="Arial" w:hAnsi="Arial" w:cs="Arial"/>
          <w:sz w:val="24"/>
          <w:szCs w:val="24"/>
        </w:rPr>
        <w:t>considera-se</w:t>
      </w:r>
      <w:proofErr w:type="gramEnd"/>
      <w:r w:rsidRPr="00116D9A">
        <w:rPr>
          <w:rFonts w:ascii="Arial" w:hAnsi="Arial" w:cs="Arial"/>
          <w:sz w:val="24"/>
          <w:szCs w:val="24"/>
        </w:rPr>
        <w:t xml:space="preserve"> que nesse momento a obrigação com o credor da despesa foi totalmente quitada, restando uma obrigação com um terceiro, conforme orientações do TCE/SC. </w:t>
      </w:r>
    </w:p>
    <w:p w:rsidR="0093664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p>
    <w:p w:rsidR="00345C92" w:rsidRPr="00116D9A" w:rsidRDefault="00345C92"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p>
    <w:p w:rsidR="003A6484" w:rsidRPr="00116D9A"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Passivos sem Execução Orçamentária </w:t>
      </w:r>
    </w:p>
    <w:p w:rsidR="003A6484" w:rsidRPr="00116D9A" w:rsidRDefault="003A6484"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Todas as obrigações, independentemente da execução orçamentária da despesa, devem ser reconhecidas pelas unidades gestoras em observância ao regime de competência definido pelas NBCASP.</w:t>
      </w:r>
    </w:p>
    <w:p w:rsidR="003A6484" w:rsidRPr="00116D9A" w:rsidRDefault="003A6484"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rPr>
      </w:pPr>
    </w:p>
    <w:p w:rsidR="008915D3" w:rsidRDefault="008915D3"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rPr>
      </w:pPr>
    </w:p>
    <w:p w:rsidR="00173A82" w:rsidRPr="00116D9A" w:rsidRDefault="00173A82"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rPr>
      </w:pPr>
    </w:p>
    <w:p w:rsidR="0093664A" w:rsidRPr="00116D9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PATRIMÔNIO LÍQUIDO</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Patrimônio líquido</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Compreende o valor residual dos ativos depois de deduzidos todos os passivos. Quando o valor do Passivo for maior que o valor do ativo, o resultado é denominado Passivo a Descoberto. Neste caso, a expressão Patrimônio Líquido deve ser substituída por Passivo a Descoberto.</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Ajustes de exercícios anteriores</w:t>
      </w:r>
    </w:p>
    <w:p w:rsidR="001A008C" w:rsidRPr="00116D9A" w:rsidRDefault="001A008C" w:rsidP="008365B6">
      <w:pPr>
        <w:autoSpaceDE w:val="0"/>
        <w:autoSpaceDN w:val="0"/>
        <w:adjustRightInd w:val="0"/>
        <w:spacing w:after="0" w:line="240" w:lineRule="auto"/>
        <w:ind w:left="1418" w:right="1559"/>
        <w:jc w:val="both"/>
        <w:rPr>
          <w:rFonts w:ascii="Arial" w:hAnsi="Arial" w:cs="Arial"/>
          <w:bCs/>
          <w:sz w:val="24"/>
          <w:szCs w:val="24"/>
        </w:rPr>
      </w:pPr>
      <w:r w:rsidRPr="00116D9A">
        <w:rPr>
          <w:rFonts w:ascii="Arial" w:hAnsi="Arial" w:cs="Arial"/>
          <w:bCs/>
          <w:sz w:val="24"/>
          <w:szCs w:val="24"/>
        </w:rPr>
        <w:t xml:space="preserve">No grupo do patrimônio líquido, a conta Ajustes de Exercício Anteriores é utilizada apenas os decorrentes </w:t>
      </w:r>
      <w:r w:rsidRPr="00116D9A">
        <w:rPr>
          <w:rFonts w:ascii="Arial" w:hAnsi="Arial" w:cs="Arial"/>
          <w:bCs/>
          <w:sz w:val="24"/>
          <w:szCs w:val="24"/>
        </w:rPr>
        <w:lastRenderedPageBreak/>
        <w:t>de efeitos da mudança de critério contábil, ou da retificação de erro imputável a determinado exercício anterior, e que não possam ser atribuídos a fatos subsequentes.</w:t>
      </w:r>
    </w:p>
    <w:p w:rsidR="001A008C" w:rsidRDefault="001A008C"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3A6484" w:rsidRPr="00116D9A"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Apuração do Resultado</w:t>
      </w:r>
    </w:p>
    <w:p w:rsidR="003A6484" w:rsidRPr="00116D9A" w:rsidRDefault="003A6484"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Os resultados orçamentário e patrimonial foram apurados de acordo com as práticas contábeis vigentes, sendo as receitas orçamentárias reconhecidas pelo regime de caixa, as despesas orçamentárias pelo empenho no exercício e as variações patrimoniais aumentativas e diminutivas de acordo com o seu fato gerador.</w:t>
      </w:r>
    </w:p>
    <w:p w:rsidR="004B057C" w:rsidRPr="00116D9A" w:rsidRDefault="004B057C"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116D9A" w:rsidRDefault="001A008C"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0D5731" w:rsidRPr="00116D9A" w:rsidRDefault="003A6484"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DEFINIÇÕES GERAIS</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Registro da Receita Orçamentária </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A política contábil do Município de </w:t>
      </w:r>
      <w:r w:rsidR="00802C62">
        <w:rPr>
          <w:rFonts w:ascii="Arial" w:hAnsi="Arial" w:cs="Arial"/>
          <w:bCs/>
          <w:sz w:val="24"/>
          <w:szCs w:val="24"/>
        </w:rPr>
        <w:t>Santa Terezinha do Progresso</w:t>
      </w:r>
      <w:r w:rsidRPr="00116D9A">
        <w:rPr>
          <w:rFonts w:ascii="Arial" w:hAnsi="Arial" w:cs="Arial"/>
          <w:sz w:val="24"/>
          <w:szCs w:val="24"/>
        </w:rPr>
        <w:t xml:space="preserve">, SC, é o registro centralizado da receita orçamentária pelo princípio do caixa único. </w:t>
      </w:r>
      <w:r w:rsidR="00382831" w:rsidRPr="00116D9A">
        <w:rPr>
          <w:rFonts w:ascii="Arial" w:hAnsi="Arial" w:cs="Arial"/>
          <w:sz w:val="24"/>
          <w:szCs w:val="24"/>
        </w:rPr>
        <w:t>O regime contábil para o registro da receita é o regime de caixa.</w:t>
      </w:r>
      <w:r w:rsidRPr="00116D9A">
        <w:rPr>
          <w:rFonts w:ascii="Arial" w:hAnsi="Arial" w:cs="Arial"/>
          <w:sz w:val="24"/>
          <w:szCs w:val="24"/>
        </w:rPr>
        <w:t xml:space="preserve"> </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Distinção entre Circulante e Não Circulante </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A política contábil adotada evidencia como </w:t>
      </w:r>
      <w:proofErr w:type="gramStart"/>
      <w:r w:rsidRPr="00116D9A">
        <w:rPr>
          <w:rFonts w:ascii="Arial" w:hAnsi="Arial" w:cs="Arial"/>
          <w:sz w:val="24"/>
          <w:szCs w:val="24"/>
        </w:rPr>
        <w:t>circulante os direitos e as obrigações</w:t>
      </w:r>
      <w:proofErr w:type="gramEnd"/>
      <w:r w:rsidRPr="00116D9A">
        <w:rPr>
          <w:rFonts w:ascii="Arial" w:hAnsi="Arial" w:cs="Arial"/>
          <w:sz w:val="24"/>
          <w:szCs w:val="24"/>
        </w:rPr>
        <w:t xml:space="preserve"> com valores de realização em até 12 meses da data de levantamento destas demonstrações contábeis. Os ingressos extraorçamentários, tais como cauções e outras entradas compensatórias, são considerados como circulante, independentemente do prazo de devolução do recurso. </w:t>
      </w:r>
    </w:p>
    <w:p w:rsidR="008A3226" w:rsidRDefault="008A3226" w:rsidP="008365B6">
      <w:pPr>
        <w:autoSpaceDE w:val="0"/>
        <w:autoSpaceDN w:val="0"/>
        <w:adjustRightInd w:val="0"/>
        <w:spacing w:after="0" w:line="240" w:lineRule="auto"/>
        <w:ind w:left="1418" w:right="1559"/>
        <w:rPr>
          <w:rFonts w:ascii="Arial" w:hAnsi="Arial" w:cs="Arial"/>
          <w:color w:val="FF0000"/>
          <w:sz w:val="24"/>
          <w:szCs w:val="24"/>
        </w:rPr>
      </w:pPr>
    </w:p>
    <w:p w:rsidR="00345C92" w:rsidRPr="00116D9A" w:rsidRDefault="00345C92" w:rsidP="008365B6">
      <w:pPr>
        <w:autoSpaceDE w:val="0"/>
        <w:autoSpaceDN w:val="0"/>
        <w:adjustRightInd w:val="0"/>
        <w:spacing w:after="0" w:line="240" w:lineRule="auto"/>
        <w:ind w:left="1418" w:right="1559"/>
        <w:rPr>
          <w:rFonts w:ascii="Arial" w:hAnsi="Arial" w:cs="Arial"/>
          <w:color w:val="FF000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Renúncia de Receita</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Os valores da renúncia de receita apurados pela área tributária são informados à contabilidade e reconhecidos como dedução da variação patrimonial aumentativa. Os valores só são reconhecidos pela contabilidade quando forem passíveis de ser mensurados com segurança.</w:t>
      </w:r>
    </w:p>
    <w:p w:rsidR="008A3226" w:rsidRDefault="008A3226"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345C92" w:rsidRDefault="00345C92"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42647A" w:rsidRPr="00116D9A" w:rsidRDefault="0042647A"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lastRenderedPageBreak/>
        <w:t>2.2 Novas normas e políticas contábeis alteradas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 Conselho Federal de Contabilidade (CFC) publicou em outubro de 2016, a Norma Brasileira de Contabilidade Aplicada ao Setor Público (NBC TSP) – Estrutura Conceitual. A regra é a primeira da área convergida às internacionalmente aceitas e vai nortear toda a contabilidade pública. Um dos principais pontos da norma é a definição da sociedade como usuária principal da informação contábil, o que facilitará a transparência e o controle social.</w:t>
      </w:r>
      <w:r w:rsidR="00667AE1" w:rsidRPr="00116D9A">
        <w:rPr>
          <w:rFonts w:ascii="Arial" w:hAnsi="Arial" w:cs="Arial"/>
          <w:sz w:val="24"/>
          <w:szCs w:val="24"/>
        </w:rPr>
        <w:t xml:space="preserve"> </w:t>
      </w:r>
      <w:r w:rsidRPr="00116D9A">
        <w:rPr>
          <w:rFonts w:ascii="Arial" w:hAnsi="Arial" w:cs="Arial"/>
          <w:sz w:val="24"/>
          <w:szCs w:val="24"/>
        </w:rPr>
        <w:t xml:space="preserve">O Município de </w:t>
      </w:r>
      <w:r w:rsidR="00802C62">
        <w:rPr>
          <w:rFonts w:ascii="Arial" w:hAnsi="Arial" w:cs="Arial"/>
          <w:bCs/>
          <w:sz w:val="24"/>
          <w:szCs w:val="24"/>
        </w:rPr>
        <w:t>Santa Terezinha do Progresso</w:t>
      </w:r>
      <w:r w:rsidRPr="00116D9A">
        <w:rPr>
          <w:rFonts w:ascii="Arial" w:hAnsi="Arial" w:cs="Arial"/>
          <w:sz w:val="24"/>
          <w:szCs w:val="24"/>
        </w:rPr>
        <w:t xml:space="preserve">, SC, atende as exigências das </w:t>
      </w:r>
      <w:proofErr w:type="spellStart"/>
      <w:r w:rsidRPr="00116D9A">
        <w:rPr>
          <w:rFonts w:ascii="Arial" w:hAnsi="Arial" w:cs="Arial"/>
          <w:sz w:val="24"/>
          <w:szCs w:val="24"/>
        </w:rPr>
        <w:t>NBCASPs</w:t>
      </w:r>
      <w:proofErr w:type="spellEnd"/>
      <w:r w:rsidRPr="00116D9A">
        <w:rPr>
          <w:rFonts w:ascii="Arial" w:hAnsi="Arial" w:cs="Arial"/>
          <w:sz w:val="24"/>
          <w:szCs w:val="24"/>
        </w:rPr>
        <w:t xml:space="preserve"> vigentes, e busca acompanhar as novidades das novas normas </w:t>
      </w:r>
      <w:r w:rsidR="00667AE1" w:rsidRPr="00116D9A">
        <w:rPr>
          <w:rFonts w:ascii="Arial" w:hAnsi="Arial" w:cs="Arial"/>
          <w:sz w:val="24"/>
          <w:szCs w:val="24"/>
        </w:rPr>
        <w:t xml:space="preserve">e políticas contábeis previstas. </w:t>
      </w:r>
      <w:r w:rsidRPr="00116D9A">
        <w:rPr>
          <w:rFonts w:ascii="Arial" w:hAnsi="Arial" w:cs="Arial"/>
          <w:sz w:val="24"/>
          <w:szCs w:val="24"/>
        </w:rPr>
        <w:t>O objetivo da Municipalidade é evidenciar o patrimônio público da forma mais clara possível permitindo a sociedade e aos órgãos de controle e fiscalização o adequado entendimento, atendendo as Normas e a legislação vigente.</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535490">
      <w:pPr>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2.3 Julgamentos pela aplicação das políticas contábeis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Na preparação das demonstrações contábeis, o Município de </w:t>
      </w:r>
      <w:r w:rsidR="00802C62">
        <w:rPr>
          <w:rFonts w:ascii="Arial" w:hAnsi="Arial" w:cs="Arial"/>
          <w:bCs/>
          <w:sz w:val="24"/>
          <w:szCs w:val="24"/>
        </w:rPr>
        <w:t>Santa Terezinha do Progresso</w:t>
      </w:r>
      <w:r w:rsidRPr="00116D9A">
        <w:rPr>
          <w:rFonts w:ascii="Arial" w:hAnsi="Arial" w:cs="Arial"/>
          <w:sz w:val="24"/>
          <w:szCs w:val="24"/>
        </w:rPr>
        <w:t>, SC, fez uso de estimativas e de julgamentos que afetam diretamente o valor de avaliação dos ativos e passivos constantes nas demonstrações. As principais estimativas e premissas estão a seguir relacionadas:</w:t>
      </w:r>
    </w:p>
    <w:p w:rsidR="008A3226" w:rsidRPr="00116D9A" w:rsidRDefault="008A3226" w:rsidP="008365B6">
      <w:pPr>
        <w:autoSpaceDE w:val="0"/>
        <w:autoSpaceDN w:val="0"/>
        <w:adjustRightInd w:val="0"/>
        <w:spacing w:after="0" w:line="240" w:lineRule="auto"/>
        <w:ind w:left="1418" w:right="1559"/>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a) </w:t>
      </w:r>
      <w:r w:rsidRPr="00116D9A">
        <w:rPr>
          <w:rFonts w:ascii="Arial" w:hAnsi="Arial" w:cs="Arial"/>
          <w:sz w:val="24"/>
          <w:szCs w:val="24"/>
        </w:rPr>
        <w:t>a mensuração do valor justo dos ativos que foram reavaliados ou que tiveram a sua primeira avaliação foi realizada com dados comparáveis no mercado ou valor de reposição. Os bens de infraestrutura vêm sendo reconhecidos conforme estão sendo realizados.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b) </w:t>
      </w:r>
      <w:r w:rsidRPr="00116D9A">
        <w:rPr>
          <w:rFonts w:ascii="Arial" w:hAnsi="Arial" w:cs="Arial"/>
          <w:sz w:val="24"/>
          <w:szCs w:val="24"/>
        </w:rPr>
        <w:t>no ajuste para perdas prováveis dos valores inscritos em dívida ativa e créditos a receber, foi utilizada a média de recebimento dos últimos três anos</w:t>
      </w:r>
      <w:r w:rsidR="001A008C" w:rsidRPr="00116D9A">
        <w:rPr>
          <w:rFonts w:ascii="Arial" w:hAnsi="Arial" w:cs="Arial"/>
          <w:sz w:val="24"/>
          <w:szCs w:val="24"/>
        </w:rPr>
        <w:t xml:space="preserve"> em relação </w:t>
      </w:r>
      <w:proofErr w:type="gramStart"/>
      <w:r w:rsidR="001A008C" w:rsidRPr="00116D9A">
        <w:rPr>
          <w:rFonts w:ascii="Arial" w:hAnsi="Arial" w:cs="Arial"/>
          <w:sz w:val="24"/>
          <w:szCs w:val="24"/>
        </w:rPr>
        <w:t>a</w:t>
      </w:r>
      <w:proofErr w:type="gramEnd"/>
      <w:r w:rsidR="001A008C" w:rsidRPr="00116D9A">
        <w:rPr>
          <w:rFonts w:ascii="Arial" w:hAnsi="Arial" w:cs="Arial"/>
          <w:sz w:val="24"/>
          <w:szCs w:val="24"/>
        </w:rPr>
        <w:t xml:space="preserve"> inscrição, o que demonstrará o comportamento da dívida ativa.</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6552D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c) </w:t>
      </w:r>
      <w:r w:rsidRPr="00116D9A">
        <w:rPr>
          <w:rFonts w:ascii="Arial" w:hAnsi="Arial" w:cs="Arial"/>
          <w:sz w:val="24"/>
          <w:szCs w:val="24"/>
        </w:rPr>
        <w:t xml:space="preserve">na determinação da vida útil econômica dos bens do imobilizado, está definida no Manual de controle físico e contábil do patrimônio do Município de </w:t>
      </w:r>
      <w:r w:rsidR="00802C62">
        <w:rPr>
          <w:rFonts w:ascii="Arial" w:hAnsi="Arial" w:cs="Arial"/>
          <w:bCs/>
          <w:sz w:val="24"/>
          <w:szCs w:val="24"/>
        </w:rPr>
        <w:t>Santa Terezinha do Progresso</w:t>
      </w:r>
      <w:r w:rsidRPr="00116D9A">
        <w:rPr>
          <w:rFonts w:ascii="Arial" w:hAnsi="Arial" w:cs="Arial"/>
          <w:sz w:val="24"/>
          <w:szCs w:val="24"/>
        </w:rPr>
        <w:t>, SC. A tabela foi elabora</w:t>
      </w:r>
      <w:r w:rsidR="002A05BE" w:rsidRPr="00116D9A">
        <w:rPr>
          <w:rFonts w:ascii="Arial" w:hAnsi="Arial" w:cs="Arial"/>
          <w:sz w:val="24"/>
          <w:szCs w:val="24"/>
        </w:rPr>
        <w:t>da</w:t>
      </w:r>
      <w:r w:rsidRPr="00116D9A">
        <w:rPr>
          <w:rFonts w:ascii="Arial" w:hAnsi="Arial" w:cs="Arial"/>
          <w:sz w:val="24"/>
          <w:szCs w:val="24"/>
        </w:rPr>
        <w:t xml:space="preserve"> conforme vida </w:t>
      </w:r>
      <w:r w:rsidRPr="00116D9A">
        <w:rPr>
          <w:rFonts w:ascii="Arial" w:hAnsi="Arial" w:cs="Arial"/>
          <w:sz w:val="24"/>
          <w:szCs w:val="24"/>
        </w:rPr>
        <w:lastRenderedPageBreak/>
        <w:t>útil estimada para cada classe de bens, de acordo com a realidade de uso e conservação do</w:t>
      </w:r>
      <w:r w:rsidR="00064B86" w:rsidRPr="00116D9A">
        <w:rPr>
          <w:rFonts w:ascii="Arial" w:hAnsi="Arial" w:cs="Arial"/>
          <w:sz w:val="24"/>
          <w:szCs w:val="24"/>
        </w:rPr>
        <w:t>s</w:t>
      </w:r>
      <w:r w:rsidRPr="00116D9A">
        <w:rPr>
          <w:rFonts w:ascii="Arial" w:hAnsi="Arial" w:cs="Arial"/>
          <w:sz w:val="24"/>
          <w:szCs w:val="24"/>
        </w:rPr>
        <w:t xml:space="preserve"> be</w:t>
      </w:r>
      <w:r w:rsidR="00064B86" w:rsidRPr="00116D9A">
        <w:rPr>
          <w:rFonts w:ascii="Arial" w:hAnsi="Arial" w:cs="Arial"/>
          <w:sz w:val="24"/>
          <w:szCs w:val="24"/>
        </w:rPr>
        <w:t>ns</w:t>
      </w:r>
      <w:r w:rsidRPr="00116D9A">
        <w:rPr>
          <w:rFonts w:ascii="Arial" w:hAnsi="Arial" w:cs="Arial"/>
          <w:sz w:val="24"/>
          <w:szCs w:val="24"/>
        </w:rPr>
        <w:t xml:space="preserve"> do Município. </w:t>
      </w:r>
    </w:p>
    <w:p w:rsidR="008A3226" w:rsidRPr="00116D9A" w:rsidRDefault="008A3226" w:rsidP="006552D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6552D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d) </w:t>
      </w:r>
      <w:r w:rsidRPr="00116D9A">
        <w:rPr>
          <w:rFonts w:ascii="Arial" w:hAnsi="Arial" w:cs="Arial"/>
          <w:sz w:val="24"/>
          <w:szCs w:val="24"/>
        </w:rPr>
        <w:t>as provisões para riscos cíveis e trabalhistas são reconhecidas de acordo com a análise jurídica de cada ação e, dependendo da análise, poderão ser classificadas como passivo contingente ou como passivo exigível. A análise é realizada pelo setor jurídico do Município.</w:t>
      </w:r>
    </w:p>
    <w:p w:rsidR="008A3226" w:rsidRPr="00116D9A" w:rsidRDefault="008A3226" w:rsidP="00807064">
      <w:pPr>
        <w:autoSpaceDE w:val="0"/>
        <w:autoSpaceDN w:val="0"/>
        <w:adjustRightInd w:val="0"/>
        <w:spacing w:after="0" w:line="240" w:lineRule="auto"/>
        <w:rPr>
          <w:rFonts w:ascii="Arial" w:hAnsi="Arial" w:cs="Arial"/>
          <w:sz w:val="24"/>
          <w:szCs w:val="24"/>
        </w:rPr>
      </w:pPr>
    </w:p>
    <w:p w:rsidR="008365B6" w:rsidRDefault="008365B6" w:rsidP="00807064">
      <w:pPr>
        <w:autoSpaceDE w:val="0"/>
        <w:autoSpaceDN w:val="0"/>
        <w:adjustRightInd w:val="0"/>
        <w:spacing w:after="0" w:line="240" w:lineRule="auto"/>
        <w:rPr>
          <w:rFonts w:ascii="Arial" w:hAnsi="Arial" w:cs="Arial"/>
          <w:sz w:val="24"/>
          <w:szCs w:val="24"/>
        </w:rPr>
      </w:pPr>
    </w:p>
    <w:p w:rsidR="002D3E14" w:rsidRDefault="002D3E14" w:rsidP="00807064">
      <w:pPr>
        <w:autoSpaceDE w:val="0"/>
        <w:autoSpaceDN w:val="0"/>
        <w:adjustRightInd w:val="0"/>
        <w:spacing w:after="0" w:line="240" w:lineRule="auto"/>
        <w:rPr>
          <w:rFonts w:ascii="Arial" w:hAnsi="Arial" w:cs="Arial"/>
          <w:sz w:val="24"/>
          <w:szCs w:val="24"/>
        </w:rPr>
      </w:pPr>
    </w:p>
    <w:p w:rsidR="00345C92" w:rsidRDefault="00345C92" w:rsidP="00807064">
      <w:pPr>
        <w:autoSpaceDE w:val="0"/>
        <w:autoSpaceDN w:val="0"/>
        <w:adjustRightInd w:val="0"/>
        <w:spacing w:after="0" w:line="240" w:lineRule="auto"/>
        <w:rPr>
          <w:rFonts w:ascii="Arial" w:hAnsi="Arial" w:cs="Arial"/>
          <w:sz w:val="24"/>
          <w:szCs w:val="24"/>
        </w:rPr>
      </w:pPr>
    </w:p>
    <w:p w:rsidR="008A3226" w:rsidRPr="00116D9A" w:rsidRDefault="008A3226" w:rsidP="0093664A">
      <w:pPr>
        <w:pStyle w:val="PargrafodaLista"/>
        <w:numPr>
          <w:ilvl w:val="0"/>
          <w:numId w:val="14"/>
        </w:numPr>
        <w:autoSpaceDE w:val="0"/>
        <w:autoSpaceDN w:val="0"/>
        <w:adjustRightInd w:val="0"/>
        <w:spacing w:after="0" w:line="240" w:lineRule="auto"/>
        <w:jc w:val="both"/>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INFORMAÇÕES DE SUPORTE E DETALHAMENTO DE ITENS APRESENTADOS NAS DEMONSTRAÇÕES CONTÁBEIS PELA ORDEM EM QUE CADA DEMONSTRAÇÃO E CADA RUBRICA SEJAM APRESENTADAS</w:t>
      </w:r>
    </w:p>
    <w:p w:rsidR="001A008C" w:rsidRPr="00116D9A" w:rsidRDefault="001A008C" w:rsidP="0093664A">
      <w:pPr>
        <w:pStyle w:val="PargrafodaLista"/>
        <w:autoSpaceDE w:val="0"/>
        <w:autoSpaceDN w:val="0"/>
        <w:adjustRightInd w:val="0"/>
        <w:spacing w:after="0" w:line="240" w:lineRule="auto"/>
        <w:ind w:left="405"/>
        <w:jc w:val="both"/>
        <w:rPr>
          <w:rFonts w:ascii="Arial" w:hAnsi="Arial" w:cs="Arial"/>
          <w:b/>
          <w:bCs/>
          <w:color w:val="215868" w:themeColor="accent5" w:themeShade="80"/>
          <w:sz w:val="24"/>
          <w:szCs w:val="24"/>
        </w:rPr>
      </w:pPr>
    </w:p>
    <w:p w:rsidR="008A3226" w:rsidRPr="00116D9A"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ATIVOS</w:t>
      </w:r>
    </w:p>
    <w:p w:rsidR="0026351F" w:rsidRPr="00116D9A" w:rsidRDefault="0026351F" w:rsidP="00807064">
      <w:pPr>
        <w:autoSpaceDE w:val="0"/>
        <w:autoSpaceDN w:val="0"/>
        <w:adjustRightInd w:val="0"/>
        <w:spacing w:after="0" w:line="240" w:lineRule="auto"/>
        <w:jc w:val="both"/>
        <w:rPr>
          <w:rFonts w:ascii="Arial" w:hAnsi="Arial" w:cs="Arial"/>
          <w:b/>
          <w:bCs/>
        </w:rPr>
      </w:pPr>
    </w:p>
    <w:p w:rsidR="008A3226" w:rsidRPr="00116D9A" w:rsidRDefault="008A3226" w:rsidP="008F2825">
      <w:pPr>
        <w:pStyle w:val="PargrafodaLista"/>
        <w:numPr>
          <w:ilvl w:val="1"/>
          <w:numId w:val="8"/>
        </w:numPr>
        <w:autoSpaceDE w:val="0"/>
        <w:autoSpaceDN w:val="0"/>
        <w:adjustRightInd w:val="0"/>
        <w:spacing w:after="0" w:line="240" w:lineRule="auto"/>
        <w:ind w:left="284" w:hanging="284"/>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Caixa e equivalentes de caixa</w:t>
      </w:r>
    </w:p>
    <w:tbl>
      <w:tblPr>
        <w:tblStyle w:val="TabeladeGrade4-nfase52"/>
        <w:tblW w:w="9180" w:type="dxa"/>
        <w:tblInd w:w="108" w:type="dxa"/>
        <w:tblLook w:val="04A0"/>
      </w:tblPr>
      <w:tblGrid>
        <w:gridCol w:w="1560"/>
        <w:gridCol w:w="3726"/>
        <w:gridCol w:w="1746"/>
        <w:gridCol w:w="2148"/>
      </w:tblGrid>
      <w:tr w:rsidR="003C151D" w:rsidRPr="00116D9A" w:rsidTr="00A97CD7">
        <w:trPr>
          <w:cnfStyle w:val="100000000000"/>
        </w:trPr>
        <w:tc>
          <w:tcPr>
            <w:cnfStyle w:val="001000000000"/>
            <w:tcW w:w="1560" w:type="dxa"/>
          </w:tcPr>
          <w:p w:rsidR="003C151D" w:rsidRPr="00116D9A" w:rsidRDefault="003C151D" w:rsidP="00807064">
            <w:pPr>
              <w:autoSpaceDE w:val="0"/>
              <w:autoSpaceDN w:val="0"/>
              <w:adjustRightInd w:val="0"/>
              <w:jc w:val="both"/>
              <w:rPr>
                <w:rFonts w:ascii="Arial" w:hAnsi="Arial" w:cs="Arial"/>
                <w:b w:val="0"/>
                <w:color w:val="auto"/>
                <w:sz w:val="20"/>
                <w:szCs w:val="20"/>
              </w:rPr>
            </w:pPr>
            <w:r w:rsidRPr="00116D9A">
              <w:rPr>
                <w:rFonts w:ascii="Arial" w:hAnsi="Arial" w:cs="Arial"/>
                <w:color w:val="auto"/>
                <w:sz w:val="20"/>
                <w:szCs w:val="20"/>
              </w:rPr>
              <w:t>CONTA</w:t>
            </w:r>
          </w:p>
        </w:tc>
        <w:tc>
          <w:tcPr>
            <w:tcW w:w="3726" w:type="dxa"/>
          </w:tcPr>
          <w:p w:rsidR="003C151D" w:rsidRPr="00116D9A" w:rsidRDefault="003C151D" w:rsidP="00807064">
            <w:pPr>
              <w:autoSpaceDE w:val="0"/>
              <w:autoSpaceDN w:val="0"/>
              <w:adjustRightInd w:val="0"/>
              <w:jc w:val="both"/>
              <w:cnfStyle w:val="100000000000"/>
              <w:rPr>
                <w:rFonts w:ascii="Arial" w:hAnsi="Arial" w:cs="Arial"/>
                <w:b w:val="0"/>
                <w:color w:val="auto"/>
                <w:sz w:val="20"/>
                <w:szCs w:val="20"/>
              </w:rPr>
            </w:pPr>
            <w:r w:rsidRPr="00116D9A">
              <w:rPr>
                <w:rFonts w:ascii="Arial" w:hAnsi="Arial" w:cs="Arial"/>
                <w:color w:val="auto"/>
                <w:sz w:val="20"/>
                <w:szCs w:val="20"/>
              </w:rPr>
              <w:t>DESCRIÇÃO</w:t>
            </w:r>
          </w:p>
        </w:tc>
        <w:tc>
          <w:tcPr>
            <w:tcW w:w="1746" w:type="dxa"/>
          </w:tcPr>
          <w:p w:rsidR="003C151D" w:rsidRPr="00116D9A" w:rsidRDefault="00E906FA" w:rsidP="00807064">
            <w:pPr>
              <w:autoSpaceDE w:val="0"/>
              <w:autoSpaceDN w:val="0"/>
              <w:adjustRightInd w:val="0"/>
              <w:jc w:val="both"/>
              <w:cnfStyle w:val="100000000000"/>
              <w:rPr>
                <w:rFonts w:ascii="Arial" w:hAnsi="Arial" w:cs="Arial"/>
                <w:sz w:val="20"/>
                <w:szCs w:val="20"/>
              </w:rPr>
            </w:pPr>
            <w:r>
              <w:rPr>
                <w:rFonts w:ascii="Arial" w:hAnsi="Arial" w:cs="Arial"/>
                <w:color w:val="auto"/>
                <w:sz w:val="20"/>
                <w:szCs w:val="20"/>
              </w:rPr>
              <w:t>2020</w:t>
            </w:r>
          </w:p>
        </w:tc>
        <w:tc>
          <w:tcPr>
            <w:tcW w:w="2148" w:type="dxa"/>
          </w:tcPr>
          <w:p w:rsidR="003C151D" w:rsidRPr="00116D9A" w:rsidRDefault="00E906FA" w:rsidP="00807064">
            <w:pPr>
              <w:autoSpaceDE w:val="0"/>
              <w:autoSpaceDN w:val="0"/>
              <w:adjustRightInd w:val="0"/>
              <w:jc w:val="both"/>
              <w:cnfStyle w:val="100000000000"/>
              <w:rPr>
                <w:rFonts w:ascii="Arial" w:hAnsi="Arial" w:cs="Arial"/>
                <w:b w:val="0"/>
                <w:color w:val="auto"/>
                <w:sz w:val="20"/>
                <w:szCs w:val="20"/>
              </w:rPr>
            </w:pPr>
            <w:r>
              <w:rPr>
                <w:rFonts w:ascii="Arial" w:hAnsi="Arial" w:cs="Arial"/>
                <w:color w:val="auto"/>
                <w:sz w:val="20"/>
                <w:szCs w:val="20"/>
              </w:rPr>
              <w:t>2019</w:t>
            </w:r>
          </w:p>
        </w:tc>
      </w:tr>
      <w:tr w:rsidR="003C151D" w:rsidRPr="00116D9A" w:rsidTr="00A97CD7">
        <w:trPr>
          <w:cnfStyle w:val="000000100000"/>
        </w:trPr>
        <w:tc>
          <w:tcPr>
            <w:cnfStyle w:val="001000000000"/>
            <w:tcW w:w="1560" w:type="dxa"/>
          </w:tcPr>
          <w:p w:rsidR="003C151D" w:rsidRPr="00116D9A" w:rsidRDefault="003C151D" w:rsidP="00807064">
            <w:pPr>
              <w:autoSpaceDE w:val="0"/>
              <w:autoSpaceDN w:val="0"/>
              <w:adjustRightInd w:val="0"/>
              <w:jc w:val="both"/>
              <w:rPr>
                <w:rFonts w:ascii="Arial" w:hAnsi="Arial" w:cs="Arial"/>
                <w:b w:val="0"/>
                <w:sz w:val="20"/>
                <w:szCs w:val="20"/>
              </w:rPr>
            </w:pPr>
            <w:r w:rsidRPr="00116D9A">
              <w:rPr>
                <w:rFonts w:ascii="Arial" w:hAnsi="Arial" w:cs="Arial"/>
                <w:b w:val="0"/>
                <w:sz w:val="20"/>
                <w:szCs w:val="20"/>
              </w:rPr>
              <w:t>1.1.1.1.1.19.xx</w:t>
            </w:r>
          </w:p>
        </w:tc>
        <w:tc>
          <w:tcPr>
            <w:tcW w:w="3726" w:type="dxa"/>
          </w:tcPr>
          <w:p w:rsidR="003C151D" w:rsidRPr="00116D9A" w:rsidRDefault="003C151D" w:rsidP="00807064">
            <w:pPr>
              <w:autoSpaceDE w:val="0"/>
              <w:autoSpaceDN w:val="0"/>
              <w:adjustRightInd w:val="0"/>
              <w:jc w:val="both"/>
              <w:cnfStyle w:val="000000100000"/>
              <w:rPr>
                <w:rFonts w:ascii="Arial" w:hAnsi="Arial" w:cs="Arial"/>
                <w:sz w:val="20"/>
                <w:szCs w:val="20"/>
              </w:rPr>
            </w:pPr>
            <w:r w:rsidRPr="00116D9A">
              <w:rPr>
                <w:rFonts w:ascii="Arial" w:hAnsi="Arial" w:cs="Arial"/>
                <w:sz w:val="20"/>
                <w:szCs w:val="20"/>
              </w:rPr>
              <w:t>Banco conta movimento e vinculada</w:t>
            </w:r>
          </w:p>
        </w:tc>
        <w:tc>
          <w:tcPr>
            <w:tcW w:w="1746" w:type="dxa"/>
          </w:tcPr>
          <w:p w:rsidR="003C151D" w:rsidRDefault="00B714C3" w:rsidP="00807064">
            <w:pPr>
              <w:autoSpaceDE w:val="0"/>
              <w:autoSpaceDN w:val="0"/>
              <w:adjustRightInd w:val="0"/>
              <w:jc w:val="right"/>
              <w:cnfStyle w:val="000000100000"/>
              <w:rPr>
                <w:rFonts w:ascii="Arial" w:hAnsi="Arial" w:cs="Arial"/>
                <w:sz w:val="20"/>
                <w:szCs w:val="20"/>
              </w:rPr>
            </w:pPr>
            <w:r>
              <w:rPr>
                <w:rFonts w:ascii="Arial" w:hAnsi="Arial" w:cs="Arial"/>
                <w:sz w:val="20"/>
                <w:szCs w:val="20"/>
              </w:rPr>
              <w:t>1.752.539,31</w:t>
            </w:r>
          </w:p>
        </w:tc>
        <w:tc>
          <w:tcPr>
            <w:tcW w:w="2148" w:type="dxa"/>
          </w:tcPr>
          <w:p w:rsidR="003C151D" w:rsidRPr="00116D9A" w:rsidRDefault="00B6747A" w:rsidP="00807064">
            <w:pPr>
              <w:autoSpaceDE w:val="0"/>
              <w:autoSpaceDN w:val="0"/>
              <w:adjustRightInd w:val="0"/>
              <w:jc w:val="right"/>
              <w:cnfStyle w:val="000000100000"/>
              <w:rPr>
                <w:rFonts w:ascii="Arial" w:hAnsi="Arial" w:cs="Arial"/>
                <w:sz w:val="20"/>
                <w:szCs w:val="20"/>
              </w:rPr>
            </w:pPr>
            <w:r>
              <w:rPr>
                <w:rFonts w:ascii="Arial" w:hAnsi="Arial" w:cs="Arial"/>
                <w:sz w:val="20"/>
                <w:szCs w:val="20"/>
              </w:rPr>
              <w:t>2.030.970,32</w:t>
            </w:r>
          </w:p>
        </w:tc>
      </w:tr>
      <w:tr w:rsidR="00B6747A" w:rsidRPr="00116D9A" w:rsidTr="003C151D">
        <w:tc>
          <w:tcPr>
            <w:cnfStyle w:val="001000000000"/>
            <w:tcW w:w="5286" w:type="dxa"/>
            <w:gridSpan w:val="2"/>
          </w:tcPr>
          <w:p w:rsidR="00B6747A" w:rsidRPr="00116D9A" w:rsidRDefault="00B6747A" w:rsidP="00B6747A">
            <w:pPr>
              <w:autoSpaceDE w:val="0"/>
              <w:autoSpaceDN w:val="0"/>
              <w:adjustRightInd w:val="0"/>
              <w:jc w:val="center"/>
              <w:rPr>
                <w:rFonts w:ascii="Arial" w:hAnsi="Arial" w:cs="Arial"/>
                <w:b w:val="0"/>
                <w:sz w:val="20"/>
                <w:szCs w:val="20"/>
              </w:rPr>
            </w:pPr>
            <w:r w:rsidRPr="00116D9A">
              <w:rPr>
                <w:rFonts w:ascii="Arial" w:hAnsi="Arial" w:cs="Arial"/>
                <w:sz w:val="20"/>
                <w:szCs w:val="20"/>
              </w:rPr>
              <w:t>Total</w:t>
            </w:r>
          </w:p>
        </w:tc>
        <w:tc>
          <w:tcPr>
            <w:tcW w:w="1746" w:type="dxa"/>
          </w:tcPr>
          <w:p w:rsidR="00B6747A" w:rsidRPr="003C151D" w:rsidRDefault="00B714C3" w:rsidP="00B6747A">
            <w:pPr>
              <w:autoSpaceDE w:val="0"/>
              <w:autoSpaceDN w:val="0"/>
              <w:adjustRightInd w:val="0"/>
              <w:jc w:val="right"/>
              <w:cnfStyle w:val="000000000000"/>
              <w:rPr>
                <w:rFonts w:ascii="Arial" w:hAnsi="Arial" w:cs="Arial"/>
                <w:b/>
                <w:sz w:val="20"/>
                <w:szCs w:val="20"/>
              </w:rPr>
            </w:pPr>
            <w:r>
              <w:rPr>
                <w:rFonts w:ascii="Arial" w:hAnsi="Arial" w:cs="Arial"/>
                <w:b/>
                <w:sz w:val="20"/>
                <w:szCs w:val="20"/>
              </w:rPr>
              <w:t>1.752.539,31</w:t>
            </w:r>
          </w:p>
        </w:tc>
        <w:tc>
          <w:tcPr>
            <w:tcW w:w="2148" w:type="dxa"/>
          </w:tcPr>
          <w:p w:rsidR="00B6747A" w:rsidRPr="003C151D" w:rsidRDefault="00B6747A" w:rsidP="00B6747A">
            <w:pPr>
              <w:autoSpaceDE w:val="0"/>
              <w:autoSpaceDN w:val="0"/>
              <w:adjustRightInd w:val="0"/>
              <w:jc w:val="right"/>
              <w:cnfStyle w:val="000000000000"/>
              <w:rPr>
                <w:rFonts w:ascii="Arial" w:hAnsi="Arial" w:cs="Arial"/>
                <w:b/>
                <w:sz w:val="20"/>
                <w:szCs w:val="20"/>
              </w:rPr>
            </w:pPr>
            <w:r w:rsidRPr="003C151D">
              <w:rPr>
                <w:rFonts w:ascii="Arial" w:hAnsi="Arial" w:cs="Arial"/>
                <w:b/>
                <w:sz w:val="20"/>
                <w:szCs w:val="20"/>
              </w:rPr>
              <w:t>2.030.970,32</w:t>
            </w:r>
          </w:p>
        </w:tc>
      </w:tr>
    </w:tbl>
    <w:p w:rsidR="008A3226" w:rsidRDefault="008A3226"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597B91" w:rsidRPr="00FA2633" w:rsidRDefault="00597B91" w:rsidP="00597B91">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 q</w:t>
      </w:r>
      <w:r w:rsidRPr="00820794">
        <w:rPr>
          <w:rFonts w:ascii="Arial" w:hAnsi="Arial" w:cs="Arial"/>
          <w:bCs/>
          <w:sz w:val="24"/>
          <w:szCs w:val="24"/>
        </w:rPr>
        <w:t>uadro anterior representa o montante de recursos fi</w:t>
      </w:r>
      <w:r>
        <w:rPr>
          <w:rFonts w:ascii="Arial" w:hAnsi="Arial" w:cs="Arial"/>
          <w:bCs/>
          <w:sz w:val="24"/>
          <w:szCs w:val="24"/>
        </w:rPr>
        <w:t>nanceiros (disponibilidades), da Entidade Prefeitura Municipal, em 31 de dezembro dos exercícios de</w:t>
      </w:r>
      <w:r w:rsidRPr="00820794">
        <w:rPr>
          <w:rFonts w:ascii="Arial" w:hAnsi="Arial" w:cs="Arial"/>
          <w:bCs/>
          <w:sz w:val="24"/>
          <w:szCs w:val="24"/>
        </w:rPr>
        <w:t xml:space="preserve"> </w:t>
      </w:r>
      <w:r w:rsidR="00E906FA">
        <w:rPr>
          <w:rFonts w:ascii="Arial" w:hAnsi="Arial" w:cs="Arial"/>
          <w:bCs/>
          <w:sz w:val="24"/>
          <w:szCs w:val="24"/>
        </w:rPr>
        <w:t>2019</w:t>
      </w:r>
      <w:r>
        <w:rPr>
          <w:rFonts w:ascii="Arial" w:hAnsi="Arial" w:cs="Arial"/>
          <w:bCs/>
          <w:sz w:val="24"/>
          <w:szCs w:val="24"/>
        </w:rPr>
        <w:t xml:space="preserve"> e </w:t>
      </w:r>
      <w:r w:rsidR="00E906FA">
        <w:rPr>
          <w:rFonts w:ascii="Arial" w:hAnsi="Arial" w:cs="Arial"/>
          <w:bCs/>
          <w:sz w:val="24"/>
          <w:szCs w:val="24"/>
        </w:rPr>
        <w:t>2020</w:t>
      </w:r>
      <w:r>
        <w:rPr>
          <w:rFonts w:ascii="Arial" w:hAnsi="Arial" w:cs="Arial"/>
          <w:bCs/>
          <w:sz w:val="24"/>
          <w:szCs w:val="24"/>
        </w:rPr>
        <w:t xml:space="preserve">. </w:t>
      </w:r>
    </w:p>
    <w:p w:rsidR="00597B91" w:rsidRDefault="00597B91" w:rsidP="00597B91">
      <w:pPr>
        <w:autoSpaceDE w:val="0"/>
        <w:autoSpaceDN w:val="0"/>
        <w:adjustRightInd w:val="0"/>
        <w:spacing w:after="0" w:line="240" w:lineRule="auto"/>
        <w:jc w:val="both"/>
        <w:rPr>
          <w:rFonts w:ascii="Arial" w:hAnsi="Arial" w:cs="Arial"/>
          <w:bCs/>
          <w:color w:val="FF0000"/>
          <w:sz w:val="24"/>
          <w:szCs w:val="24"/>
        </w:rPr>
      </w:pPr>
    </w:p>
    <w:p w:rsidR="00597B91" w:rsidRPr="00820794" w:rsidRDefault="00597B91" w:rsidP="00597B91">
      <w:pPr>
        <w:autoSpaceDE w:val="0"/>
        <w:autoSpaceDN w:val="0"/>
        <w:adjustRightInd w:val="0"/>
        <w:spacing w:after="0" w:line="240" w:lineRule="auto"/>
        <w:jc w:val="both"/>
        <w:rPr>
          <w:rFonts w:ascii="Arial" w:hAnsi="Arial" w:cs="Arial"/>
          <w:bCs/>
          <w:sz w:val="24"/>
          <w:szCs w:val="24"/>
        </w:rPr>
      </w:pPr>
      <w:r w:rsidRPr="00820794">
        <w:rPr>
          <w:rFonts w:ascii="Arial" w:hAnsi="Arial" w:cs="Arial"/>
          <w:bCs/>
          <w:sz w:val="24"/>
          <w:szCs w:val="24"/>
        </w:rPr>
        <w:t>Em observância ao princípio da Unidade de Tesouraria, a administração financeira dos recursos é realizada em contas públicas da</w:t>
      </w:r>
      <w:r>
        <w:rPr>
          <w:rFonts w:ascii="Arial" w:hAnsi="Arial" w:cs="Arial"/>
          <w:bCs/>
          <w:sz w:val="24"/>
          <w:szCs w:val="24"/>
        </w:rPr>
        <w:t xml:space="preserve"> Unidade Gestora Prefeitura Municipal, sendo </w:t>
      </w:r>
      <w:r w:rsidRPr="00820794">
        <w:rPr>
          <w:rFonts w:ascii="Arial" w:hAnsi="Arial" w:cs="Arial"/>
          <w:bCs/>
          <w:sz w:val="24"/>
          <w:szCs w:val="24"/>
        </w:rPr>
        <w:t>vedada a fragmentação em caixas especiais.</w:t>
      </w:r>
    </w:p>
    <w:p w:rsidR="00597B91" w:rsidRDefault="00597B91" w:rsidP="00597B91">
      <w:pPr>
        <w:autoSpaceDE w:val="0"/>
        <w:autoSpaceDN w:val="0"/>
        <w:adjustRightInd w:val="0"/>
        <w:spacing w:after="0" w:line="240" w:lineRule="auto"/>
        <w:jc w:val="both"/>
        <w:rPr>
          <w:rFonts w:ascii="Arial" w:hAnsi="Arial" w:cs="Arial"/>
          <w:bCs/>
          <w:sz w:val="24"/>
          <w:szCs w:val="24"/>
        </w:rPr>
      </w:pPr>
    </w:p>
    <w:p w:rsidR="00597B91" w:rsidRDefault="00597B91" w:rsidP="00597B91">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O registro contábil da </w:t>
      </w:r>
      <w:r w:rsidRPr="00820794">
        <w:rPr>
          <w:rFonts w:ascii="Arial" w:hAnsi="Arial" w:cs="Arial"/>
          <w:bCs/>
          <w:sz w:val="24"/>
          <w:szCs w:val="24"/>
        </w:rPr>
        <w:t xml:space="preserve">movimentação financeira </w:t>
      </w:r>
      <w:r>
        <w:rPr>
          <w:rFonts w:ascii="Arial" w:hAnsi="Arial" w:cs="Arial"/>
          <w:bCs/>
          <w:sz w:val="24"/>
          <w:szCs w:val="24"/>
        </w:rPr>
        <w:t>bancária mantém o controle p</w:t>
      </w:r>
      <w:r w:rsidRPr="00820794">
        <w:rPr>
          <w:rFonts w:ascii="Arial" w:hAnsi="Arial" w:cs="Arial"/>
          <w:bCs/>
          <w:sz w:val="24"/>
          <w:szCs w:val="24"/>
        </w:rPr>
        <w:t xml:space="preserve">or fonte de recursos, conforme tabela </w:t>
      </w:r>
      <w:r>
        <w:rPr>
          <w:rFonts w:ascii="Arial" w:hAnsi="Arial" w:cs="Arial"/>
          <w:bCs/>
          <w:sz w:val="24"/>
          <w:szCs w:val="24"/>
        </w:rPr>
        <w:t xml:space="preserve">do Tribunal de Contas de Santa Catarina, TCE/SC, vigente em cada exercício. </w:t>
      </w:r>
      <w:proofErr w:type="gramStart"/>
      <w:r>
        <w:rPr>
          <w:rFonts w:ascii="Arial" w:hAnsi="Arial" w:cs="Arial"/>
          <w:bCs/>
          <w:sz w:val="24"/>
          <w:szCs w:val="24"/>
        </w:rPr>
        <w:t>Tratam-se</w:t>
      </w:r>
      <w:proofErr w:type="gramEnd"/>
      <w:r>
        <w:rPr>
          <w:rFonts w:ascii="Arial" w:hAnsi="Arial" w:cs="Arial"/>
          <w:bCs/>
          <w:sz w:val="24"/>
          <w:szCs w:val="24"/>
        </w:rPr>
        <w:t xml:space="preserve"> de recursos ordinários e vinculados. Os recursos ordinários são de livre aplicação nos gastos públicos, enquanto os recursos vinculados são aplicados na finalidade específica de cada programa, convênio, operação de crédito e outros.</w:t>
      </w:r>
    </w:p>
    <w:p w:rsidR="000073F8" w:rsidRDefault="000073F8" w:rsidP="00597B91">
      <w:pPr>
        <w:autoSpaceDE w:val="0"/>
        <w:autoSpaceDN w:val="0"/>
        <w:adjustRightInd w:val="0"/>
        <w:spacing w:after="0" w:line="240" w:lineRule="auto"/>
        <w:jc w:val="both"/>
        <w:rPr>
          <w:rFonts w:ascii="Arial" w:hAnsi="Arial" w:cs="Arial"/>
          <w:bCs/>
          <w:sz w:val="24"/>
          <w:szCs w:val="24"/>
        </w:rPr>
      </w:pPr>
    </w:p>
    <w:p w:rsidR="000073F8" w:rsidRPr="00820794" w:rsidRDefault="000073F8" w:rsidP="00597B91">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No exercício de 2020 a fonte de recursos 0137 – Outras Transferências do Fundo Nacional de Desenvolvimento as Educação, apresentou déficit em virtude da falta de liberação de recursos para as obras de dois convênios com a União</w:t>
      </w:r>
      <w:r w:rsidR="006E1301">
        <w:rPr>
          <w:rFonts w:ascii="Arial" w:hAnsi="Arial" w:cs="Arial"/>
          <w:bCs/>
          <w:sz w:val="24"/>
          <w:szCs w:val="24"/>
        </w:rPr>
        <w:t>, uma quadra coberta e quatro salas de aula. C</w:t>
      </w:r>
      <w:r>
        <w:rPr>
          <w:rFonts w:ascii="Arial" w:hAnsi="Arial" w:cs="Arial"/>
          <w:bCs/>
          <w:sz w:val="24"/>
          <w:szCs w:val="24"/>
        </w:rPr>
        <w:t>omo o FNDE exige a execução da</w:t>
      </w:r>
      <w:r w:rsidR="006E1301">
        <w:rPr>
          <w:rFonts w:ascii="Arial" w:hAnsi="Arial" w:cs="Arial"/>
          <w:bCs/>
          <w:sz w:val="24"/>
          <w:szCs w:val="24"/>
        </w:rPr>
        <w:t>s</w:t>
      </w:r>
      <w:r>
        <w:rPr>
          <w:rFonts w:ascii="Arial" w:hAnsi="Arial" w:cs="Arial"/>
          <w:bCs/>
          <w:sz w:val="24"/>
          <w:szCs w:val="24"/>
        </w:rPr>
        <w:t xml:space="preserve"> obra</w:t>
      </w:r>
      <w:r w:rsidR="006E1301">
        <w:rPr>
          <w:rFonts w:ascii="Arial" w:hAnsi="Arial" w:cs="Arial"/>
          <w:bCs/>
          <w:sz w:val="24"/>
          <w:szCs w:val="24"/>
        </w:rPr>
        <w:t>s</w:t>
      </w:r>
      <w:r>
        <w:rPr>
          <w:rFonts w:ascii="Arial" w:hAnsi="Arial" w:cs="Arial"/>
          <w:bCs/>
          <w:sz w:val="24"/>
          <w:szCs w:val="24"/>
        </w:rPr>
        <w:t xml:space="preserve"> para </w:t>
      </w:r>
      <w:r>
        <w:rPr>
          <w:rFonts w:ascii="Arial" w:hAnsi="Arial" w:cs="Arial"/>
          <w:bCs/>
          <w:sz w:val="24"/>
          <w:szCs w:val="24"/>
        </w:rPr>
        <w:lastRenderedPageBreak/>
        <w:t>posterior liberação dos recursos, e o mesmo não aconteceu, a fonte encerrou o exercício com valor deficitário.</w:t>
      </w:r>
    </w:p>
    <w:p w:rsidR="00597B91" w:rsidRPr="00820794" w:rsidRDefault="00597B91" w:rsidP="00597B91">
      <w:pPr>
        <w:autoSpaceDE w:val="0"/>
        <w:autoSpaceDN w:val="0"/>
        <w:adjustRightInd w:val="0"/>
        <w:spacing w:after="0" w:line="240" w:lineRule="auto"/>
        <w:jc w:val="both"/>
        <w:rPr>
          <w:rFonts w:ascii="Arial" w:hAnsi="Arial" w:cs="Arial"/>
          <w:bCs/>
          <w:sz w:val="24"/>
          <w:szCs w:val="24"/>
        </w:rPr>
      </w:pPr>
    </w:p>
    <w:p w:rsidR="00597B91" w:rsidRDefault="00597B91" w:rsidP="00597B91">
      <w:pPr>
        <w:autoSpaceDE w:val="0"/>
        <w:autoSpaceDN w:val="0"/>
        <w:adjustRightInd w:val="0"/>
        <w:spacing w:after="0" w:line="240" w:lineRule="auto"/>
        <w:jc w:val="both"/>
        <w:rPr>
          <w:rFonts w:ascii="Arial" w:hAnsi="Arial" w:cs="Arial"/>
          <w:bCs/>
          <w:sz w:val="24"/>
          <w:szCs w:val="24"/>
        </w:rPr>
      </w:pPr>
      <w:r w:rsidRPr="00820794">
        <w:rPr>
          <w:rFonts w:ascii="Arial" w:hAnsi="Arial" w:cs="Arial"/>
          <w:bCs/>
          <w:sz w:val="24"/>
          <w:szCs w:val="24"/>
        </w:rPr>
        <w:t>Os recursos públicos são aplicados em instituições financeiras</w:t>
      </w:r>
      <w:r>
        <w:rPr>
          <w:rFonts w:ascii="Arial" w:hAnsi="Arial" w:cs="Arial"/>
          <w:bCs/>
          <w:sz w:val="24"/>
          <w:szCs w:val="24"/>
        </w:rPr>
        <w:t xml:space="preserve"> </w:t>
      </w:r>
      <w:r w:rsidRPr="00820794">
        <w:rPr>
          <w:rFonts w:ascii="Arial" w:hAnsi="Arial" w:cs="Arial"/>
          <w:bCs/>
          <w:sz w:val="24"/>
          <w:szCs w:val="24"/>
        </w:rPr>
        <w:t>que apresentarem rentabilidade e segurança, respeitadas as cláusulas vigentes em contratos.</w:t>
      </w:r>
    </w:p>
    <w:p w:rsidR="00597B91" w:rsidRDefault="00597B91"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CD170A"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b</w:t>
      </w:r>
      <w:r w:rsidR="008A3226" w:rsidRPr="00116D9A">
        <w:rPr>
          <w:rFonts w:ascii="Arial" w:hAnsi="Arial" w:cs="Arial"/>
          <w:color w:val="215868" w:themeColor="accent5" w:themeShade="80"/>
          <w:sz w:val="24"/>
          <w:szCs w:val="24"/>
        </w:rPr>
        <w:t xml:space="preserve">) Direitos, créditos e valores </w:t>
      </w:r>
      <w:proofErr w:type="gramStart"/>
      <w:r w:rsidR="008A3226" w:rsidRPr="00116D9A">
        <w:rPr>
          <w:rFonts w:ascii="Arial" w:hAnsi="Arial" w:cs="Arial"/>
          <w:color w:val="215868" w:themeColor="accent5" w:themeShade="80"/>
          <w:sz w:val="24"/>
          <w:szCs w:val="24"/>
        </w:rPr>
        <w:t>a curto prazo</w:t>
      </w:r>
      <w:proofErr w:type="gramEnd"/>
    </w:p>
    <w:tbl>
      <w:tblPr>
        <w:tblW w:w="9210" w:type="dxa"/>
        <w:tblInd w:w="70" w:type="dxa"/>
        <w:tblCellMar>
          <w:left w:w="70" w:type="dxa"/>
          <w:right w:w="70" w:type="dxa"/>
        </w:tblCellMar>
        <w:tblLook w:val="04A0"/>
      </w:tblPr>
      <w:tblGrid>
        <w:gridCol w:w="1239"/>
        <w:gridCol w:w="4857"/>
        <w:gridCol w:w="1701"/>
        <w:gridCol w:w="1413"/>
      </w:tblGrid>
      <w:tr w:rsidR="000F12B1" w:rsidRPr="006F1A75" w:rsidTr="00A97CD7">
        <w:trPr>
          <w:trHeight w:val="315"/>
        </w:trPr>
        <w:tc>
          <w:tcPr>
            <w:tcW w:w="1239" w:type="dxa"/>
            <w:tcBorders>
              <w:top w:val="single" w:sz="8" w:space="0" w:color="4BACC6"/>
              <w:left w:val="single" w:sz="8" w:space="0" w:color="4BACC6"/>
              <w:bottom w:val="single" w:sz="8" w:space="0" w:color="4BACC6"/>
              <w:right w:val="nil"/>
            </w:tcBorders>
            <w:shd w:val="clear" w:color="000000" w:fill="4BACC6"/>
            <w:vAlign w:val="center"/>
            <w:hideMark/>
          </w:tcPr>
          <w:p w:rsidR="000F12B1" w:rsidRPr="006F1A75" w:rsidRDefault="000F12B1" w:rsidP="000F12B1">
            <w:pPr>
              <w:spacing w:after="0" w:line="240" w:lineRule="auto"/>
              <w:jc w:val="both"/>
              <w:rPr>
                <w:rFonts w:ascii="Arial" w:eastAsia="Times New Roman" w:hAnsi="Arial" w:cs="Arial"/>
                <w:b/>
                <w:bCs/>
                <w:color w:val="000000"/>
                <w:sz w:val="20"/>
                <w:szCs w:val="20"/>
                <w:lang w:eastAsia="pt-BR"/>
              </w:rPr>
            </w:pPr>
            <w:r w:rsidRPr="006F1A75">
              <w:rPr>
                <w:rFonts w:ascii="Arial" w:eastAsia="Times New Roman" w:hAnsi="Arial" w:cs="Arial"/>
                <w:b/>
                <w:bCs/>
                <w:color w:val="000000" w:themeColor="text1"/>
                <w:sz w:val="20"/>
                <w:szCs w:val="20"/>
                <w:lang w:eastAsia="pt-BR"/>
              </w:rPr>
              <w:t>CONTA</w:t>
            </w:r>
          </w:p>
        </w:tc>
        <w:tc>
          <w:tcPr>
            <w:tcW w:w="4857" w:type="dxa"/>
            <w:tcBorders>
              <w:top w:val="single" w:sz="8" w:space="0" w:color="4BACC6"/>
              <w:left w:val="nil"/>
              <w:bottom w:val="single" w:sz="8" w:space="0" w:color="4BACC6"/>
              <w:right w:val="nil"/>
            </w:tcBorders>
            <w:shd w:val="clear" w:color="000000" w:fill="4BACC6"/>
            <w:vAlign w:val="center"/>
            <w:hideMark/>
          </w:tcPr>
          <w:p w:rsidR="000F12B1" w:rsidRPr="006F1A75" w:rsidRDefault="000F12B1" w:rsidP="000F12B1">
            <w:pPr>
              <w:spacing w:after="0" w:line="240" w:lineRule="auto"/>
              <w:jc w:val="both"/>
              <w:rPr>
                <w:rFonts w:ascii="Arial" w:eastAsia="Times New Roman" w:hAnsi="Arial" w:cs="Arial"/>
                <w:b/>
                <w:bCs/>
                <w:color w:val="000000"/>
                <w:sz w:val="20"/>
                <w:szCs w:val="20"/>
                <w:lang w:eastAsia="pt-BR"/>
              </w:rPr>
            </w:pPr>
            <w:r w:rsidRPr="006F1A75">
              <w:rPr>
                <w:rFonts w:ascii="Arial" w:eastAsia="Times New Roman" w:hAnsi="Arial" w:cs="Arial"/>
                <w:b/>
                <w:bCs/>
                <w:color w:val="000000" w:themeColor="text1"/>
                <w:sz w:val="20"/>
                <w:szCs w:val="20"/>
                <w:lang w:eastAsia="pt-BR"/>
              </w:rPr>
              <w:t>DESCRIÇÃO</w:t>
            </w:r>
          </w:p>
        </w:tc>
        <w:tc>
          <w:tcPr>
            <w:tcW w:w="1701" w:type="dxa"/>
            <w:tcBorders>
              <w:top w:val="single" w:sz="8" w:space="0" w:color="4BACC6"/>
              <w:left w:val="nil"/>
              <w:bottom w:val="single" w:sz="8" w:space="0" w:color="4BACC6"/>
              <w:right w:val="single" w:sz="4" w:space="0" w:color="4BACC6" w:themeColor="accent5"/>
            </w:tcBorders>
            <w:shd w:val="clear" w:color="000000" w:fill="4BACC6"/>
            <w:vAlign w:val="center"/>
          </w:tcPr>
          <w:p w:rsidR="000F12B1" w:rsidRPr="003C151D" w:rsidRDefault="00E906FA" w:rsidP="000F12B1">
            <w:pPr>
              <w:spacing w:after="0" w:line="240" w:lineRule="auto"/>
              <w:rPr>
                <w:rFonts w:ascii="Arial" w:eastAsia="Times New Roman" w:hAnsi="Arial" w:cs="Arial"/>
                <w:b/>
                <w:bCs/>
                <w:color w:val="000000" w:themeColor="text1"/>
                <w:sz w:val="20"/>
                <w:szCs w:val="20"/>
                <w:lang w:eastAsia="pt-BR"/>
              </w:rPr>
            </w:pPr>
            <w:r>
              <w:rPr>
                <w:rFonts w:ascii="Arial" w:eastAsia="Times New Roman" w:hAnsi="Arial" w:cs="Arial"/>
                <w:b/>
                <w:bCs/>
                <w:color w:val="000000" w:themeColor="text1"/>
                <w:sz w:val="20"/>
                <w:szCs w:val="20"/>
                <w:lang w:eastAsia="pt-BR"/>
              </w:rPr>
              <w:t>2020</w:t>
            </w:r>
          </w:p>
        </w:tc>
        <w:tc>
          <w:tcPr>
            <w:tcW w:w="1413" w:type="dxa"/>
            <w:tcBorders>
              <w:top w:val="single" w:sz="8" w:space="0" w:color="4BACC6"/>
              <w:left w:val="single" w:sz="4" w:space="0" w:color="4BACC6" w:themeColor="accent5"/>
              <w:bottom w:val="single" w:sz="8" w:space="0" w:color="4BACC6"/>
              <w:right w:val="single" w:sz="8" w:space="0" w:color="4BACC6"/>
            </w:tcBorders>
            <w:shd w:val="clear" w:color="000000" w:fill="4BACC6"/>
            <w:vAlign w:val="center"/>
            <w:hideMark/>
          </w:tcPr>
          <w:p w:rsidR="000F12B1" w:rsidRPr="003C151D" w:rsidRDefault="00E906FA" w:rsidP="000F12B1">
            <w:pPr>
              <w:spacing w:after="0" w:line="240" w:lineRule="auto"/>
              <w:rPr>
                <w:rFonts w:ascii="Arial" w:eastAsia="Times New Roman" w:hAnsi="Arial" w:cs="Arial"/>
                <w:b/>
                <w:bCs/>
                <w:color w:val="000000" w:themeColor="text1"/>
                <w:sz w:val="20"/>
                <w:szCs w:val="20"/>
                <w:lang w:eastAsia="pt-BR"/>
              </w:rPr>
            </w:pPr>
            <w:r>
              <w:rPr>
                <w:rFonts w:ascii="Arial" w:eastAsia="Times New Roman" w:hAnsi="Arial" w:cs="Arial"/>
                <w:b/>
                <w:bCs/>
                <w:color w:val="000000" w:themeColor="text1"/>
                <w:sz w:val="20"/>
                <w:szCs w:val="20"/>
                <w:lang w:eastAsia="pt-BR"/>
              </w:rPr>
              <w:t>2019</w:t>
            </w:r>
          </w:p>
        </w:tc>
      </w:tr>
      <w:tr w:rsidR="00B6747A" w:rsidRPr="006F1A75" w:rsidTr="00B714C3">
        <w:trPr>
          <w:trHeight w:val="167"/>
        </w:trPr>
        <w:tc>
          <w:tcPr>
            <w:tcW w:w="1239" w:type="dxa"/>
            <w:tcBorders>
              <w:top w:val="nil"/>
              <w:left w:val="single" w:sz="8" w:space="0" w:color="92CDDC"/>
              <w:bottom w:val="single" w:sz="8" w:space="0" w:color="92CDDC"/>
              <w:right w:val="single" w:sz="8" w:space="0" w:color="92CDDC"/>
            </w:tcBorders>
            <w:shd w:val="clear" w:color="000000" w:fill="DAEEF3"/>
            <w:vAlign w:val="center"/>
            <w:hideMark/>
          </w:tcPr>
          <w:p w:rsidR="00B6747A" w:rsidRPr="006F1A75" w:rsidRDefault="00B6747A" w:rsidP="00B6747A">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1.1.2.1.1.xx</w:t>
            </w:r>
          </w:p>
        </w:tc>
        <w:tc>
          <w:tcPr>
            <w:tcW w:w="4857" w:type="dxa"/>
            <w:tcBorders>
              <w:top w:val="nil"/>
              <w:left w:val="nil"/>
              <w:bottom w:val="single" w:sz="8" w:space="0" w:color="92CDDC"/>
              <w:right w:val="single" w:sz="8" w:space="0" w:color="92CDDC"/>
            </w:tcBorders>
            <w:shd w:val="clear" w:color="000000" w:fill="DAEEF3"/>
            <w:vAlign w:val="center"/>
            <w:hideMark/>
          </w:tcPr>
          <w:p w:rsidR="00B6747A" w:rsidRPr="006F1A75" w:rsidRDefault="00B6747A" w:rsidP="00B6747A">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themeColor="text1"/>
                <w:sz w:val="20"/>
                <w:szCs w:val="20"/>
                <w:lang w:eastAsia="pt-BR"/>
              </w:rPr>
              <w:t>Créditos tributários a receber</w:t>
            </w:r>
          </w:p>
        </w:tc>
        <w:tc>
          <w:tcPr>
            <w:tcW w:w="1701" w:type="dxa"/>
            <w:tcBorders>
              <w:top w:val="nil"/>
              <w:left w:val="nil"/>
              <w:bottom w:val="single" w:sz="8" w:space="0" w:color="92CDDC"/>
              <w:right w:val="single" w:sz="4" w:space="0" w:color="4BACC6" w:themeColor="accent5"/>
            </w:tcBorders>
            <w:shd w:val="clear" w:color="000000" w:fill="DAEEF3"/>
          </w:tcPr>
          <w:p w:rsidR="00B6747A" w:rsidRPr="006F1A75" w:rsidRDefault="00B714C3"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2.271,36</w:t>
            </w:r>
          </w:p>
        </w:tc>
        <w:tc>
          <w:tcPr>
            <w:tcW w:w="1413" w:type="dxa"/>
            <w:tcBorders>
              <w:top w:val="nil"/>
              <w:left w:val="single" w:sz="4" w:space="0" w:color="4BACC6" w:themeColor="accent5"/>
              <w:bottom w:val="single" w:sz="8" w:space="0" w:color="92CDDC"/>
              <w:right w:val="single" w:sz="8" w:space="0" w:color="92CDDC"/>
            </w:tcBorders>
            <w:shd w:val="clear" w:color="000000" w:fill="DAEEF3"/>
            <w:hideMark/>
          </w:tcPr>
          <w:p w:rsidR="00B6747A" w:rsidRPr="006F1A75"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4.989,38</w:t>
            </w:r>
          </w:p>
        </w:tc>
      </w:tr>
      <w:tr w:rsidR="00E25F77" w:rsidRPr="006F1A75" w:rsidTr="00B714C3">
        <w:trPr>
          <w:trHeight w:val="185"/>
        </w:trPr>
        <w:tc>
          <w:tcPr>
            <w:tcW w:w="1239" w:type="dxa"/>
            <w:tcBorders>
              <w:top w:val="nil"/>
              <w:left w:val="single" w:sz="8" w:space="0" w:color="92CDDC"/>
              <w:bottom w:val="single" w:sz="8" w:space="0" w:color="92CDDC"/>
              <w:right w:val="single" w:sz="8" w:space="0" w:color="92CDDC"/>
            </w:tcBorders>
            <w:shd w:val="clear" w:color="000000" w:fill="DAEEF3"/>
            <w:vAlign w:val="center"/>
          </w:tcPr>
          <w:p w:rsidR="00E25F77" w:rsidRPr="006F1A75" w:rsidRDefault="00E25F77" w:rsidP="00B6747A">
            <w:pPr>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1.1.2.2.1.xx</w:t>
            </w:r>
          </w:p>
        </w:tc>
        <w:tc>
          <w:tcPr>
            <w:tcW w:w="4857" w:type="dxa"/>
            <w:tcBorders>
              <w:top w:val="nil"/>
              <w:left w:val="nil"/>
              <w:bottom w:val="single" w:sz="8" w:space="0" w:color="92CDDC"/>
              <w:right w:val="single" w:sz="8" w:space="0" w:color="92CDDC"/>
            </w:tcBorders>
            <w:shd w:val="clear" w:color="000000" w:fill="DAEEF3"/>
            <w:vAlign w:val="center"/>
          </w:tcPr>
          <w:p w:rsidR="00E25F77" w:rsidRPr="006F1A75" w:rsidRDefault="00E25F77" w:rsidP="00B6747A">
            <w:pPr>
              <w:spacing w:after="0" w:line="240" w:lineRule="auto"/>
              <w:jc w:val="both"/>
              <w:rPr>
                <w:rFonts w:ascii="Arial" w:eastAsia="Times New Roman" w:hAnsi="Arial" w:cs="Arial"/>
                <w:color w:val="000000" w:themeColor="text1"/>
                <w:sz w:val="20"/>
                <w:szCs w:val="20"/>
                <w:lang w:eastAsia="pt-BR"/>
              </w:rPr>
            </w:pPr>
            <w:r>
              <w:rPr>
                <w:rFonts w:ascii="Arial" w:eastAsia="Times New Roman" w:hAnsi="Arial" w:cs="Arial"/>
                <w:color w:val="000000" w:themeColor="text1"/>
                <w:sz w:val="20"/>
                <w:szCs w:val="20"/>
                <w:lang w:eastAsia="pt-BR"/>
              </w:rPr>
              <w:t>Clientes</w:t>
            </w:r>
          </w:p>
        </w:tc>
        <w:tc>
          <w:tcPr>
            <w:tcW w:w="1701" w:type="dxa"/>
            <w:tcBorders>
              <w:top w:val="nil"/>
              <w:left w:val="nil"/>
              <w:bottom w:val="single" w:sz="8" w:space="0" w:color="92CDDC"/>
              <w:right w:val="single" w:sz="4" w:space="0" w:color="4BACC6" w:themeColor="accent5"/>
            </w:tcBorders>
            <w:shd w:val="clear" w:color="000000" w:fill="DAEEF3"/>
          </w:tcPr>
          <w:p w:rsidR="00E25F77" w:rsidRDefault="00E25F77"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10.773,53</w:t>
            </w:r>
          </w:p>
        </w:tc>
        <w:tc>
          <w:tcPr>
            <w:tcW w:w="1413" w:type="dxa"/>
            <w:tcBorders>
              <w:top w:val="nil"/>
              <w:left w:val="single" w:sz="4" w:space="0" w:color="4BACC6" w:themeColor="accent5"/>
              <w:bottom w:val="single" w:sz="8" w:space="0" w:color="92CDDC"/>
              <w:right w:val="single" w:sz="8" w:space="0" w:color="92CDDC"/>
            </w:tcBorders>
            <w:shd w:val="clear" w:color="000000" w:fill="DAEEF3"/>
          </w:tcPr>
          <w:p w:rsidR="00E25F77" w:rsidRDefault="00E25F77"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00,00</w:t>
            </w:r>
          </w:p>
        </w:tc>
      </w:tr>
      <w:tr w:rsidR="00B6747A" w:rsidRPr="006F1A75" w:rsidTr="00B714C3">
        <w:trPr>
          <w:trHeight w:val="185"/>
        </w:trPr>
        <w:tc>
          <w:tcPr>
            <w:tcW w:w="1239" w:type="dxa"/>
            <w:tcBorders>
              <w:top w:val="nil"/>
              <w:left w:val="single" w:sz="8" w:space="0" w:color="92CDDC"/>
              <w:bottom w:val="single" w:sz="8" w:space="0" w:color="92CDDC"/>
              <w:right w:val="single" w:sz="8" w:space="0" w:color="92CDDC"/>
            </w:tcBorders>
            <w:shd w:val="clear" w:color="000000" w:fill="DAEEF3"/>
            <w:vAlign w:val="center"/>
            <w:hideMark/>
          </w:tcPr>
          <w:p w:rsidR="00B6747A" w:rsidRPr="006F1A75" w:rsidRDefault="00B6747A" w:rsidP="00B6747A">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1.1.2.3.3</w:t>
            </w:r>
          </w:p>
        </w:tc>
        <w:tc>
          <w:tcPr>
            <w:tcW w:w="4857" w:type="dxa"/>
            <w:tcBorders>
              <w:top w:val="nil"/>
              <w:left w:val="nil"/>
              <w:bottom w:val="single" w:sz="8" w:space="0" w:color="92CDDC"/>
              <w:right w:val="single" w:sz="8" w:space="0" w:color="92CDDC"/>
            </w:tcBorders>
            <w:shd w:val="clear" w:color="000000" w:fill="DAEEF3"/>
            <w:vAlign w:val="center"/>
            <w:hideMark/>
          </w:tcPr>
          <w:p w:rsidR="00B6747A" w:rsidRPr="006F1A75" w:rsidRDefault="00B6747A" w:rsidP="00B6747A">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themeColor="text1"/>
                <w:sz w:val="20"/>
                <w:szCs w:val="20"/>
                <w:lang w:eastAsia="pt-BR"/>
              </w:rPr>
              <w:t>Créditos de transferências a receber INTER OFSS</w:t>
            </w:r>
          </w:p>
        </w:tc>
        <w:tc>
          <w:tcPr>
            <w:tcW w:w="1701" w:type="dxa"/>
            <w:tcBorders>
              <w:top w:val="nil"/>
              <w:left w:val="nil"/>
              <w:bottom w:val="single" w:sz="8" w:space="0" w:color="92CDDC"/>
              <w:right w:val="single" w:sz="4" w:space="0" w:color="4BACC6" w:themeColor="accent5"/>
            </w:tcBorders>
            <w:shd w:val="clear" w:color="000000" w:fill="DAEEF3"/>
          </w:tcPr>
          <w:p w:rsidR="00B6747A" w:rsidRPr="006F1A75" w:rsidRDefault="00B714C3"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421.284,72</w:t>
            </w:r>
          </w:p>
        </w:tc>
        <w:tc>
          <w:tcPr>
            <w:tcW w:w="1413" w:type="dxa"/>
            <w:tcBorders>
              <w:top w:val="nil"/>
              <w:left w:val="single" w:sz="4" w:space="0" w:color="4BACC6" w:themeColor="accent5"/>
              <w:bottom w:val="single" w:sz="8" w:space="0" w:color="92CDDC"/>
              <w:right w:val="single" w:sz="8" w:space="0" w:color="92CDDC"/>
            </w:tcBorders>
            <w:shd w:val="clear" w:color="000000" w:fill="DAEEF3"/>
            <w:hideMark/>
          </w:tcPr>
          <w:p w:rsidR="00B6747A" w:rsidRPr="006F1A75"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421.284,72</w:t>
            </w:r>
          </w:p>
        </w:tc>
      </w:tr>
      <w:tr w:rsidR="00B6747A" w:rsidRPr="006F1A75" w:rsidTr="00B714C3">
        <w:trPr>
          <w:trHeight w:val="76"/>
        </w:trPr>
        <w:tc>
          <w:tcPr>
            <w:tcW w:w="1239" w:type="dxa"/>
            <w:tcBorders>
              <w:top w:val="nil"/>
              <w:left w:val="single" w:sz="8" w:space="0" w:color="92CDDC"/>
              <w:bottom w:val="single" w:sz="8" w:space="0" w:color="92CDDC"/>
              <w:right w:val="single" w:sz="8" w:space="0" w:color="92CDDC"/>
            </w:tcBorders>
            <w:shd w:val="clear" w:color="auto" w:fill="auto"/>
            <w:vAlign w:val="center"/>
            <w:hideMark/>
          </w:tcPr>
          <w:p w:rsidR="00B6747A" w:rsidRPr="006F1A75" w:rsidRDefault="00B6747A" w:rsidP="00B6747A">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1.1.3.1.1.xx</w:t>
            </w:r>
          </w:p>
        </w:tc>
        <w:tc>
          <w:tcPr>
            <w:tcW w:w="4857" w:type="dxa"/>
            <w:tcBorders>
              <w:top w:val="nil"/>
              <w:left w:val="nil"/>
              <w:bottom w:val="single" w:sz="8" w:space="0" w:color="92CDDC"/>
              <w:right w:val="single" w:sz="8" w:space="0" w:color="92CDDC"/>
            </w:tcBorders>
            <w:shd w:val="clear" w:color="auto" w:fill="auto"/>
            <w:vAlign w:val="center"/>
            <w:hideMark/>
          </w:tcPr>
          <w:p w:rsidR="00B6747A" w:rsidRPr="006F1A75" w:rsidRDefault="00B6747A" w:rsidP="00B6747A">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Adiantamentos Concedidos</w:t>
            </w:r>
          </w:p>
        </w:tc>
        <w:tc>
          <w:tcPr>
            <w:tcW w:w="1701" w:type="dxa"/>
            <w:tcBorders>
              <w:top w:val="nil"/>
              <w:left w:val="nil"/>
              <w:bottom w:val="single" w:sz="8" w:space="0" w:color="92CDDC"/>
              <w:right w:val="single" w:sz="4" w:space="0" w:color="4BACC6" w:themeColor="accent5"/>
            </w:tcBorders>
          </w:tcPr>
          <w:p w:rsidR="00B6747A" w:rsidRPr="006F1A75" w:rsidRDefault="00B714C3"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60.729,83</w:t>
            </w:r>
          </w:p>
        </w:tc>
        <w:tc>
          <w:tcPr>
            <w:tcW w:w="1413" w:type="dxa"/>
            <w:tcBorders>
              <w:top w:val="nil"/>
              <w:left w:val="single" w:sz="4" w:space="0" w:color="4BACC6" w:themeColor="accent5"/>
              <w:bottom w:val="single" w:sz="8" w:space="0" w:color="92CDDC"/>
              <w:right w:val="single" w:sz="8" w:space="0" w:color="92CDDC"/>
            </w:tcBorders>
            <w:shd w:val="clear" w:color="auto" w:fill="auto"/>
            <w:hideMark/>
          </w:tcPr>
          <w:p w:rsidR="00B6747A" w:rsidRPr="006F1A75"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89.716,52</w:t>
            </w:r>
          </w:p>
        </w:tc>
      </w:tr>
      <w:tr w:rsidR="00B6747A" w:rsidRPr="006F1A75" w:rsidTr="00B714C3">
        <w:trPr>
          <w:trHeight w:val="121"/>
        </w:trPr>
        <w:tc>
          <w:tcPr>
            <w:tcW w:w="1239" w:type="dxa"/>
            <w:tcBorders>
              <w:top w:val="nil"/>
              <w:left w:val="single" w:sz="8" w:space="0" w:color="92CDDC"/>
              <w:bottom w:val="single" w:sz="8" w:space="0" w:color="92CDDC"/>
              <w:right w:val="single" w:sz="8" w:space="0" w:color="92CDDC"/>
            </w:tcBorders>
            <w:shd w:val="clear" w:color="000000" w:fill="DAEEF3"/>
            <w:vAlign w:val="center"/>
            <w:hideMark/>
          </w:tcPr>
          <w:p w:rsidR="00B6747A" w:rsidRPr="006F1A75" w:rsidRDefault="00B6747A" w:rsidP="00B6747A">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1.1.3.4.1.xx</w:t>
            </w:r>
          </w:p>
        </w:tc>
        <w:tc>
          <w:tcPr>
            <w:tcW w:w="4857" w:type="dxa"/>
            <w:tcBorders>
              <w:top w:val="nil"/>
              <w:left w:val="nil"/>
              <w:bottom w:val="single" w:sz="8" w:space="0" w:color="92CDDC"/>
              <w:right w:val="single" w:sz="8" w:space="0" w:color="92CDDC"/>
            </w:tcBorders>
            <w:shd w:val="clear" w:color="000000" w:fill="DAEEF3"/>
            <w:vAlign w:val="center"/>
            <w:hideMark/>
          </w:tcPr>
          <w:p w:rsidR="00B6747A" w:rsidRPr="006F1A75" w:rsidRDefault="00B6747A" w:rsidP="00B6747A">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Créditos por danos ao patrimônio</w:t>
            </w:r>
          </w:p>
        </w:tc>
        <w:tc>
          <w:tcPr>
            <w:tcW w:w="1701" w:type="dxa"/>
            <w:tcBorders>
              <w:top w:val="nil"/>
              <w:left w:val="nil"/>
              <w:bottom w:val="single" w:sz="8" w:space="0" w:color="92CDDC"/>
              <w:right w:val="single" w:sz="4" w:space="0" w:color="4BACC6" w:themeColor="accent5"/>
            </w:tcBorders>
            <w:shd w:val="clear" w:color="000000" w:fill="DAEEF3"/>
          </w:tcPr>
          <w:p w:rsidR="00B6747A" w:rsidRPr="006F1A75" w:rsidRDefault="00B714C3"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10.527,10</w:t>
            </w:r>
          </w:p>
        </w:tc>
        <w:tc>
          <w:tcPr>
            <w:tcW w:w="1413" w:type="dxa"/>
            <w:tcBorders>
              <w:top w:val="nil"/>
              <w:left w:val="single" w:sz="4" w:space="0" w:color="4BACC6" w:themeColor="accent5"/>
              <w:bottom w:val="single" w:sz="8" w:space="0" w:color="92CDDC"/>
              <w:right w:val="single" w:sz="8" w:space="0" w:color="92CDDC"/>
            </w:tcBorders>
            <w:shd w:val="clear" w:color="000000" w:fill="DAEEF3"/>
            <w:hideMark/>
          </w:tcPr>
          <w:p w:rsidR="00B6747A" w:rsidRPr="006F1A75"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10.527,10</w:t>
            </w:r>
          </w:p>
        </w:tc>
      </w:tr>
      <w:tr w:rsidR="00B714C3" w:rsidRPr="006F1A75" w:rsidTr="00B714C3">
        <w:trPr>
          <w:trHeight w:val="121"/>
        </w:trPr>
        <w:tc>
          <w:tcPr>
            <w:tcW w:w="1239" w:type="dxa"/>
            <w:tcBorders>
              <w:top w:val="nil"/>
              <w:left w:val="single" w:sz="8" w:space="0" w:color="92CDDC"/>
              <w:bottom w:val="single" w:sz="8" w:space="0" w:color="92CDDC"/>
              <w:right w:val="single" w:sz="8" w:space="0" w:color="92CDDC"/>
            </w:tcBorders>
            <w:shd w:val="clear" w:color="000000" w:fill="DAEEF3"/>
            <w:vAlign w:val="center"/>
          </w:tcPr>
          <w:p w:rsidR="00B714C3" w:rsidRPr="006F1A75" w:rsidRDefault="00B714C3" w:rsidP="00B6747A">
            <w:pPr>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1.1.5.6.1.xx</w:t>
            </w:r>
          </w:p>
        </w:tc>
        <w:tc>
          <w:tcPr>
            <w:tcW w:w="4857" w:type="dxa"/>
            <w:tcBorders>
              <w:top w:val="nil"/>
              <w:left w:val="nil"/>
              <w:bottom w:val="single" w:sz="8" w:space="0" w:color="92CDDC"/>
              <w:right w:val="single" w:sz="8" w:space="0" w:color="92CDDC"/>
            </w:tcBorders>
            <w:shd w:val="clear" w:color="000000" w:fill="DAEEF3"/>
            <w:vAlign w:val="center"/>
          </w:tcPr>
          <w:p w:rsidR="00B714C3" w:rsidRPr="006F1A75" w:rsidRDefault="00B714C3" w:rsidP="00B6747A">
            <w:pPr>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Almoxarifado</w:t>
            </w:r>
          </w:p>
        </w:tc>
        <w:tc>
          <w:tcPr>
            <w:tcW w:w="1701" w:type="dxa"/>
            <w:tcBorders>
              <w:top w:val="nil"/>
              <w:left w:val="nil"/>
              <w:bottom w:val="single" w:sz="8" w:space="0" w:color="92CDDC"/>
              <w:right w:val="single" w:sz="4" w:space="0" w:color="4BACC6" w:themeColor="accent5"/>
            </w:tcBorders>
            <w:shd w:val="clear" w:color="000000" w:fill="DAEEF3"/>
          </w:tcPr>
          <w:p w:rsidR="00B714C3" w:rsidRDefault="00B714C3"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128.321,00</w:t>
            </w:r>
          </w:p>
        </w:tc>
        <w:tc>
          <w:tcPr>
            <w:tcW w:w="1413" w:type="dxa"/>
            <w:tcBorders>
              <w:top w:val="nil"/>
              <w:left w:val="single" w:sz="4" w:space="0" w:color="4BACC6" w:themeColor="accent5"/>
              <w:bottom w:val="single" w:sz="8" w:space="0" w:color="92CDDC"/>
              <w:right w:val="single" w:sz="8" w:space="0" w:color="92CDDC"/>
            </w:tcBorders>
            <w:shd w:val="clear" w:color="000000" w:fill="DAEEF3"/>
          </w:tcPr>
          <w:p w:rsidR="00B714C3" w:rsidRDefault="00B714C3"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B6747A" w:rsidRPr="006F1A75" w:rsidTr="00B714C3">
        <w:trPr>
          <w:trHeight w:val="60"/>
        </w:trPr>
        <w:tc>
          <w:tcPr>
            <w:tcW w:w="1239" w:type="dxa"/>
            <w:tcBorders>
              <w:top w:val="nil"/>
              <w:left w:val="single" w:sz="8" w:space="0" w:color="92CDDC"/>
              <w:bottom w:val="single" w:sz="8" w:space="0" w:color="92CDDC"/>
              <w:right w:val="single" w:sz="8" w:space="0" w:color="92CDDC"/>
            </w:tcBorders>
            <w:shd w:val="clear" w:color="auto" w:fill="auto"/>
            <w:vAlign w:val="center"/>
            <w:hideMark/>
          </w:tcPr>
          <w:p w:rsidR="00B6747A" w:rsidRPr="006F1A75" w:rsidRDefault="00B6747A" w:rsidP="00B6747A">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1.1.9.xx</w:t>
            </w:r>
          </w:p>
        </w:tc>
        <w:tc>
          <w:tcPr>
            <w:tcW w:w="4857" w:type="dxa"/>
            <w:tcBorders>
              <w:top w:val="nil"/>
              <w:left w:val="nil"/>
              <w:bottom w:val="single" w:sz="8" w:space="0" w:color="92CDDC"/>
              <w:right w:val="single" w:sz="8" w:space="0" w:color="92CDDC"/>
            </w:tcBorders>
            <w:shd w:val="clear" w:color="auto" w:fill="auto"/>
            <w:vAlign w:val="center"/>
            <w:hideMark/>
          </w:tcPr>
          <w:p w:rsidR="00B6747A" w:rsidRPr="006F1A75" w:rsidRDefault="00B6747A" w:rsidP="00B6747A">
            <w:pPr>
              <w:spacing w:after="0" w:line="240" w:lineRule="auto"/>
              <w:jc w:val="both"/>
              <w:rPr>
                <w:rFonts w:ascii="Arial" w:eastAsia="Times New Roman" w:hAnsi="Arial" w:cs="Arial"/>
                <w:color w:val="000000"/>
                <w:sz w:val="20"/>
                <w:szCs w:val="20"/>
                <w:lang w:eastAsia="pt-BR"/>
              </w:rPr>
            </w:pPr>
            <w:r w:rsidRPr="006F1A75">
              <w:rPr>
                <w:rFonts w:ascii="Arial" w:eastAsia="Times New Roman" w:hAnsi="Arial" w:cs="Arial"/>
                <w:color w:val="000000"/>
                <w:sz w:val="20"/>
                <w:szCs w:val="20"/>
                <w:lang w:eastAsia="pt-BR"/>
              </w:rPr>
              <w:t>Variações patrimoniais pagas antecipadamente</w:t>
            </w:r>
          </w:p>
        </w:tc>
        <w:tc>
          <w:tcPr>
            <w:tcW w:w="1701" w:type="dxa"/>
            <w:tcBorders>
              <w:top w:val="nil"/>
              <w:left w:val="nil"/>
              <w:bottom w:val="single" w:sz="8" w:space="0" w:color="92CDDC"/>
              <w:right w:val="single" w:sz="4" w:space="0" w:color="4BACC6" w:themeColor="accent5"/>
            </w:tcBorders>
          </w:tcPr>
          <w:p w:rsidR="00B6747A" w:rsidRPr="006F1A75" w:rsidRDefault="00B714C3"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413" w:type="dxa"/>
            <w:tcBorders>
              <w:top w:val="nil"/>
              <w:left w:val="single" w:sz="4" w:space="0" w:color="4BACC6" w:themeColor="accent5"/>
              <w:bottom w:val="single" w:sz="8" w:space="0" w:color="92CDDC"/>
              <w:right w:val="single" w:sz="8" w:space="0" w:color="92CDDC"/>
            </w:tcBorders>
            <w:shd w:val="clear" w:color="auto" w:fill="auto"/>
            <w:hideMark/>
          </w:tcPr>
          <w:p w:rsidR="00B6747A" w:rsidRPr="006F1A75"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37.029,36</w:t>
            </w:r>
          </w:p>
        </w:tc>
      </w:tr>
      <w:tr w:rsidR="003C151D" w:rsidRPr="006F1A75" w:rsidTr="00A97CD7">
        <w:trPr>
          <w:trHeight w:val="171"/>
        </w:trPr>
        <w:tc>
          <w:tcPr>
            <w:tcW w:w="6096" w:type="dxa"/>
            <w:gridSpan w:val="2"/>
            <w:tcBorders>
              <w:top w:val="single" w:sz="8" w:space="0" w:color="92CDDC"/>
              <w:left w:val="single" w:sz="8" w:space="0" w:color="92CDDC"/>
              <w:bottom w:val="single" w:sz="8" w:space="0" w:color="92CDDC"/>
              <w:right w:val="single" w:sz="8" w:space="0" w:color="92CDDC"/>
            </w:tcBorders>
            <w:shd w:val="clear" w:color="000000" w:fill="DAEEF3"/>
            <w:vAlign w:val="center"/>
            <w:hideMark/>
          </w:tcPr>
          <w:p w:rsidR="003C151D" w:rsidRPr="006F1A75" w:rsidRDefault="003C151D" w:rsidP="006F1A75">
            <w:pPr>
              <w:spacing w:after="0" w:line="240" w:lineRule="auto"/>
              <w:jc w:val="center"/>
              <w:rPr>
                <w:rFonts w:ascii="Arial" w:eastAsia="Times New Roman" w:hAnsi="Arial" w:cs="Arial"/>
                <w:b/>
                <w:bCs/>
                <w:color w:val="000000"/>
                <w:sz w:val="20"/>
                <w:szCs w:val="20"/>
                <w:lang w:eastAsia="pt-BR"/>
              </w:rPr>
            </w:pPr>
            <w:r w:rsidRPr="006F1A75">
              <w:rPr>
                <w:rFonts w:ascii="Arial" w:eastAsia="Times New Roman" w:hAnsi="Arial" w:cs="Arial"/>
                <w:b/>
                <w:bCs/>
                <w:color w:val="000000"/>
                <w:sz w:val="20"/>
                <w:szCs w:val="20"/>
                <w:lang w:eastAsia="pt-BR"/>
              </w:rPr>
              <w:t>Total</w:t>
            </w:r>
          </w:p>
        </w:tc>
        <w:tc>
          <w:tcPr>
            <w:tcW w:w="1701" w:type="dxa"/>
            <w:tcBorders>
              <w:top w:val="nil"/>
              <w:left w:val="nil"/>
              <w:bottom w:val="single" w:sz="8" w:space="0" w:color="92CDDC"/>
              <w:right w:val="single" w:sz="4" w:space="0" w:color="4BACC6" w:themeColor="accent5"/>
            </w:tcBorders>
            <w:shd w:val="clear" w:color="000000" w:fill="DAEEF3"/>
          </w:tcPr>
          <w:p w:rsidR="003C151D" w:rsidRPr="006F1A75" w:rsidRDefault="00B714C3" w:rsidP="00E25F77">
            <w:pPr>
              <w:spacing w:after="0" w:line="240" w:lineRule="auto"/>
              <w:jc w:val="right"/>
              <w:rPr>
                <w:rFonts w:ascii="Arial" w:eastAsia="Times New Roman" w:hAnsi="Arial" w:cs="Arial"/>
                <w:b/>
                <w:bCs/>
                <w:color w:val="000000" w:themeColor="text1"/>
                <w:sz w:val="20"/>
                <w:szCs w:val="20"/>
                <w:lang w:eastAsia="pt-BR"/>
              </w:rPr>
            </w:pPr>
            <w:r>
              <w:rPr>
                <w:rFonts w:ascii="Arial" w:eastAsia="Times New Roman" w:hAnsi="Arial" w:cs="Arial"/>
                <w:b/>
                <w:bCs/>
                <w:color w:val="000000" w:themeColor="text1"/>
                <w:sz w:val="20"/>
                <w:szCs w:val="20"/>
                <w:lang w:eastAsia="pt-BR"/>
              </w:rPr>
              <w:t>6</w:t>
            </w:r>
            <w:r w:rsidR="00E25F77">
              <w:rPr>
                <w:rFonts w:ascii="Arial" w:eastAsia="Times New Roman" w:hAnsi="Arial" w:cs="Arial"/>
                <w:b/>
                <w:bCs/>
                <w:color w:val="000000" w:themeColor="text1"/>
                <w:sz w:val="20"/>
                <w:szCs w:val="20"/>
                <w:lang w:eastAsia="pt-BR"/>
              </w:rPr>
              <w:t>3</w:t>
            </w:r>
            <w:r>
              <w:rPr>
                <w:rFonts w:ascii="Arial" w:eastAsia="Times New Roman" w:hAnsi="Arial" w:cs="Arial"/>
                <w:b/>
                <w:bCs/>
                <w:color w:val="000000" w:themeColor="text1"/>
                <w:sz w:val="20"/>
                <w:szCs w:val="20"/>
                <w:lang w:eastAsia="pt-BR"/>
              </w:rPr>
              <w:t>3.</w:t>
            </w:r>
            <w:r w:rsidR="00E25F77">
              <w:rPr>
                <w:rFonts w:ascii="Arial" w:eastAsia="Times New Roman" w:hAnsi="Arial" w:cs="Arial"/>
                <w:b/>
                <w:bCs/>
                <w:color w:val="000000" w:themeColor="text1"/>
                <w:sz w:val="20"/>
                <w:szCs w:val="20"/>
                <w:lang w:eastAsia="pt-BR"/>
              </w:rPr>
              <w:t>907,54</w:t>
            </w:r>
          </w:p>
        </w:tc>
        <w:tc>
          <w:tcPr>
            <w:tcW w:w="1413"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3C151D" w:rsidRPr="006F1A75" w:rsidRDefault="00B6747A" w:rsidP="006F1A75">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themeColor="text1"/>
                <w:sz w:val="20"/>
                <w:szCs w:val="20"/>
                <w:lang w:eastAsia="pt-BR"/>
              </w:rPr>
              <w:t>563.547,08</w:t>
            </w:r>
          </w:p>
        </w:tc>
      </w:tr>
    </w:tbl>
    <w:p w:rsidR="008A3226" w:rsidRPr="00116D9A" w:rsidRDefault="008A3226" w:rsidP="00807064">
      <w:pPr>
        <w:autoSpaceDE w:val="0"/>
        <w:autoSpaceDN w:val="0"/>
        <w:adjustRightInd w:val="0"/>
        <w:spacing w:after="0" w:line="240" w:lineRule="auto"/>
        <w:jc w:val="both"/>
        <w:rPr>
          <w:rFonts w:ascii="Arial" w:hAnsi="Arial" w:cs="Arial"/>
          <w:bCs/>
        </w:rPr>
      </w:pPr>
    </w:p>
    <w:p w:rsidR="00613235" w:rsidRDefault="00613235" w:rsidP="00613235">
      <w:pPr>
        <w:autoSpaceDE w:val="0"/>
        <w:autoSpaceDN w:val="0"/>
        <w:adjustRightInd w:val="0"/>
        <w:spacing w:after="0" w:line="240" w:lineRule="auto"/>
        <w:jc w:val="both"/>
        <w:rPr>
          <w:rFonts w:ascii="Arial" w:hAnsi="Arial" w:cs="Arial"/>
          <w:bCs/>
          <w:sz w:val="24"/>
          <w:szCs w:val="24"/>
        </w:rPr>
      </w:pPr>
      <w:r w:rsidRPr="00B5478B">
        <w:rPr>
          <w:rFonts w:ascii="Arial" w:hAnsi="Arial" w:cs="Arial"/>
          <w:bCs/>
          <w:sz w:val="24"/>
          <w:szCs w:val="24"/>
        </w:rPr>
        <w:t xml:space="preserve">Os créditos tributários (receita lançada) a receber registraram valores durante o exercício de </w:t>
      </w:r>
      <w:r w:rsidR="00E906FA">
        <w:rPr>
          <w:rFonts w:ascii="Arial" w:hAnsi="Arial" w:cs="Arial"/>
          <w:bCs/>
          <w:sz w:val="24"/>
          <w:szCs w:val="24"/>
        </w:rPr>
        <w:t>2020</w:t>
      </w:r>
      <w:r w:rsidRPr="00B5478B">
        <w:rPr>
          <w:rFonts w:ascii="Arial" w:hAnsi="Arial" w:cs="Arial"/>
          <w:bCs/>
          <w:sz w:val="24"/>
          <w:szCs w:val="24"/>
        </w:rPr>
        <w:t>, relativos a tributos dos quais o fato gerador já ocorreu, e tem fundamento legal em lei municipal</w:t>
      </w:r>
      <w:r>
        <w:rPr>
          <w:rFonts w:ascii="Arial" w:hAnsi="Arial" w:cs="Arial"/>
          <w:bCs/>
          <w:sz w:val="24"/>
          <w:szCs w:val="24"/>
        </w:rPr>
        <w:t>.</w:t>
      </w:r>
    </w:p>
    <w:p w:rsidR="00E25F77" w:rsidRDefault="00E25F77" w:rsidP="00613235">
      <w:pPr>
        <w:autoSpaceDE w:val="0"/>
        <w:autoSpaceDN w:val="0"/>
        <w:adjustRightInd w:val="0"/>
        <w:spacing w:after="0" w:line="240" w:lineRule="auto"/>
        <w:jc w:val="both"/>
        <w:rPr>
          <w:rFonts w:ascii="Arial" w:hAnsi="Arial" w:cs="Arial"/>
          <w:bCs/>
          <w:sz w:val="24"/>
          <w:szCs w:val="24"/>
        </w:rPr>
      </w:pPr>
    </w:p>
    <w:p w:rsidR="00E25F77" w:rsidRDefault="00E25F77" w:rsidP="00613235">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 conta clientes representa os créditos não tributários.</w:t>
      </w:r>
    </w:p>
    <w:p w:rsidR="00613235" w:rsidRPr="00116D9A" w:rsidRDefault="00613235" w:rsidP="00613235">
      <w:pPr>
        <w:autoSpaceDE w:val="0"/>
        <w:autoSpaceDN w:val="0"/>
        <w:adjustRightInd w:val="0"/>
        <w:spacing w:after="0" w:line="240" w:lineRule="auto"/>
        <w:jc w:val="both"/>
        <w:rPr>
          <w:rFonts w:ascii="Arial" w:hAnsi="Arial" w:cs="Arial"/>
          <w:bCs/>
          <w:sz w:val="24"/>
          <w:szCs w:val="24"/>
        </w:rPr>
      </w:pPr>
    </w:p>
    <w:p w:rsidR="00613235" w:rsidRPr="00B5478B" w:rsidRDefault="00613235" w:rsidP="00613235">
      <w:pPr>
        <w:autoSpaceDE w:val="0"/>
        <w:autoSpaceDN w:val="0"/>
        <w:adjustRightInd w:val="0"/>
        <w:spacing w:after="0" w:line="240" w:lineRule="auto"/>
        <w:jc w:val="both"/>
        <w:rPr>
          <w:rFonts w:ascii="Arial" w:hAnsi="Arial" w:cs="Arial"/>
          <w:bCs/>
          <w:sz w:val="24"/>
          <w:szCs w:val="24"/>
        </w:rPr>
      </w:pPr>
      <w:r w:rsidRPr="00B5478B">
        <w:rPr>
          <w:rFonts w:ascii="Arial" w:hAnsi="Arial" w:cs="Arial"/>
          <w:bCs/>
          <w:sz w:val="24"/>
          <w:szCs w:val="24"/>
        </w:rPr>
        <w:t>O valor relativo a</w:t>
      </w:r>
      <w:r>
        <w:rPr>
          <w:rFonts w:ascii="Arial" w:hAnsi="Arial" w:cs="Arial"/>
          <w:bCs/>
          <w:sz w:val="24"/>
          <w:szCs w:val="24"/>
        </w:rPr>
        <w:t>os</w:t>
      </w:r>
      <w:r w:rsidRPr="00B5478B">
        <w:rPr>
          <w:rFonts w:ascii="Arial" w:hAnsi="Arial" w:cs="Arial"/>
          <w:bCs/>
          <w:sz w:val="24"/>
          <w:szCs w:val="24"/>
        </w:rPr>
        <w:t xml:space="preserve"> </w:t>
      </w:r>
      <w:r>
        <w:rPr>
          <w:rFonts w:ascii="Arial" w:hAnsi="Arial" w:cs="Arial"/>
          <w:bCs/>
          <w:sz w:val="24"/>
          <w:szCs w:val="24"/>
        </w:rPr>
        <w:t>créditos de transferências</w:t>
      </w:r>
      <w:proofErr w:type="gramStart"/>
      <w:r>
        <w:rPr>
          <w:rFonts w:ascii="Arial" w:hAnsi="Arial" w:cs="Arial"/>
          <w:bCs/>
          <w:sz w:val="24"/>
          <w:szCs w:val="24"/>
        </w:rPr>
        <w:t>, somam</w:t>
      </w:r>
      <w:proofErr w:type="gramEnd"/>
      <w:r>
        <w:rPr>
          <w:rFonts w:ascii="Arial" w:hAnsi="Arial" w:cs="Arial"/>
          <w:bCs/>
          <w:sz w:val="24"/>
          <w:szCs w:val="24"/>
        </w:rPr>
        <w:t xml:space="preserve"> os </w:t>
      </w:r>
      <w:r w:rsidRPr="00B5478B">
        <w:rPr>
          <w:rFonts w:ascii="Arial" w:hAnsi="Arial" w:cs="Arial"/>
          <w:bCs/>
          <w:sz w:val="24"/>
          <w:szCs w:val="24"/>
        </w:rPr>
        <w:t xml:space="preserve">convênios assinados com entidades federais em 31 de dezembro é de R$ </w:t>
      </w:r>
      <w:r w:rsidR="006D5CC6">
        <w:rPr>
          <w:rFonts w:ascii="Arial" w:hAnsi="Arial" w:cs="Arial"/>
          <w:bCs/>
          <w:sz w:val="24"/>
          <w:szCs w:val="24"/>
        </w:rPr>
        <w:t>421.284,72</w:t>
      </w:r>
      <w:r>
        <w:rPr>
          <w:rFonts w:ascii="Arial" w:hAnsi="Arial" w:cs="Arial"/>
          <w:bCs/>
          <w:sz w:val="24"/>
          <w:szCs w:val="24"/>
        </w:rPr>
        <w:t>.</w:t>
      </w:r>
    </w:p>
    <w:p w:rsidR="00613235" w:rsidRDefault="00613235" w:rsidP="00613235">
      <w:pPr>
        <w:autoSpaceDE w:val="0"/>
        <w:autoSpaceDN w:val="0"/>
        <w:adjustRightInd w:val="0"/>
        <w:spacing w:after="0" w:line="240" w:lineRule="auto"/>
        <w:jc w:val="both"/>
        <w:rPr>
          <w:rFonts w:ascii="Arial" w:hAnsi="Arial" w:cs="Arial"/>
          <w:bCs/>
          <w:sz w:val="24"/>
          <w:szCs w:val="24"/>
        </w:rPr>
      </w:pPr>
    </w:p>
    <w:p w:rsidR="00613235" w:rsidRDefault="00613235" w:rsidP="00613235">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A conta adiantamentos reflete os valores de férias pagos antecipadamente aos servidores públicos municipais. </w:t>
      </w:r>
    </w:p>
    <w:p w:rsidR="00613235" w:rsidRDefault="00613235" w:rsidP="00613235">
      <w:pPr>
        <w:autoSpaceDE w:val="0"/>
        <w:autoSpaceDN w:val="0"/>
        <w:adjustRightInd w:val="0"/>
        <w:spacing w:after="0" w:line="240" w:lineRule="auto"/>
        <w:jc w:val="both"/>
        <w:rPr>
          <w:rFonts w:ascii="Arial" w:hAnsi="Arial" w:cs="Arial"/>
          <w:bCs/>
          <w:sz w:val="24"/>
          <w:szCs w:val="24"/>
        </w:rPr>
      </w:pPr>
    </w:p>
    <w:p w:rsidR="00613235" w:rsidRPr="003C4CC7" w:rsidRDefault="00613235" w:rsidP="00613235">
      <w:pPr>
        <w:autoSpaceDE w:val="0"/>
        <w:autoSpaceDN w:val="0"/>
        <w:adjustRightInd w:val="0"/>
        <w:spacing w:after="0" w:line="240" w:lineRule="auto"/>
        <w:jc w:val="both"/>
        <w:rPr>
          <w:rFonts w:ascii="Arial" w:hAnsi="Arial" w:cs="Arial"/>
          <w:bCs/>
          <w:color w:val="FF0000"/>
          <w:sz w:val="24"/>
          <w:szCs w:val="24"/>
        </w:rPr>
      </w:pPr>
      <w:r>
        <w:rPr>
          <w:rFonts w:ascii="Arial" w:hAnsi="Arial" w:cs="Arial"/>
          <w:bCs/>
          <w:sz w:val="24"/>
          <w:szCs w:val="24"/>
        </w:rPr>
        <w:t>O valor dos créditos por danos ao patrimônio no montante de R$ 10.527,10</w:t>
      </w:r>
      <w:r w:rsidR="00597B91">
        <w:rPr>
          <w:rFonts w:ascii="Arial" w:hAnsi="Arial" w:cs="Arial"/>
          <w:bCs/>
          <w:sz w:val="24"/>
          <w:szCs w:val="24"/>
        </w:rPr>
        <w:t>,</w:t>
      </w:r>
      <w:r>
        <w:rPr>
          <w:rFonts w:ascii="Arial" w:hAnsi="Arial" w:cs="Arial"/>
          <w:bCs/>
          <w:sz w:val="24"/>
          <w:szCs w:val="24"/>
        </w:rPr>
        <w:t xml:space="preserve"> é </w:t>
      </w:r>
      <w:r w:rsidRPr="00C17504">
        <w:rPr>
          <w:rFonts w:ascii="Arial" w:hAnsi="Arial" w:cs="Arial"/>
          <w:bCs/>
          <w:sz w:val="24"/>
          <w:szCs w:val="24"/>
        </w:rPr>
        <w:t>relativo</w:t>
      </w:r>
      <w:r w:rsidR="00C17504">
        <w:rPr>
          <w:rFonts w:ascii="Arial" w:hAnsi="Arial" w:cs="Arial"/>
          <w:bCs/>
          <w:sz w:val="24"/>
          <w:szCs w:val="24"/>
        </w:rPr>
        <w:t xml:space="preserve"> a</w:t>
      </w:r>
      <w:r w:rsidR="00C17504" w:rsidRPr="00C17504">
        <w:rPr>
          <w:rFonts w:ascii="Arial" w:hAnsi="Arial" w:cs="Arial"/>
          <w:bCs/>
          <w:sz w:val="24"/>
          <w:szCs w:val="24"/>
        </w:rPr>
        <w:t xml:space="preserve">o reconhecimento </w:t>
      </w:r>
      <w:r w:rsidR="00C17504">
        <w:rPr>
          <w:rFonts w:ascii="Arial" w:hAnsi="Arial" w:cs="Arial"/>
          <w:bCs/>
          <w:sz w:val="24"/>
          <w:szCs w:val="24"/>
        </w:rPr>
        <w:t xml:space="preserve">de </w:t>
      </w:r>
      <w:r w:rsidR="00C17504" w:rsidRPr="00C17504">
        <w:rPr>
          <w:rFonts w:ascii="Arial" w:hAnsi="Arial" w:cs="Arial"/>
          <w:bCs/>
          <w:sz w:val="24"/>
          <w:szCs w:val="24"/>
        </w:rPr>
        <w:t>processos sobre pagamento de multas de trânsito</w:t>
      </w:r>
      <w:r w:rsidR="00597B91" w:rsidRPr="00C17504">
        <w:rPr>
          <w:rFonts w:ascii="Arial" w:hAnsi="Arial" w:cs="Arial"/>
          <w:bCs/>
          <w:sz w:val="24"/>
          <w:szCs w:val="24"/>
        </w:rPr>
        <w:t>.</w:t>
      </w:r>
    </w:p>
    <w:p w:rsidR="00613235" w:rsidRDefault="00613235" w:rsidP="00613235">
      <w:pPr>
        <w:autoSpaceDE w:val="0"/>
        <w:autoSpaceDN w:val="0"/>
        <w:adjustRightInd w:val="0"/>
        <w:spacing w:after="0" w:line="240" w:lineRule="auto"/>
        <w:jc w:val="both"/>
        <w:rPr>
          <w:rFonts w:ascii="Arial" w:hAnsi="Arial" w:cs="Arial"/>
          <w:bCs/>
          <w:sz w:val="24"/>
          <w:szCs w:val="24"/>
        </w:rPr>
      </w:pPr>
    </w:p>
    <w:p w:rsidR="00613235" w:rsidRPr="00B5478B" w:rsidRDefault="00613235" w:rsidP="00613235">
      <w:pPr>
        <w:autoSpaceDE w:val="0"/>
        <w:autoSpaceDN w:val="0"/>
        <w:adjustRightInd w:val="0"/>
        <w:spacing w:after="0" w:line="240" w:lineRule="auto"/>
        <w:jc w:val="both"/>
        <w:rPr>
          <w:rFonts w:ascii="Arial" w:hAnsi="Arial" w:cs="Arial"/>
          <w:bCs/>
          <w:sz w:val="24"/>
          <w:szCs w:val="24"/>
        </w:rPr>
      </w:pPr>
      <w:r w:rsidRPr="00B5478B">
        <w:rPr>
          <w:rFonts w:ascii="Arial" w:hAnsi="Arial" w:cs="Arial"/>
          <w:bCs/>
          <w:sz w:val="24"/>
          <w:szCs w:val="24"/>
        </w:rPr>
        <w:t>O município controla e reconhece as despesas pagas antecipadamente com seguros e assinaturas, atendendo as exigências das NBCASP.</w:t>
      </w:r>
    </w:p>
    <w:p w:rsidR="00613235" w:rsidRDefault="00613235" w:rsidP="00807064">
      <w:pPr>
        <w:autoSpaceDE w:val="0"/>
        <w:autoSpaceDN w:val="0"/>
        <w:adjustRightInd w:val="0"/>
        <w:spacing w:after="0" w:line="240" w:lineRule="auto"/>
        <w:jc w:val="both"/>
        <w:rPr>
          <w:rFonts w:ascii="Arial" w:hAnsi="Arial" w:cs="Arial"/>
          <w:bCs/>
          <w:sz w:val="24"/>
          <w:szCs w:val="24"/>
        </w:rPr>
      </w:pPr>
    </w:p>
    <w:p w:rsidR="008A3226" w:rsidRPr="00116D9A" w:rsidRDefault="00CD170A"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c</w:t>
      </w:r>
      <w:r w:rsidR="008A3226" w:rsidRPr="00116D9A">
        <w:rPr>
          <w:rFonts w:ascii="Arial" w:hAnsi="Arial" w:cs="Arial"/>
          <w:color w:val="215868" w:themeColor="accent5" w:themeShade="80"/>
          <w:sz w:val="24"/>
          <w:szCs w:val="24"/>
        </w:rPr>
        <w:t xml:space="preserve">) Direitos, créditos e valores </w:t>
      </w:r>
      <w:proofErr w:type="gramStart"/>
      <w:r w:rsidR="008A3226" w:rsidRPr="00116D9A">
        <w:rPr>
          <w:rFonts w:ascii="Arial" w:hAnsi="Arial" w:cs="Arial"/>
          <w:color w:val="215868" w:themeColor="accent5" w:themeShade="80"/>
          <w:sz w:val="24"/>
          <w:szCs w:val="24"/>
        </w:rPr>
        <w:t>a longo prazo</w:t>
      </w:r>
      <w:proofErr w:type="gramEnd"/>
    </w:p>
    <w:tbl>
      <w:tblPr>
        <w:tblW w:w="9142" w:type="dxa"/>
        <w:tblInd w:w="70" w:type="dxa"/>
        <w:tblCellMar>
          <w:left w:w="70" w:type="dxa"/>
          <w:right w:w="70" w:type="dxa"/>
        </w:tblCellMar>
        <w:tblLook w:val="04A0"/>
      </w:tblPr>
      <w:tblGrid>
        <w:gridCol w:w="1522"/>
        <w:gridCol w:w="4728"/>
        <w:gridCol w:w="1349"/>
        <w:gridCol w:w="1543"/>
      </w:tblGrid>
      <w:tr w:rsidR="000F12B1" w:rsidRPr="00CF6F21" w:rsidTr="000F12B1">
        <w:trPr>
          <w:trHeight w:val="315"/>
        </w:trPr>
        <w:tc>
          <w:tcPr>
            <w:tcW w:w="1522" w:type="dxa"/>
            <w:tcBorders>
              <w:top w:val="single" w:sz="8" w:space="0" w:color="4BACC6"/>
              <w:left w:val="single" w:sz="8" w:space="0" w:color="4BACC6"/>
              <w:bottom w:val="single" w:sz="8" w:space="0" w:color="4BACC6"/>
              <w:right w:val="nil"/>
            </w:tcBorders>
            <w:shd w:val="clear" w:color="000000" w:fill="4BACC6"/>
            <w:vAlign w:val="center"/>
            <w:hideMark/>
          </w:tcPr>
          <w:p w:rsidR="000F12B1" w:rsidRPr="00CF6F21" w:rsidRDefault="000F12B1" w:rsidP="000F12B1">
            <w:pPr>
              <w:spacing w:after="0" w:line="240" w:lineRule="auto"/>
              <w:jc w:val="both"/>
              <w:rPr>
                <w:rFonts w:ascii="Arial" w:eastAsia="Times New Roman" w:hAnsi="Arial" w:cs="Arial"/>
                <w:b/>
                <w:bCs/>
                <w:color w:val="000000"/>
                <w:sz w:val="20"/>
                <w:szCs w:val="20"/>
                <w:lang w:eastAsia="pt-BR"/>
              </w:rPr>
            </w:pPr>
            <w:r w:rsidRPr="00CF6F21">
              <w:rPr>
                <w:rFonts w:ascii="Arial" w:eastAsia="Times New Roman" w:hAnsi="Arial" w:cs="Arial"/>
                <w:b/>
                <w:bCs/>
                <w:color w:val="000000" w:themeColor="text1"/>
                <w:sz w:val="20"/>
                <w:szCs w:val="20"/>
                <w:lang w:eastAsia="pt-BR"/>
              </w:rPr>
              <w:t>CONTA</w:t>
            </w:r>
          </w:p>
        </w:tc>
        <w:tc>
          <w:tcPr>
            <w:tcW w:w="4728" w:type="dxa"/>
            <w:tcBorders>
              <w:top w:val="single" w:sz="8" w:space="0" w:color="4BACC6"/>
              <w:left w:val="nil"/>
              <w:bottom w:val="single" w:sz="8" w:space="0" w:color="4BACC6"/>
              <w:right w:val="nil"/>
            </w:tcBorders>
            <w:shd w:val="clear" w:color="000000" w:fill="4BACC6"/>
            <w:vAlign w:val="center"/>
            <w:hideMark/>
          </w:tcPr>
          <w:p w:rsidR="000F12B1" w:rsidRPr="00CF6F21" w:rsidRDefault="000F12B1" w:rsidP="000F12B1">
            <w:pPr>
              <w:spacing w:after="0" w:line="240" w:lineRule="auto"/>
              <w:jc w:val="both"/>
              <w:rPr>
                <w:rFonts w:ascii="Arial" w:eastAsia="Times New Roman" w:hAnsi="Arial" w:cs="Arial"/>
                <w:b/>
                <w:bCs/>
                <w:color w:val="000000"/>
                <w:sz w:val="20"/>
                <w:szCs w:val="20"/>
                <w:lang w:eastAsia="pt-BR"/>
              </w:rPr>
            </w:pPr>
            <w:r w:rsidRPr="00CF6F21">
              <w:rPr>
                <w:rFonts w:ascii="Arial" w:eastAsia="Times New Roman" w:hAnsi="Arial" w:cs="Arial"/>
                <w:b/>
                <w:bCs/>
                <w:color w:val="000000" w:themeColor="text1"/>
                <w:sz w:val="20"/>
                <w:szCs w:val="20"/>
                <w:lang w:eastAsia="pt-BR"/>
              </w:rPr>
              <w:t>DESCRIÇÃO</w:t>
            </w:r>
          </w:p>
        </w:tc>
        <w:tc>
          <w:tcPr>
            <w:tcW w:w="1349" w:type="dxa"/>
            <w:tcBorders>
              <w:top w:val="single" w:sz="8" w:space="0" w:color="4BACC6"/>
              <w:left w:val="nil"/>
              <w:bottom w:val="single" w:sz="4" w:space="0" w:color="4BACC6" w:themeColor="accent5"/>
              <w:right w:val="nil"/>
            </w:tcBorders>
            <w:shd w:val="clear" w:color="000000" w:fill="4BACC6"/>
            <w:vAlign w:val="center"/>
          </w:tcPr>
          <w:p w:rsidR="000F12B1" w:rsidRPr="00CF6F21" w:rsidRDefault="00E906FA" w:rsidP="000F12B1">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themeColor="text1"/>
                <w:sz w:val="20"/>
                <w:szCs w:val="20"/>
                <w:lang w:eastAsia="pt-BR"/>
              </w:rPr>
              <w:t>2020</w:t>
            </w:r>
          </w:p>
        </w:tc>
        <w:tc>
          <w:tcPr>
            <w:tcW w:w="1543" w:type="dxa"/>
            <w:tcBorders>
              <w:top w:val="single" w:sz="8" w:space="0" w:color="4BACC6"/>
              <w:left w:val="nil"/>
              <w:bottom w:val="single" w:sz="8" w:space="0" w:color="4BACC6"/>
              <w:right w:val="single" w:sz="8" w:space="0" w:color="4BACC6"/>
            </w:tcBorders>
            <w:shd w:val="clear" w:color="000000" w:fill="4BACC6"/>
            <w:vAlign w:val="center"/>
            <w:hideMark/>
          </w:tcPr>
          <w:p w:rsidR="000F12B1" w:rsidRPr="00CF6F21" w:rsidRDefault="00E906FA" w:rsidP="000F12B1">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themeColor="text1"/>
                <w:sz w:val="20"/>
                <w:szCs w:val="20"/>
                <w:lang w:eastAsia="pt-BR"/>
              </w:rPr>
              <w:t>2019</w:t>
            </w:r>
          </w:p>
        </w:tc>
      </w:tr>
      <w:tr w:rsidR="00B6747A" w:rsidRPr="00CF6F21" w:rsidTr="00B714C3">
        <w:trPr>
          <w:trHeight w:val="94"/>
        </w:trPr>
        <w:tc>
          <w:tcPr>
            <w:tcW w:w="1522" w:type="dxa"/>
            <w:tcBorders>
              <w:top w:val="nil"/>
              <w:left w:val="single" w:sz="8" w:space="0" w:color="92CDDC"/>
              <w:bottom w:val="single" w:sz="8" w:space="0" w:color="92CDDC"/>
              <w:right w:val="single" w:sz="8" w:space="0" w:color="92CDDC"/>
            </w:tcBorders>
            <w:shd w:val="clear" w:color="000000" w:fill="DAEEF3"/>
            <w:vAlign w:val="center"/>
            <w:hideMark/>
          </w:tcPr>
          <w:p w:rsidR="00B6747A" w:rsidRPr="00CF6F21" w:rsidRDefault="00B6747A" w:rsidP="00B6747A">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1.2.1.1.1.04.xx</w:t>
            </w:r>
          </w:p>
        </w:tc>
        <w:tc>
          <w:tcPr>
            <w:tcW w:w="4728" w:type="dxa"/>
            <w:tcBorders>
              <w:top w:val="nil"/>
              <w:left w:val="nil"/>
              <w:bottom w:val="single" w:sz="8" w:space="0" w:color="92CDDC"/>
              <w:right w:val="single" w:sz="8" w:space="0" w:color="92CDDC"/>
            </w:tcBorders>
            <w:shd w:val="clear" w:color="000000" w:fill="DAEEF3"/>
            <w:vAlign w:val="center"/>
            <w:hideMark/>
          </w:tcPr>
          <w:p w:rsidR="00B6747A" w:rsidRPr="00CF6F21" w:rsidRDefault="00B6747A" w:rsidP="00B6747A">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themeColor="text1"/>
                <w:sz w:val="20"/>
                <w:szCs w:val="20"/>
                <w:lang w:eastAsia="pt-BR"/>
              </w:rPr>
              <w:t>Dívida ativa Tributária</w:t>
            </w:r>
          </w:p>
        </w:tc>
        <w:tc>
          <w:tcPr>
            <w:tcW w:w="1349" w:type="dxa"/>
            <w:tcBorders>
              <w:top w:val="single" w:sz="4" w:space="0" w:color="4BACC6" w:themeColor="accent5"/>
              <w:left w:val="nil"/>
              <w:bottom w:val="single" w:sz="8" w:space="0" w:color="92CDDC"/>
              <w:right w:val="single" w:sz="4" w:space="0" w:color="4BACC6" w:themeColor="accent5"/>
            </w:tcBorders>
            <w:shd w:val="clear" w:color="000000" w:fill="DAEEF3"/>
          </w:tcPr>
          <w:p w:rsidR="00B6747A" w:rsidRPr="00CF6F21" w:rsidRDefault="001B54FF"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250.653,76</w:t>
            </w:r>
          </w:p>
        </w:tc>
        <w:tc>
          <w:tcPr>
            <w:tcW w:w="1543" w:type="dxa"/>
            <w:tcBorders>
              <w:top w:val="nil"/>
              <w:left w:val="single" w:sz="4" w:space="0" w:color="4BACC6" w:themeColor="accent5"/>
              <w:bottom w:val="single" w:sz="8" w:space="0" w:color="92CDDC"/>
              <w:right w:val="single" w:sz="8" w:space="0" w:color="92CDDC"/>
            </w:tcBorders>
            <w:shd w:val="clear" w:color="000000" w:fill="DAEEF3"/>
            <w:hideMark/>
          </w:tcPr>
          <w:p w:rsidR="00B6747A" w:rsidRPr="00CF6F21"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277.410,47</w:t>
            </w:r>
          </w:p>
        </w:tc>
      </w:tr>
      <w:tr w:rsidR="00B6747A" w:rsidRPr="00CF6F21" w:rsidTr="00B714C3">
        <w:trPr>
          <w:trHeight w:val="125"/>
        </w:trPr>
        <w:tc>
          <w:tcPr>
            <w:tcW w:w="1522" w:type="dxa"/>
            <w:tcBorders>
              <w:top w:val="nil"/>
              <w:left w:val="single" w:sz="8" w:space="0" w:color="92CDDC"/>
              <w:bottom w:val="single" w:sz="8" w:space="0" w:color="92CDDC"/>
              <w:right w:val="single" w:sz="8" w:space="0" w:color="92CDDC"/>
            </w:tcBorders>
            <w:shd w:val="clear" w:color="auto" w:fill="auto"/>
            <w:vAlign w:val="center"/>
            <w:hideMark/>
          </w:tcPr>
          <w:p w:rsidR="00B6747A" w:rsidRPr="00CF6F21" w:rsidRDefault="00B6747A" w:rsidP="00B6747A">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1.2.1.1.1.05.xx</w:t>
            </w:r>
          </w:p>
        </w:tc>
        <w:tc>
          <w:tcPr>
            <w:tcW w:w="4728" w:type="dxa"/>
            <w:tcBorders>
              <w:top w:val="nil"/>
              <w:left w:val="nil"/>
              <w:bottom w:val="single" w:sz="8" w:space="0" w:color="92CDDC"/>
              <w:right w:val="single" w:sz="8" w:space="0" w:color="92CDDC"/>
            </w:tcBorders>
            <w:shd w:val="clear" w:color="auto" w:fill="auto"/>
            <w:vAlign w:val="center"/>
            <w:hideMark/>
          </w:tcPr>
          <w:p w:rsidR="00B6747A" w:rsidRPr="00CF6F21" w:rsidRDefault="00B6747A" w:rsidP="00B6747A">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Dívida ativa não tributária</w:t>
            </w:r>
          </w:p>
        </w:tc>
        <w:tc>
          <w:tcPr>
            <w:tcW w:w="1349" w:type="dxa"/>
            <w:tcBorders>
              <w:top w:val="nil"/>
              <w:left w:val="nil"/>
              <w:bottom w:val="single" w:sz="8" w:space="0" w:color="92CDDC"/>
              <w:right w:val="single" w:sz="4" w:space="0" w:color="4BACC6" w:themeColor="accent5"/>
            </w:tcBorders>
          </w:tcPr>
          <w:p w:rsidR="00B6747A" w:rsidRPr="00CF6F21" w:rsidRDefault="001B54FF"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466.487,88</w:t>
            </w:r>
          </w:p>
        </w:tc>
        <w:tc>
          <w:tcPr>
            <w:tcW w:w="1543" w:type="dxa"/>
            <w:tcBorders>
              <w:top w:val="nil"/>
              <w:left w:val="single" w:sz="4" w:space="0" w:color="4BACC6" w:themeColor="accent5"/>
              <w:bottom w:val="single" w:sz="8" w:space="0" w:color="92CDDC"/>
              <w:right w:val="single" w:sz="8" w:space="0" w:color="92CDDC"/>
            </w:tcBorders>
            <w:shd w:val="clear" w:color="auto" w:fill="auto"/>
            <w:hideMark/>
          </w:tcPr>
          <w:p w:rsidR="00B6747A" w:rsidRPr="00CF6F21"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591.221,77</w:t>
            </w:r>
          </w:p>
        </w:tc>
      </w:tr>
      <w:tr w:rsidR="00B6747A" w:rsidRPr="00CF6F21" w:rsidTr="00B714C3">
        <w:trPr>
          <w:trHeight w:val="60"/>
        </w:trPr>
        <w:tc>
          <w:tcPr>
            <w:tcW w:w="1522" w:type="dxa"/>
            <w:tcBorders>
              <w:top w:val="nil"/>
              <w:left w:val="single" w:sz="8" w:space="0" w:color="92CDDC"/>
              <w:bottom w:val="single" w:sz="8" w:space="0" w:color="92CDDC"/>
              <w:right w:val="single" w:sz="8" w:space="0" w:color="92CDDC"/>
            </w:tcBorders>
            <w:shd w:val="clear" w:color="000000" w:fill="DAEEF3"/>
            <w:vAlign w:val="center"/>
            <w:hideMark/>
          </w:tcPr>
          <w:p w:rsidR="00B6747A" w:rsidRPr="00CF6F21" w:rsidRDefault="00B6747A" w:rsidP="00B6747A">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1.2.1.1.1.99.xx</w:t>
            </w:r>
          </w:p>
        </w:tc>
        <w:tc>
          <w:tcPr>
            <w:tcW w:w="4728" w:type="dxa"/>
            <w:tcBorders>
              <w:top w:val="nil"/>
              <w:left w:val="nil"/>
              <w:bottom w:val="single" w:sz="8" w:space="0" w:color="92CDDC"/>
              <w:right w:val="single" w:sz="8" w:space="0" w:color="92CDDC"/>
            </w:tcBorders>
            <w:shd w:val="clear" w:color="000000" w:fill="DAEEF3"/>
            <w:vAlign w:val="center"/>
            <w:hideMark/>
          </w:tcPr>
          <w:p w:rsidR="00B6747A" w:rsidRPr="00CF6F21" w:rsidRDefault="00B6747A" w:rsidP="00B6747A">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 Ajustes de perdas de créditos</w:t>
            </w:r>
          </w:p>
        </w:tc>
        <w:tc>
          <w:tcPr>
            <w:tcW w:w="1349" w:type="dxa"/>
            <w:tcBorders>
              <w:top w:val="nil"/>
              <w:left w:val="nil"/>
              <w:bottom w:val="single" w:sz="8" w:space="0" w:color="92CDDC"/>
              <w:right w:val="single" w:sz="4" w:space="0" w:color="4BACC6" w:themeColor="accent5"/>
            </w:tcBorders>
            <w:shd w:val="clear" w:color="000000" w:fill="DAEEF3"/>
          </w:tcPr>
          <w:p w:rsidR="00B6747A" w:rsidRPr="00CF6F21" w:rsidRDefault="001B54FF"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-141.639,78</w:t>
            </w:r>
          </w:p>
        </w:tc>
        <w:tc>
          <w:tcPr>
            <w:tcW w:w="1543" w:type="dxa"/>
            <w:tcBorders>
              <w:top w:val="nil"/>
              <w:left w:val="single" w:sz="4" w:space="0" w:color="4BACC6" w:themeColor="accent5"/>
              <w:bottom w:val="single" w:sz="8" w:space="0" w:color="92CDDC"/>
              <w:right w:val="single" w:sz="8" w:space="0" w:color="92CDDC"/>
            </w:tcBorders>
            <w:shd w:val="clear" w:color="000000" w:fill="DAEEF3"/>
            <w:hideMark/>
          </w:tcPr>
          <w:p w:rsidR="00B6747A" w:rsidRPr="00CF6F21" w:rsidRDefault="001B54FF"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w:t>
            </w:r>
            <w:r w:rsidR="00B6747A">
              <w:rPr>
                <w:rFonts w:ascii="Arial" w:eastAsia="Times New Roman" w:hAnsi="Arial" w:cs="Arial"/>
                <w:color w:val="000000"/>
                <w:sz w:val="20"/>
                <w:szCs w:val="20"/>
                <w:lang w:eastAsia="pt-BR"/>
              </w:rPr>
              <w:t>141.639,78</w:t>
            </w:r>
          </w:p>
        </w:tc>
      </w:tr>
      <w:tr w:rsidR="00B6747A" w:rsidRPr="00CF6F21" w:rsidTr="00B714C3">
        <w:trPr>
          <w:trHeight w:val="60"/>
        </w:trPr>
        <w:tc>
          <w:tcPr>
            <w:tcW w:w="1522" w:type="dxa"/>
            <w:tcBorders>
              <w:top w:val="nil"/>
              <w:left w:val="single" w:sz="8" w:space="0" w:color="92CDDC"/>
              <w:bottom w:val="single" w:sz="8" w:space="0" w:color="92CDDC"/>
              <w:right w:val="single" w:sz="8" w:space="0" w:color="92CDDC"/>
            </w:tcBorders>
            <w:shd w:val="clear" w:color="auto" w:fill="auto"/>
            <w:vAlign w:val="center"/>
            <w:hideMark/>
          </w:tcPr>
          <w:p w:rsidR="00B6747A" w:rsidRPr="00CF6F21" w:rsidRDefault="00B6747A" w:rsidP="00B6747A">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1.2.1.2.1.04.xx</w:t>
            </w:r>
          </w:p>
        </w:tc>
        <w:tc>
          <w:tcPr>
            <w:tcW w:w="4728" w:type="dxa"/>
            <w:tcBorders>
              <w:top w:val="nil"/>
              <w:left w:val="nil"/>
              <w:bottom w:val="single" w:sz="8" w:space="0" w:color="92CDDC"/>
              <w:right w:val="single" w:sz="8" w:space="0" w:color="92CDDC"/>
            </w:tcBorders>
            <w:shd w:val="clear" w:color="auto" w:fill="auto"/>
            <w:vAlign w:val="center"/>
            <w:hideMark/>
          </w:tcPr>
          <w:p w:rsidR="00B6747A" w:rsidRPr="00CF6F21" w:rsidRDefault="00B6747A" w:rsidP="00B6747A">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Créditos por Danos ao Patrimônio Provenientes de Crédito</w:t>
            </w:r>
          </w:p>
        </w:tc>
        <w:tc>
          <w:tcPr>
            <w:tcW w:w="1349" w:type="dxa"/>
            <w:tcBorders>
              <w:top w:val="nil"/>
              <w:left w:val="nil"/>
              <w:bottom w:val="single" w:sz="8" w:space="0" w:color="92CDDC"/>
              <w:right w:val="single" w:sz="4" w:space="0" w:color="4BACC6" w:themeColor="accent5"/>
            </w:tcBorders>
          </w:tcPr>
          <w:p w:rsidR="00B6747A" w:rsidRPr="00CF6F21" w:rsidRDefault="001B54FF"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1.832,29</w:t>
            </w:r>
          </w:p>
        </w:tc>
        <w:tc>
          <w:tcPr>
            <w:tcW w:w="1543" w:type="dxa"/>
            <w:tcBorders>
              <w:top w:val="nil"/>
              <w:left w:val="single" w:sz="4" w:space="0" w:color="4BACC6" w:themeColor="accent5"/>
              <w:bottom w:val="single" w:sz="8" w:space="0" w:color="92CDDC"/>
              <w:right w:val="single" w:sz="8" w:space="0" w:color="92CDDC"/>
            </w:tcBorders>
            <w:shd w:val="clear" w:color="auto" w:fill="auto"/>
            <w:hideMark/>
          </w:tcPr>
          <w:p w:rsidR="00B6747A" w:rsidRPr="00CF6F21"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1.832,29</w:t>
            </w:r>
          </w:p>
        </w:tc>
      </w:tr>
      <w:tr w:rsidR="00B6747A" w:rsidRPr="00CF6F21" w:rsidTr="00B714C3">
        <w:trPr>
          <w:trHeight w:val="60"/>
        </w:trPr>
        <w:tc>
          <w:tcPr>
            <w:tcW w:w="1522" w:type="dxa"/>
            <w:tcBorders>
              <w:top w:val="nil"/>
              <w:left w:val="single" w:sz="8" w:space="0" w:color="92CDDC"/>
              <w:bottom w:val="single" w:sz="8" w:space="0" w:color="92CDDC"/>
              <w:right w:val="single" w:sz="8" w:space="0" w:color="92CDDC"/>
            </w:tcBorders>
            <w:shd w:val="clear" w:color="000000" w:fill="DAEEF3"/>
            <w:vAlign w:val="center"/>
            <w:hideMark/>
          </w:tcPr>
          <w:p w:rsidR="00B6747A" w:rsidRPr="00CF6F21" w:rsidRDefault="00B6747A" w:rsidP="00B6747A">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1.2.1.3.1.01</w:t>
            </w:r>
          </w:p>
        </w:tc>
        <w:tc>
          <w:tcPr>
            <w:tcW w:w="4728" w:type="dxa"/>
            <w:tcBorders>
              <w:top w:val="nil"/>
              <w:left w:val="nil"/>
              <w:bottom w:val="single" w:sz="8" w:space="0" w:color="92CDDC"/>
              <w:right w:val="single" w:sz="8" w:space="0" w:color="92CDDC"/>
            </w:tcBorders>
            <w:shd w:val="clear" w:color="000000" w:fill="DAEEF3"/>
            <w:vAlign w:val="center"/>
            <w:hideMark/>
          </w:tcPr>
          <w:p w:rsidR="00B6747A" w:rsidRPr="00CF6F21" w:rsidRDefault="00B6747A" w:rsidP="00B6747A">
            <w:pPr>
              <w:spacing w:after="0" w:line="240" w:lineRule="auto"/>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Títulos e Valores Imobiliários</w:t>
            </w:r>
          </w:p>
        </w:tc>
        <w:tc>
          <w:tcPr>
            <w:tcW w:w="1349" w:type="dxa"/>
            <w:tcBorders>
              <w:top w:val="nil"/>
              <w:left w:val="nil"/>
              <w:bottom w:val="single" w:sz="8" w:space="0" w:color="92CDDC"/>
              <w:right w:val="single" w:sz="4" w:space="0" w:color="4BACC6" w:themeColor="accent5"/>
            </w:tcBorders>
            <w:shd w:val="clear" w:color="000000" w:fill="DAEEF3"/>
          </w:tcPr>
          <w:p w:rsidR="00B6747A" w:rsidRPr="00CF6F21" w:rsidRDefault="001B54FF"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3.081,84</w:t>
            </w:r>
          </w:p>
        </w:tc>
        <w:tc>
          <w:tcPr>
            <w:tcW w:w="1543" w:type="dxa"/>
            <w:tcBorders>
              <w:top w:val="nil"/>
              <w:left w:val="single" w:sz="4" w:space="0" w:color="4BACC6" w:themeColor="accent5"/>
              <w:bottom w:val="single" w:sz="8" w:space="0" w:color="92CDDC"/>
              <w:right w:val="single" w:sz="8" w:space="0" w:color="92CDDC"/>
            </w:tcBorders>
            <w:shd w:val="clear" w:color="000000" w:fill="DAEEF3"/>
            <w:hideMark/>
          </w:tcPr>
          <w:p w:rsidR="00B6747A" w:rsidRPr="00CF6F21"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3.081,84</w:t>
            </w:r>
          </w:p>
        </w:tc>
      </w:tr>
      <w:tr w:rsidR="000F12B1" w:rsidRPr="00CF6F21" w:rsidTr="000F12B1">
        <w:trPr>
          <w:trHeight w:val="111"/>
        </w:trPr>
        <w:tc>
          <w:tcPr>
            <w:tcW w:w="1522" w:type="dxa"/>
            <w:tcBorders>
              <w:top w:val="nil"/>
              <w:left w:val="single" w:sz="8" w:space="0" w:color="92CDDC"/>
              <w:bottom w:val="single" w:sz="8" w:space="0" w:color="92CDDC"/>
              <w:right w:val="nil"/>
            </w:tcBorders>
            <w:shd w:val="clear" w:color="auto" w:fill="auto"/>
            <w:vAlign w:val="center"/>
            <w:hideMark/>
          </w:tcPr>
          <w:p w:rsidR="000F12B1" w:rsidRPr="00CF6F21" w:rsidRDefault="000F12B1" w:rsidP="00CF6F21">
            <w:pPr>
              <w:spacing w:after="0" w:line="240" w:lineRule="auto"/>
              <w:rPr>
                <w:rFonts w:ascii="Arial" w:eastAsia="Times New Roman" w:hAnsi="Arial" w:cs="Arial"/>
                <w:b/>
                <w:bCs/>
                <w:color w:val="000000"/>
                <w:sz w:val="20"/>
                <w:szCs w:val="20"/>
                <w:lang w:eastAsia="pt-BR"/>
              </w:rPr>
            </w:pPr>
            <w:r w:rsidRPr="00CF6F21">
              <w:rPr>
                <w:rFonts w:ascii="Arial" w:eastAsia="Times New Roman" w:hAnsi="Arial" w:cs="Arial"/>
                <w:b/>
                <w:bCs/>
                <w:color w:val="000000" w:themeColor="text1"/>
                <w:sz w:val="20"/>
                <w:szCs w:val="20"/>
                <w:lang w:eastAsia="pt-BR"/>
              </w:rPr>
              <w:t>Total</w:t>
            </w:r>
          </w:p>
        </w:tc>
        <w:tc>
          <w:tcPr>
            <w:tcW w:w="4728" w:type="dxa"/>
            <w:tcBorders>
              <w:top w:val="nil"/>
              <w:left w:val="nil"/>
              <w:bottom w:val="single" w:sz="8" w:space="0" w:color="92CDDC"/>
              <w:right w:val="single" w:sz="8" w:space="0" w:color="92CDDC"/>
            </w:tcBorders>
            <w:shd w:val="clear" w:color="auto" w:fill="auto"/>
            <w:vAlign w:val="center"/>
            <w:hideMark/>
          </w:tcPr>
          <w:p w:rsidR="000F12B1" w:rsidRPr="00CF6F21" w:rsidRDefault="000F12B1" w:rsidP="00CF6F21">
            <w:pPr>
              <w:spacing w:after="0" w:line="240" w:lineRule="auto"/>
              <w:rPr>
                <w:rFonts w:ascii="Arial" w:eastAsia="Times New Roman" w:hAnsi="Arial" w:cs="Arial"/>
                <w:b/>
                <w:bCs/>
                <w:color w:val="000000"/>
                <w:sz w:val="20"/>
                <w:szCs w:val="20"/>
                <w:lang w:eastAsia="pt-BR"/>
              </w:rPr>
            </w:pPr>
            <w:r w:rsidRPr="00CF6F21">
              <w:rPr>
                <w:rFonts w:ascii="Arial" w:eastAsia="Times New Roman" w:hAnsi="Arial" w:cs="Arial"/>
                <w:b/>
                <w:bCs/>
                <w:color w:val="000000"/>
                <w:sz w:val="20"/>
                <w:szCs w:val="20"/>
                <w:lang w:eastAsia="pt-BR"/>
              </w:rPr>
              <w:t> </w:t>
            </w:r>
          </w:p>
        </w:tc>
        <w:tc>
          <w:tcPr>
            <w:tcW w:w="1349" w:type="dxa"/>
            <w:tcBorders>
              <w:top w:val="nil"/>
              <w:left w:val="nil"/>
              <w:bottom w:val="single" w:sz="8" w:space="0" w:color="92CDDC"/>
              <w:right w:val="single" w:sz="4" w:space="0" w:color="4BACC6" w:themeColor="accent5"/>
            </w:tcBorders>
          </w:tcPr>
          <w:p w:rsidR="000F12B1" w:rsidRPr="00CF6F21" w:rsidRDefault="001B54FF" w:rsidP="00CF6F21">
            <w:pPr>
              <w:spacing w:after="0" w:line="240" w:lineRule="auto"/>
              <w:jc w:val="right"/>
              <w:rPr>
                <w:rFonts w:ascii="Arial" w:eastAsia="Times New Roman" w:hAnsi="Arial" w:cs="Arial"/>
                <w:b/>
                <w:bCs/>
                <w:color w:val="000000" w:themeColor="text1"/>
                <w:sz w:val="20"/>
                <w:szCs w:val="20"/>
                <w:lang w:eastAsia="pt-BR"/>
              </w:rPr>
            </w:pPr>
            <w:r>
              <w:rPr>
                <w:rFonts w:ascii="Arial" w:eastAsia="Times New Roman" w:hAnsi="Arial" w:cs="Arial"/>
                <w:b/>
                <w:bCs/>
                <w:color w:val="000000" w:themeColor="text1"/>
                <w:sz w:val="20"/>
                <w:szCs w:val="20"/>
                <w:lang w:eastAsia="pt-BR"/>
              </w:rPr>
              <w:t>580.415,99</w:t>
            </w:r>
          </w:p>
        </w:tc>
        <w:tc>
          <w:tcPr>
            <w:tcW w:w="1543" w:type="dxa"/>
            <w:tcBorders>
              <w:top w:val="nil"/>
              <w:left w:val="single" w:sz="4" w:space="0" w:color="4BACC6" w:themeColor="accent5"/>
              <w:bottom w:val="single" w:sz="8" w:space="0" w:color="92CDDC"/>
              <w:right w:val="single" w:sz="8" w:space="0" w:color="92CDDC"/>
            </w:tcBorders>
            <w:shd w:val="clear" w:color="auto" w:fill="auto"/>
            <w:vAlign w:val="center"/>
            <w:hideMark/>
          </w:tcPr>
          <w:p w:rsidR="000F12B1" w:rsidRPr="00CF6F21" w:rsidRDefault="00B6747A" w:rsidP="00CF6F21">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themeColor="text1"/>
                <w:sz w:val="20"/>
                <w:szCs w:val="20"/>
                <w:lang w:eastAsia="pt-BR"/>
              </w:rPr>
              <w:t>731.906,59</w:t>
            </w:r>
          </w:p>
        </w:tc>
      </w:tr>
    </w:tbl>
    <w:p w:rsidR="008A3226" w:rsidRPr="00116D9A" w:rsidRDefault="008A3226" w:rsidP="00807064">
      <w:pPr>
        <w:autoSpaceDE w:val="0"/>
        <w:autoSpaceDN w:val="0"/>
        <w:adjustRightInd w:val="0"/>
        <w:spacing w:after="0" w:line="240" w:lineRule="auto"/>
        <w:jc w:val="both"/>
        <w:rPr>
          <w:rFonts w:ascii="Arial" w:hAnsi="Arial" w:cs="Arial"/>
        </w:rPr>
      </w:pPr>
    </w:p>
    <w:p w:rsidR="00EF2116" w:rsidRPr="00116D9A" w:rsidRDefault="00EF2116" w:rsidP="00EF2116">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w:t>
      </w:r>
      <w:r w:rsidRPr="00116D9A">
        <w:rPr>
          <w:rFonts w:ascii="Arial" w:hAnsi="Arial" w:cs="Arial"/>
          <w:bCs/>
          <w:sz w:val="24"/>
          <w:szCs w:val="24"/>
        </w:rPr>
        <w:t xml:space="preserve"> Município</w:t>
      </w:r>
      <w:r w:rsidRPr="00116D9A">
        <w:rPr>
          <w:rFonts w:ascii="Arial" w:hAnsi="Arial" w:cs="Arial"/>
          <w:sz w:val="24"/>
          <w:szCs w:val="24"/>
        </w:rPr>
        <w:t xml:space="preserve"> </w:t>
      </w:r>
      <w:r>
        <w:rPr>
          <w:rFonts w:ascii="Arial" w:hAnsi="Arial" w:cs="Arial"/>
          <w:bCs/>
          <w:sz w:val="24"/>
          <w:szCs w:val="24"/>
        </w:rPr>
        <w:t>mantém</w:t>
      </w:r>
      <w:r w:rsidRPr="00116D9A">
        <w:rPr>
          <w:rFonts w:ascii="Arial" w:hAnsi="Arial" w:cs="Arial"/>
          <w:bCs/>
          <w:sz w:val="24"/>
          <w:szCs w:val="24"/>
        </w:rPr>
        <w:t xml:space="preserve"> a dívida ativa re</w:t>
      </w:r>
      <w:r>
        <w:rPr>
          <w:rFonts w:ascii="Arial" w:hAnsi="Arial" w:cs="Arial"/>
          <w:bCs/>
          <w:sz w:val="24"/>
          <w:szCs w:val="24"/>
        </w:rPr>
        <w:t>gistrada apenas em longo prazo.</w:t>
      </w:r>
    </w:p>
    <w:p w:rsidR="00EF2116" w:rsidRPr="00116D9A" w:rsidRDefault="00EF2116" w:rsidP="00EF2116">
      <w:pPr>
        <w:autoSpaceDE w:val="0"/>
        <w:autoSpaceDN w:val="0"/>
        <w:adjustRightInd w:val="0"/>
        <w:spacing w:after="0" w:line="240" w:lineRule="auto"/>
        <w:jc w:val="both"/>
        <w:rPr>
          <w:rFonts w:ascii="Arial" w:hAnsi="Arial" w:cs="Arial"/>
        </w:rPr>
      </w:pPr>
    </w:p>
    <w:p w:rsidR="00EF2116" w:rsidRPr="00597B91" w:rsidRDefault="00EF2116" w:rsidP="00AE1E16">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lastRenderedPageBreak/>
        <w:t xml:space="preserve">Observa-se que </w:t>
      </w:r>
      <w:r w:rsidR="001B54FF">
        <w:rPr>
          <w:rFonts w:ascii="Arial" w:hAnsi="Arial" w:cs="Arial"/>
          <w:bCs/>
          <w:sz w:val="24"/>
          <w:szCs w:val="24"/>
        </w:rPr>
        <w:t>54,01</w:t>
      </w:r>
      <w:r w:rsidRPr="00116D9A">
        <w:rPr>
          <w:rFonts w:ascii="Arial" w:hAnsi="Arial" w:cs="Arial"/>
          <w:bCs/>
          <w:sz w:val="24"/>
          <w:szCs w:val="24"/>
        </w:rPr>
        <w:t xml:space="preserve">% dos créditos em longo prazo referem-se </w:t>
      </w:r>
      <w:proofErr w:type="gramStart"/>
      <w:r w:rsidRPr="00116D9A">
        <w:rPr>
          <w:rFonts w:ascii="Arial" w:hAnsi="Arial" w:cs="Arial"/>
          <w:bCs/>
          <w:sz w:val="24"/>
          <w:szCs w:val="24"/>
        </w:rPr>
        <w:t>a</w:t>
      </w:r>
      <w:proofErr w:type="gramEnd"/>
      <w:r w:rsidRPr="00116D9A">
        <w:rPr>
          <w:rFonts w:ascii="Arial" w:hAnsi="Arial" w:cs="Arial"/>
          <w:bCs/>
          <w:sz w:val="24"/>
          <w:szCs w:val="24"/>
        </w:rPr>
        <w:t xml:space="preserve"> dívida ativa </w:t>
      </w:r>
      <w:r>
        <w:rPr>
          <w:rFonts w:ascii="Arial" w:hAnsi="Arial" w:cs="Arial"/>
          <w:bCs/>
          <w:sz w:val="24"/>
          <w:szCs w:val="24"/>
        </w:rPr>
        <w:t xml:space="preserve">não </w:t>
      </w:r>
      <w:r w:rsidRPr="00116D9A">
        <w:rPr>
          <w:rFonts w:ascii="Arial" w:hAnsi="Arial" w:cs="Arial"/>
          <w:bCs/>
          <w:sz w:val="24"/>
          <w:szCs w:val="24"/>
        </w:rPr>
        <w:t xml:space="preserve">tributária, e </w:t>
      </w:r>
      <w:r w:rsidR="001B54FF">
        <w:rPr>
          <w:rFonts w:ascii="Arial" w:hAnsi="Arial" w:cs="Arial"/>
          <w:bCs/>
          <w:sz w:val="24"/>
          <w:szCs w:val="24"/>
        </w:rPr>
        <w:t>29,02</w:t>
      </w:r>
      <w:r>
        <w:rPr>
          <w:rFonts w:ascii="Arial" w:hAnsi="Arial" w:cs="Arial"/>
          <w:bCs/>
          <w:sz w:val="24"/>
          <w:szCs w:val="24"/>
        </w:rPr>
        <w:t>% a dívida ativa</w:t>
      </w:r>
      <w:r w:rsidRPr="00116D9A">
        <w:rPr>
          <w:rFonts w:ascii="Arial" w:hAnsi="Arial" w:cs="Arial"/>
          <w:bCs/>
          <w:sz w:val="24"/>
          <w:szCs w:val="24"/>
        </w:rPr>
        <w:t xml:space="preserve"> tributária. As perdas representam </w:t>
      </w:r>
      <w:r w:rsidR="000E0E30">
        <w:rPr>
          <w:rFonts w:ascii="Arial" w:hAnsi="Arial" w:cs="Arial"/>
          <w:bCs/>
          <w:sz w:val="24"/>
          <w:szCs w:val="24"/>
        </w:rPr>
        <w:t>1</w:t>
      </w:r>
      <w:r w:rsidR="001B54FF">
        <w:rPr>
          <w:rFonts w:ascii="Arial" w:hAnsi="Arial" w:cs="Arial"/>
          <w:bCs/>
          <w:sz w:val="24"/>
          <w:szCs w:val="24"/>
        </w:rPr>
        <w:t>6,40</w:t>
      </w:r>
      <w:r w:rsidRPr="00116D9A">
        <w:rPr>
          <w:rFonts w:ascii="Arial" w:hAnsi="Arial" w:cs="Arial"/>
          <w:bCs/>
          <w:sz w:val="24"/>
          <w:szCs w:val="24"/>
        </w:rPr>
        <w:t>% do total de créditos.</w:t>
      </w:r>
      <w:r w:rsidRPr="007C5270">
        <w:rPr>
          <w:rFonts w:ascii="Arial" w:hAnsi="Arial" w:cs="Arial"/>
          <w:bCs/>
          <w:sz w:val="24"/>
          <w:szCs w:val="24"/>
        </w:rPr>
        <w:t xml:space="preserve"> </w:t>
      </w:r>
      <w:r w:rsidRPr="00597B91">
        <w:rPr>
          <w:rFonts w:ascii="Arial" w:hAnsi="Arial" w:cs="Arial"/>
          <w:bCs/>
          <w:sz w:val="24"/>
          <w:szCs w:val="24"/>
        </w:rPr>
        <w:t>O cálculo da perda da dívida ativa</w:t>
      </w:r>
      <w:r w:rsidR="00923B76" w:rsidRPr="00597B91">
        <w:rPr>
          <w:rFonts w:ascii="Arial" w:hAnsi="Arial" w:cs="Arial"/>
          <w:bCs/>
          <w:sz w:val="24"/>
          <w:szCs w:val="24"/>
        </w:rPr>
        <w:t xml:space="preserve"> foi realizado tomando por base</w:t>
      </w:r>
      <w:r w:rsidRPr="00597B91">
        <w:rPr>
          <w:rFonts w:ascii="Arial" w:hAnsi="Arial" w:cs="Arial"/>
          <w:bCs/>
          <w:sz w:val="24"/>
          <w:szCs w:val="24"/>
        </w:rPr>
        <w:t xml:space="preserve"> o comportamento da dívida ativa, pela sua inscrição e recebimento nos últimos </w:t>
      </w:r>
      <w:proofErr w:type="gramStart"/>
      <w:r w:rsidRPr="00597B91">
        <w:rPr>
          <w:rFonts w:ascii="Arial" w:hAnsi="Arial" w:cs="Arial"/>
          <w:bCs/>
          <w:sz w:val="24"/>
          <w:szCs w:val="24"/>
        </w:rPr>
        <w:t>3</w:t>
      </w:r>
      <w:proofErr w:type="gramEnd"/>
      <w:r w:rsidRPr="00597B91">
        <w:rPr>
          <w:rFonts w:ascii="Arial" w:hAnsi="Arial" w:cs="Arial"/>
          <w:bCs/>
          <w:sz w:val="24"/>
          <w:szCs w:val="24"/>
        </w:rPr>
        <w:t xml:space="preserve"> exercícios.</w:t>
      </w:r>
    </w:p>
    <w:p w:rsidR="00EF2116" w:rsidRPr="00597B91" w:rsidRDefault="00EF2116" w:rsidP="00AE1E16">
      <w:pPr>
        <w:autoSpaceDE w:val="0"/>
        <w:autoSpaceDN w:val="0"/>
        <w:adjustRightInd w:val="0"/>
        <w:spacing w:after="0" w:line="240" w:lineRule="auto"/>
        <w:jc w:val="both"/>
        <w:rPr>
          <w:rFonts w:ascii="Arial" w:hAnsi="Arial" w:cs="Arial"/>
          <w:bCs/>
          <w:color w:val="FF0000"/>
          <w:sz w:val="24"/>
          <w:szCs w:val="24"/>
        </w:rPr>
      </w:pPr>
    </w:p>
    <w:p w:rsidR="00EF2116" w:rsidRPr="00C17504" w:rsidRDefault="00EF2116" w:rsidP="00AE1E16">
      <w:pPr>
        <w:spacing w:after="0" w:line="240" w:lineRule="auto"/>
        <w:jc w:val="both"/>
        <w:rPr>
          <w:rFonts w:ascii="Arial" w:hAnsi="Arial" w:cs="Arial"/>
          <w:bCs/>
          <w:sz w:val="24"/>
          <w:szCs w:val="24"/>
        </w:rPr>
      </w:pPr>
      <w:r w:rsidRPr="00C17504">
        <w:rPr>
          <w:rFonts w:ascii="Arial" w:hAnsi="Arial" w:cs="Arial"/>
          <w:bCs/>
          <w:sz w:val="24"/>
          <w:szCs w:val="24"/>
        </w:rPr>
        <w:t xml:space="preserve">O município possui R$ </w:t>
      </w:r>
      <w:r w:rsidR="000E0E30" w:rsidRPr="00C17504">
        <w:rPr>
          <w:rFonts w:ascii="Arial" w:hAnsi="Arial" w:cs="Arial"/>
          <w:bCs/>
          <w:sz w:val="24"/>
          <w:szCs w:val="24"/>
        </w:rPr>
        <w:t>1.832,29</w:t>
      </w:r>
      <w:r w:rsidRPr="00C17504">
        <w:rPr>
          <w:rFonts w:ascii="Arial" w:hAnsi="Arial" w:cs="Arial"/>
          <w:bCs/>
          <w:sz w:val="24"/>
          <w:szCs w:val="24"/>
        </w:rPr>
        <w:t xml:space="preserve"> por danos ao patrimônio, tendo em vista o reconhecimento </w:t>
      </w:r>
      <w:r w:rsidR="00AE1E16" w:rsidRPr="00C17504">
        <w:rPr>
          <w:rFonts w:ascii="Arial" w:hAnsi="Arial" w:cs="Arial"/>
          <w:bCs/>
          <w:sz w:val="24"/>
          <w:szCs w:val="24"/>
        </w:rPr>
        <w:t>processos sobre pagamento de multas de trânsito.</w:t>
      </w:r>
    </w:p>
    <w:p w:rsidR="00EF2116" w:rsidRDefault="002D3E14" w:rsidP="002D3E14">
      <w:pPr>
        <w:tabs>
          <w:tab w:val="left" w:pos="2175"/>
        </w:tabs>
        <w:autoSpaceDE w:val="0"/>
        <w:autoSpaceDN w:val="0"/>
        <w:adjustRightInd w:val="0"/>
        <w:spacing w:after="0" w:line="240" w:lineRule="auto"/>
        <w:jc w:val="both"/>
        <w:rPr>
          <w:rFonts w:ascii="Arial" w:hAnsi="Arial" w:cs="Arial"/>
          <w:bCs/>
          <w:color w:val="FF0000"/>
          <w:sz w:val="24"/>
          <w:szCs w:val="24"/>
        </w:rPr>
      </w:pPr>
      <w:r>
        <w:rPr>
          <w:rFonts w:ascii="Arial" w:hAnsi="Arial" w:cs="Arial"/>
          <w:bCs/>
          <w:color w:val="FF0000"/>
          <w:sz w:val="24"/>
          <w:szCs w:val="24"/>
        </w:rPr>
        <w:tab/>
      </w:r>
    </w:p>
    <w:p w:rsidR="00EF2116" w:rsidRPr="00AE1E16" w:rsidRDefault="00EF2116" w:rsidP="00AE1E16">
      <w:pPr>
        <w:autoSpaceDE w:val="0"/>
        <w:autoSpaceDN w:val="0"/>
        <w:adjustRightInd w:val="0"/>
        <w:spacing w:after="0" w:line="240" w:lineRule="auto"/>
        <w:jc w:val="both"/>
        <w:rPr>
          <w:rFonts w:ascii="Arial" w:hAnsi="Arial" w:cs="Arial"/>
          <w:bCs/>
          <w:sz w:val="24"/>
          <w:szCs w:val="24"/>
        </w:rPr>
      </w:pPr>
      <w:r w:rsidRPr="00AE1E16">
        <w:rPr>
          <w:rFonts w:ascii="Arial" w:hAnsi="Arial" w:cs="Arial"/>
          <w:bCs/>
          <w:sz w:val="24"/>
          <w:szCs w:val="24"/>
        </w:rPr>
        <w:t xml:space="preserve">O Município possui </w:t>
      </w:r>
      <w:proofErr w:type="gramStart"/>
      <w:r w:rsidRPr="00AE1E16">
        <w:rPr>
          <w:rFonts w:ascii="Arial" w:hAnsi="Arial" w:cs="Arial"/>
          <w:bCs/>
          <w:sz w:val="24"/>
          <w:szCs w:val="24"/>
        </w:rPr>
        <w:t>R$ 3.081,84 relativo</w:t>
      </w:r>
      <w:proofErr w:type="gramEnd"/>
      <w:r w:rsidRPr="00AE1E16">
        <w:rPr>
          <w:rFonts w:ascii="Arial" w:hAnsi="Arial" w:cs="Arial"/>
          <w:bCs/>
          <w:sz w:val="24"/>
          <w:szCs w:val="24"/>
        </w:rPr>
        <w:t xml:space="preserve"> a investi</w:t>
      </w:r>
      <w:r w:rsidR="00597B91">
        <w:rPr>
          <w:rFonts w:ascii="Arial" w:hAnsi="Arial" w:cs="Arial"/>
          <w:bCs/>
          <w:sz w:val="24"/>
          <w:szCs w:val="24"/>
        </w:rPr>
        <w:t>mentos de ações da TELESC.</w:t>
      </w:r>
    </w:p>
    <w:p w:rsidR="00EF2116" w:rsidRDefault="00EF2116" w:rsidP="00EF2116">
      <w:pPr>
        <w:autoSpaceDE w:val="0"/>
        <w:autoSpaceDN w:val="0"/>
        <w:adjustRightInd w:val="0"/>
        <w:spacing w:after="0" w:line="240" w:lineRule="auto"/>
        <w:jc w:val="both"/>
        <w:rPr>
          <w:rFonts w:ascii="Arial" w:hAnsi="Arial" w:cs="Arial"/>
          <w:bCs/>
          <w:sz w:val="24"/>
          <w:szCs w:val="24"/>
        </w:rPr>
      </w:pPr>
    </w:p>
    <w:p w:rsidR="008A3226" w:rsidRDefault="00EF2116"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Pr>
          <w:rFonts w:ascii="Arial" w:hAnsi="Arial" w:cs="Arial"/>
          <w:color w:val="215868" w:themeColor="accent5" w:themeShade="80"/>
          <w:sz w:val="24"/>
          <w:szCs w:val="24"/>
        </w:rPr>
        <w:t>d</w:t>
      </w:r>
      <w:r w:rsidR="001C57CF" w:rsidRPr="00116D9A">
        <w:rPr>
          <w:rFonts w:ascii="Arial" w:hAnsi="Arial" w:cs="Arial"/>
          <w:color w:val="215868" w:themeColor="accent5" w:themeShade="80"/>
          <w:sz w:val="24"/>
          <w:szCs w:val="24"/>
        </w:rPr>
        <w:t xml:space="preserve">) </w:t>
      </w:r>
      <w:r w:rsidR="008A3226" w:rsidRPr="00116D9A">
        <w:rPr>
          <w:rFonts w:ascii="Arial" w:hAnsi="Arial" w:cs="Arial"/>
          <w:color w:val="215868" w:themeColor="accent5" w:themeShade="80"/>
          <w:sz w:val="24"/>
          <w:szCs w:val="24"/>
        </w:rPr>
        <w:t>Imobilizado</w:t>
      </w:r>
      <w:r w:rsidR="00097605">
        <w:rPr>
          <w:rFonts w:ascii="Arial" w:hAnsi="Arial" w:cs="Arial"/>
          <w:color w:val="215868" w:themeColor="accent5" w:themeShade="80"/>
          <w:sz w:val="24"/>
          <w:szCs w:val="24"/>
        </w:rPr>
        <w:t xml:space="preserve"> </w:t>
      </w:r>
    </w:p>
    <w:p w:rsidR="00796B38" w:rsidRPr="00AE1E16" w:rsidRDefault="00796B38" w:rsidP="00796B38">
      <w:pPr>
        <w:autoSpaceDE w:val="0"/>
        <w:autoSpaceDN w:val="0"/>
        <w:adjustRightInd w:val="0"/>
        <w:spacing w:after="0" w:line="240" w:lineRule="auto"/>
        <w:jc w:val="both"/>
        <w:rPr>
          <w:rFonts w:ascii="Arial" w:hAnsi="Arial" w:cs="Arial"/>
          <w:sz w:val="24"/>
          <w:szCs w:val="24"/>
        </w:rPr>
      </w:pPr>
      <w:r w:rsidRPr="00345C92">
        <w:rPr>
          <w:rFonts w:ascii="Arial" w:hAnsi="Arial" w:cs="Arial"/>
          <w:sz w:val="24"/>
          <w:szCs w:val="24"/>
        </w:rPr>
        <w:t xml:space="preserve">O Município de Santa Terezinha do Progresso </w:t>
      </w:r>
      <w:r>
        <w:rPr>
          <w:rFonts w:ascii="Arial" w:hAnsi="Arial" w:cs="Arial"/>
          <w:sz w:val="24"/>
          <w:szCs w:val="24"/>
        </w:rPr>
        <w:t>utilizou</w:t>
      </w:r>
      <w:r w:rsidRPr="00345C92">
        <w:rPr>
          <w:rFonts w:ascii="Arial" w:hAnsi="Arial" w:cs="Arial"/>
          <w:sz w:val="24"/>
          <w:szCs w:val="24"/>
        </w:rPr>
        <w:t xml:space="preserve"> o procedimento de depreciação </w:t>
      </w:r>
      <w:r>
        <w:rPr>
          <w:rFonts w:ascii="Arial" w:hAnsi="Arial" w:cs="Arial"/>
          <w:sz w:val="24"/>
          <w:szCs w:val="24"/>
        </w:rPr>
        <w:t>no patrimônio imobilizado.</w:t>
      </w:r>
      <w:r w:rsidRPr="00C04B09">
        <w:rPr>
          <w:rFonts w:ascii="Arial" w:hAnsi="Arial" w:cs="Arial"/>
          <w:color w:val="FF0000"/>
          <w:sz w:val="24"/>
          <w:szCs w:val="24"/>
        </w:rPr>
        <w:t xml:space="preserve"> </w:t>
      </w:r>
      <w:r w:rsidRPr="00116D9A">
        <w:rPr>
          <w:rFonts w:ascii="Arial" w:hAnsi="Arial" w:cs="Arial"/>
          <w:sz w:val="24"/>
          <w:szCs w:val="24"/>
        </w:rPr>
        <w:t xml:space="preserve">Segue tabela </w:t>
      </w:r>
      <w:r>
        <w:rPr>
          <w:rFonts w:ascii="Arial" w:hAnsi="Arial" w:cs="Arial"/>
          <w:sz w:val="24"/>
          <w:szCs w:val="24"/>
        </w:rPr>
        <w:t>de depreciação do Município, SC</w:t>
      </w:r>
      <w:r w:rsidRPr="00AE1E16">
        <w:rPr>
          <w:rFonts w:ascii="Arial" w:hAnsi="Arial" w:cs="Arial"/>
          <w:sz w:val="24"/>
          <w:szCs w:val="24"/>
        </w:rPr>
        <w:t>:</w:t>
      </w:r>
    </w:p>
    <w:p w:rsidR="0060731E" w:rsidRPr="00AE1E16" w:rsidRDefault="0060731E" w:rsidP="0060731E">
      <w:pPr>
        <w:autoSpaceDE w:val="0"/>
        <w:autoSpaceDN w:val="0"/>
        <w:adjustRightInd w:val="0"/>
        <w:spacing w:after="0" w:line="240" w:lineRule="auto"/>
        <w:jc w:val="both"/>
        <w:rPr>
          <w:rFonts w:ascii="Arial" w:hAnsi="Arial" w:cs="Arial"/>
          <w:sz w:val="24"/>
          <w:szCs w:val="24"/>
        </w:rPr>
      </w:pPr>
    </w:p>
    <w:tbl>
      <w:tblPr>
        <w:tblStyle w:val="TabeladeGrade4-nfase52"/>
        <w:tblW w:w="9072" w:type="dxa"/>
        <w:tblInd w:w="108" w:type="dxa"/>
        <w:tblLook w:val="04A0"/>
      </w:tblPr>
      <w:tblGrid>
        <w:gridCol w:w="1551"/>
        <w:gridCol w:w="5554"/>
        <w:gridCol w:w="773"/>
        <w:gridCol w:w="1194"/>
      </w:tblGrid>
      <w:tr w:rsidR="008A3226" w:rsidRPr="00AE1E16" w:rsidTr="00FE20CF">
        <w:trPr>
          <w:cnfStyle w:val="100000000000"/>
          <w:trHeight w:val="303"/>
        </w:trPr>
        <w:tc>
          <w:tcPr>
            <w:cnfStyle w:val="001000000000"/>
            <w:tcW w:w="1551" w:type="dxa"/>
          </w:tcPr>
          <w:p w:rsidR="008A3226" w:rsidRPr="00AE1E16" w:rsidRDefault="008A3226" w:rsidP="00807064">
            <w:pPr>
              <w:pStyle w:val="SemEspaamento"/>
              <w:jc w:val="both"/>
              <w:rPr>
                <w:rFonts w:ascii="Arial" w:hAnsi="Arial" w:cs="Arial"/>
                <w:color w:val="auto"/>
                <w:sz w:val="20"/>
                <w:szCs w:val="20"/>
              </w:rPr>
            </w:pPr>
            <w:r w:rsidRPr="00AE1E16">
              <w:rPr>
                <w:rFonts w:ascii="Arial" w:hAnsi="Arial" w:cs="Arial"/>
                <w:color w:val="auto"/>
                <w:sz w:val="20"/>
                <w:szCs w:val="20"/>
              </w:rPr>
              <w:t>MASCARA</w:t>
            </w:r>
          </w:p>
        </w:tc>
        <w:tc>
          <w:tcPr>
            <w:tcW w:w="5554" w:type="dxa"/>
          </w:tcPr>
          <w:p w:rsidR="008A3226" w:rsidRPr="00AE1E16" w:rsidRDefault="008A3226" w:rsidP="00807064">
            <w:pPr>
              <w:pStyle w:val="SemEspaamento"/>
              <w:jc w:val="both"/>
              <w:cnfStyle w:val="100000000000"/>
              <w:rPr>
                <w:rFonts w:ascii="Arial" w:hAnsi="Arial" w:cs="Arial"/>
                <w:color w:val="auto"/>
                <w:sz w:val="20"/>
                <w:szCs w:val="20"/>
              </w:rPr>
            </w:pPr>
            <w:r w:rsidRPr="00AE1E16">
              <w:rPr>
                <w:rFonts w:ascii="Arial" w:hAnsi="Arial" w:cs="Arial"/>
                <w:color w:val="auto"/>
                <w:sz w:val="20"/>
                <w:szCs w:val="20"/>
              </w:rPr>
              <w:t>DESCRIÇÃO</w:t>
            </w:r>
          </w:p>
        </w:tc>
        <w:tc>
          <w:tcPr>
            <w:tcW w:w="773" w:type="dxa"/>
            <w:noWrap/>
          </w:tcPr>
          <w:p w:rsidR="008A3226" w:rsidRPr="00AE1E16" w:rsidRDefault="008A3226" w:rsidP="00807064">
            <w:pPr>
              <w:pStyle w:val="SemEspaamento"/>
              <w:jc w:val="both"/>
              <w:cnfStyle w:val="100000000000"/>
              <w:rPr>
                <w:rFonts w:ascii="Arial" w:hAnsi="Arial" w:cs="Arial"/>
                <w:color w:val="auto"/>
                <w:sz w:val="20"/>
                <w:szCs w:val="20"/>
              </w:rPr>
            </w:pPr>
            <w:r w:rsidRPr="00AE1E16">
              <w:rPr>
                <w:rFonts w:ascii="Arial" w:hAnsi="Arial" w:cs="Arial"/>
                <w:color w:val="auto"/>
                <w:sz w:val="20"/>
                <w:szCs w:val="20"/>
              </w:rPr>
              <w:t>VIDA UTIL</w:t>
            </w:r>
          </w:p>
        </w:tc>
        <w:tc>
          <w:tcPr>
            <w:tcW w:w="1194" w:type="dxa"/>
            <w:noWrap/>
          </w:tcPr>
          <w:p w:rsidR="008A3226" w:rsidRPr="00AE1E16" w:rsidRDefault="008A3226" w:rsidP="00807064">
            <w:pPr>
              <w:pStyle w:val="SemEspaamento"/>
              <w:jc w:val="both"/>
              <w:cnfStyle w:val="100000000000"/>
              <w:rPr>
                <w:rFonts w:ascii="Arial" w:hAnsi="Arial" w:cs="Arial"/>
                <w:color w:val="auto"/>
                <w:sz w:val="20"/>
                <w:szCs w:val="20"/>
              </w:rPr>
            </w:pPr>
            <w:r w:rsidRPr="00AE1E16">
              <w:rPr>
                <w:rFonts w:ascii="Arial" w:hAnsi="Arial" w:cs="Arial"/>
                <w:color w:val="auto"/>
                <w:sz w:val="20"/>
                <w:szCs w:val="20"/>
              </w:rPr>
              <w:t>VALOR RESI-</w:t>
            </w:r>
          </w:p>
          <w:p w:rsidR="008A3226" w:rsidRPr="00AE1E16" w:rsidRDefault="008A3226" w:rsidP="00FE20CF">
            <w:pPr>
              <w:pStyle w:val="SemEspaamento"/>
              <w:ind w:right="-281"/>
              <w:jc w:val="both"/>
              <w:cnfStyle w:val="100000000000"/>
              <w:rPr>
                <w:rFonts w:ascii="Arial" w:hAnsi="Arial" w:cs="Arial"/>
                <w:color w:val="auto"/>
                <w:sz w:val="20"/>
                <w:szCs w:val="20"/>
              </w:rPr>
            </w:pPr>
            <w:r w:rsidRPr="00AE1E16">
              <w:rPr>
                <w:rFonts w:ascii="Arial" w:hAnsi="Arial" w:cs="Arial"/>
                <w:color w:val="auto"/>
                <w:sz w:val="20"/>
                <w:szCs w:val="20"/>
              </w:rPr>
              <w:t>DUAL</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1.2.3.1.1.01.00</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 xml:space="preserve">Máquinas, aparelhos, equipamentos e </w:t>
            </w:r>
            <w:proofErr w:type="gramStart"/>
            <w:r w:rsidRPr="00AE1E16">
              <w:rPr>
                <w:rFonts w:ascii="Arial" w:hAnsi="Arial" w:cs="Arial"/>
                <w:sz w:val="20"/>
                <w:szCs w:val="20"/>
              </w:rPr>
              <w:t>ferramentas</w:t>
            </w:r>
            <w:proofErr w:type="gramEnd"/>
          </w:p>
        </w:tc>
        <w:tc>
          <w:tcPr>
            <w:tcW w:w="773" w:type="dxa"/>
            <w:noWrap/>
          </w:tcPr>
          <w:p w:rsidR="008A3226" w:rsidRPr="00AE1E16" w:rsidRDefault="008A3226" w:rsidP="00807064">
            <w:pPr>
              <w:pStyle w:val="SemEspaamento"/>
              <w:jc w:val="right"/>
              <w:cnfStyle w:val="000000100000"/>
              <w:rPr>
                <w:rFonts w:ascii="Arial" w:hAnsi="Arial" w:cs="Arial"/>
                <w:sz w:val="20"/>
                <w:szCs w:val="20"/>
              </w:rPr>
            </w:pPr>
          </w:p>
        </w:tc>
        <w:tc>
          <w:tcPr>
            <w:tcW w:w="1194" w:type="dxa"/>
            <w:noWrap/>
          </w:tcPr>
          <w:p w:rsidR="008A3226" w:rsidRPr="00AE1E16" w:rsidRDefault="008A3226" w:rsidP="00807064">
            <w:pPr>
              <w:pStyle w:val="SemEspaamento"/>
              <w:jc w:val="right"/>
              <w:cnfStyle w:val="000000100000"/>
              <w:rPr>
                <w:rFonts w:ascii="Arial" w:hAnsi="Arial" w:cs="Arial"/>
                <w:sz w:val="20"/>
                <w:szCs w:val="20"/>
              </w:rPr>
            </w:pP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1.2.3.1.1.01.01</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Aparelhos de medição e orientação</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1.2.3.1.1.01.02</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Aparelhos e equipamentos de comunicação</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454"/>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1.2.3.1.1.01.03</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proofErr w:type="spellStart"/>
            <w:r w:rsidRPr="00AE1E16">
              <w:rPr>
                <w:rFonts w:ascii="Arial" w:hAnsi="Arial" w:cs="Arial"/>
                <w:sz w:val="20"/>
                <w:szCs w:val="20"/>
              </w:rPr>
              <w:t>Apar</w:t>
            </w:r>
            <w:proofErr w:type="spellEnd"/>
            <w:proofErr w:type="gramStart"/>
            <w:r w:rsidRPr="00AE1E16">
              <w:rPr>
                <w:rFonts w:ascii="Arial" w:hAnsi="Arial" w:cs="Arial"/>
                <w:sz w:val="20"/>
                <w:szCs w:val="20"/>
              </w:rPr>
              <w:t>.,</w:t>
            </w:r>
            <w:proofErr w:type="gramEnd"/>
            <w:r w:rsidRPr="00AE1E16">
              <w:rPr>
                <w:rFonts w:ascii="Arial" w:hAnsi="Arial" w:cs="Arial"/>
                <w:sz w:val="20"/>
                <w:szCs w:val="20"/>
              </w:rPr>
              <w:t xml:space="preserve"> </w:t>
            </w:r>
            <w:proofErr w:type="spellStart"/>
            <w:r w:rsidRPr="00AE1E16">
              <w:rPr>
                <w:rFonts w:ascii="Arial" w:hAnsi="Arial" w:cs="Arial"/>
                <w:sz w:val="20"/>
                <w:szCs w:val="20"/>
              </w:rPr>
              <w:t>equip</w:t>
            </w:r>
            <w:proofErr w:type="spellEnd"/>
            <w:r w:rsidRPr="00AE1E16">
              <w:rPr>
                <w:rFonts w:ascii="Arial" w:hAnsi="Arial" w:cs="Arial"/>
                <w:sz w:val="20"/>
                <w:szCs w:val="20"/>
              </w:rPr>
              <w:t xml:space="preserve">. </w:t>
            </w:r>
            <w:proofErr w:type="spellStart"/>
            <w:r w:rsidRPr="00AE1E16">
              <w:rPr>
                <w:rFonts w:ascii="Arial" w:hAnsi="Arial" w:cs="Arial"/>
                <w:sz w:val="20"/>
                <w:szCs w:val="20"/>
              </w:rPr>
              <w:t>Utens</w:t>
            </w:r>
            <w:proofErr w:type="spellEnd"/>
            <w:r w:rsidRPr="00AE1E16">
              <w:rPr>
                <w:rFonts w:ascii="Arial" w:hAnsi="Arial" w:cs="Arial"/>
                <w:sz w:val="20"/>
                <w:szCs w:val="20"/>
              </w:rPr>
              <w:t xml:space="preserve">. Médicos, odontológicos, laboratoriais e </w:t>
            </w:r>
            <w:proofErr w:type="gramStart"/>
            <w:r w:rsidRPr="00AE1E16">
              <w:rPr>
                <w:rFonts w:ascii="Arial" w:hAnsi="Arial" w:cs="Arial"/>
                <w:sz w:val="20"/>
                <w:szCs w:val="20"/>
              </w:rPr>
              <w:t>hospitalares</w:t>
            </w:r>
            <w:proofErr w:type="gramEnd"/>
            <w:r w:rsidRPr="00AE1E16">
              <w:rPr>
                <w:rFonts w:ascii="Arial" w:hAnsi="Arial" w:cs="Arial"/>
                <w:sz w:val="20"/>
                <w:szCs w:val="20"/>
              </w:rPr>
              <w:t xml:space="preserve"> </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1.2.3.1.1.01.04</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Aparelhos e equipamentos para esportes e diversões</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8</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2</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1.2.3.1.1.01.05</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 xml:space="preserve">Equipamento de proteção, segurança e </w:t>
            </w:r>
            <w:proofErr w:type="gramStart"/>
            <w:r w:rsidRPr="00AE1E16">
              <w:rPr>
                <w:rFonts w:ascii="Arial" w:hAnsi="Arial" w:cs="Arial"/>
                <w:sz w:val="20"/>
                <w:szCs w:val="20"/>
              </w:rPr>
              <w:t>socorro</w:t>
            </w:r>
            <w:proofErr w:type="gramEnd"/>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1.2.3.1.1.01.06</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Máquinas e equipamentos industriais</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15</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20</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1.2.3.1.1.01.07</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Máquinas e equipamentos energéticos</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20</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1.2.3.1.1.01.08</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Máquinas e equipamentos gráficos</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1.2.3.1.1.01.09</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 xml:space="preserve">Máquinas, ferramentas e utensílios de </w:t>
            </w:r>
            <w:proofErr w:type="gramStart"/>
            <w:r w:rsidRPr="00AE1E16">
              <w:rPr>
                <w:rFonts w:ascii="Arial" w:hAnsi="Arial" w:cs="Arial"/>
                <w:sz w:val="20"/>
                <w:szCs w:val="20"/>
              </w:rPr>
              <w:t>oficina</w:t>
            </w:r>
            <w:proofErr w:type="gramEnd"/>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20</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1.2.3.1.1.01.10</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Equipamentos de montaria</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1.2.3.1.1.01.12</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 xml:space="preserve">Equipamentos, peças e acessórios para </w:t>
            </w:r>
            <w:proofErr w:type="gramStart"/>
            <w:r w:rsidRPr="00AE1E16">
              <w:rPr>
                <w:rFonts w:ascii="Arial" w:hAnsi="Arial" w:cs="Arial"/>
                <w:sz w:val="20"/>
                <w:szCs w:val="20"/>
              </w:rPr>
              <w:t>automóveis</w:t>
            </w:r>
            <w:proofErr w:type="gramEnd"/>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8</w:t>
            </w:r>
            <w:proofErr w:type="gramEnd"/>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1.2.3.1.1.01.16</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Equipamentos de mergulho e salvamento</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1.2.3.1.1.01.18</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Equipamentos de proteção e vigilância ambiental</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1.2.3.1.1.01.19</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 xml:space="preserve">Máquinas, equipamentos e utensílios </w:t>
            </w:r>
            <w:proofErr w:type="gramStart"/>
            <w:r w:rsidRPr="00AE1E16">
              <w:rPr>
                <w:rFonts w:ascii="Arial" w:hAnsi="Arial" w:cs="Arial"/>
                <w:sz w:val="20"/>
                <w:szCs w:val="20"/>
              </w:rPr>
              <w:t>agropecuários</w:t>
            </w:r>
            <w:proofErr w:type="gramEnd"/>
            <w:r w:rsidRPr="00AE1E16">
              <w:rPr>
                <w:rFonts w:ascii="Arial" w:hAnsi="Arial" w:cs="Arial"/>
                <w:sz w:val="20"/>
                <w:szCs w:val="20"/>
              </w:rPr>
              <w:t xml:space="preserve"> </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20</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1.2.3.1.1.01.20</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 xml:space="preserve">Máquinas, equipamentos e utensílios </w:t>
            </w:r>
            <w:proofErr w:type="gramStart"/>
            <w:r w:rsidRPr="00AE1E16">
              <w:rPr>
                <w:rFonts w:ascii="Arial" w:hAnsi="Arial" w:cs="Arial"/>
                <w:sz w:val="20"/>
                <w:szCs w:val="20"/>
              </w:rPr>
              <w:t>rodoviários</w:t>
            </w:r>
            <w:proofErr w:type="gramEnd"/>
            <w:r w:rsidRPr="00AE1E16">
              <w:rPr>
                <w:rFonts w:ascii="Arial" w:hAnsi="Arial" w:cs="Arial"/>
                <w:sz w:val="20"/>
                <w:szCs w:val="20"/>
              </w:rPr>
              <w:t xml:space="preserve"> </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20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30</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1.2.3.1.1.01.21</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Equipamentos hidráulicos e elétricos</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1.2.3.1.1.01.99</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 xml:space="preserve">Outras máquinas, aparelhos, equipamentos e </w:t>
            </w:r>
            <w:proofErr w:type="gramStart"/>
            <w:r w:rsidRPr="00AE1E16">
              <w:rPr>
                <w:rFonts w:ascii="Arial" w:hAnsi="Arial" w:cs="Arial"/>
                <w:sz w:val="20"/>
                <w:szCs w:val="20"/>
              </w:rPr>
              <w:t>ferramentas</w:t>
            </w:r>
            <w:proofErr w:type="gramEnd"/>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1.2.3.1.1.02.00</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Bens de informática</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 </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1.2.3.1.1.02.01</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Equipamentos de processamento de dados</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1.2.3.1.1.02.02</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Equipamentos de tecnologia da informação</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1.2.3.1.1.02.03</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Sistemas aplicativos - softwares</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1.2.3.1.1.03.00</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Móveis e utensílios</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 </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1.2.3.1.1.03.01</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Aparelhos e utensílios domésticos</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8</w:t>
            </w:r>
            <w:proofErr w:type="gramEnd"/>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lastRenderedPageBreak/>
              <w:t>1.2.3.1.1.03.02</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Máquinas e utensílios de escritório</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1.2.3.1.1.03.03</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Mobiliário em geral</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1.2.3.1.1.03.04</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Utensílios em geral</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1.2.3.1.1.04.00</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 xml:space="preserve">Materiais culturais, educacionais e de </w:t>
            </w:r>
            <w:proofErr w:type="gramStart"/>
            <w:r w:rsidRPr="00AE1E16">
              <w:rPr>
                <w:rFonts w:ascii="Arial" w:hAnsi="Arial" w:cs="Arial"/>
                <w:sz w:val="20"/>
                <w:szCs w:val="20"/>
              </w:rPr>
              <w:t>comunicação</w:t>
            </w:r>
            <w:proofErr w:type="gramEnd"/>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1.2.3.1.1.04.01</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 xml:space="preserve">Bandeiras, flâmulas e </w:t>
            </w:r>
            <w:proofErr w:type="gramStart"/>
            <w:r w:rsidRPr="00AE1E16">
              <w:rPr>
                <w:rFonts w:ascii="Arial" w:hAnsi="Arial" w:cs="Arial"/>
                <w:sz w:val="20"/>
                <w:szCs w:val="20"/>
              </w:rPr>
              <w:t>insígnias</w:t>
            </w:r>
            <w:proofErr w:type="gramEnd"/>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1.2.3.1.1.04.02</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Coleções e materiais bibliográficos</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1.2.3.1.1.04.03</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Discotecas e filmotecas</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1.2.3.1.1.04.04</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Instrumentos musicais e artísticos</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1.2.3.1.1.04.05</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 xml:space="preserve">Equipamentos para áudio, vídeo e </w:t>
            </w:r>
            <w:proofErr w:type="gramStart"/>
            <w:r w:rsidRPr="00AE1E16">
              <w:rPr>
                <w:rFonts w:ascii="Arial" w:hAnsi="Arial" w:cs="Arial"/>
                <w:sz w:val="20"/>
                <w:szCs w:val="20"/>
              </w:rPr>
              <w:t>foto</w:t>
            </w:r>
            <w:proofErr w:type="gramEnd"/>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1.2.3.1.1.04.06</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Obras de arte e peças para exposição</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0</w:t>
            </w:r>
            <w:proofErr w:type="gramEnd"/>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100</w:t>
            </w:r>
          </w:p>
        </w:tc>
      </w:tr>
      <w:tr w:rsidR="008A3226" w:rsidRPr="00AE1E16" w:rsidTr="00FE20CF">
        <w:trPr>
          <w:cnfStyle w:val="000000100000"/>
          <w:trHeight w:val="424"/>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1.2.3.1.1.04.99</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 xml:space="preserve">Outros materiais culturais, educacionais e de </w:t>
            </w:r>
            <w:proofErr w:type="gramStart"/>
            <w:r w:rsidRPr="00AE1E16">
              <w:rPr>
                <w:rFonts w:ascii="Arial" w:hAnsi="Arial" w:cs="Arial"/>
                <w:sz w:val="20"/>
                <w:szCs w:val="20"/>
              </w:rPr>
              <w:t>comunicação</w:t>
            </w:r>
            <w:proofErr w:type="gramEnd"/>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1.2.3.1.1.05.00</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Veículos</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1.2.3.1.1.05.01</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Veículos em geral</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8</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20</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1.2.3.1.1.08.00</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Bens móveis em almoxarifado</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1.2.3.1.1.08.05</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Bens móveis inservíveis</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0</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1.2.3.2.0.00.00</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Bens imóveis</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1.2.3.2.1.00.00</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Bens imóveis - consolidação</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 </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1.2.3.2.1.01.00</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Bens de uso especial</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1.2.3.2.1.01.03</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Edifícios</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35</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50</w:t>
            </w:r>
          </w:p>
        </w:tc>
      </w:tr>
    </w:tbl>
    <w:p w:rsidR="008A3226" w:rsidRPr="00116D9A" w:rsidRDefault="008A3226" w:rsidP="00807064">
      <w:pPr>
        <w:spacing w:after="0" w:line="240" w:lineRule="auto"/>
        <w:jc w:val="both"/>
        <w:rPr>
          <w:rFonts w:ascii="Arial" w:hAnsi="Arial" w:cs="Arial"/>
          <w:b/>
          <w:color w:val="215868" w:themeColor="accent5" w:themeShade="80"/>
          <w:sz w:val="24"/>
          <w:szCs w:val="24"/>
        </w:rPr>
      </w:pPr>
    </w:p>
    <w:p w:rsidR="008A3226" w:rsidRPr="00116D9A" w:rsidRDefault="001C57CF"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g</w:t>
      </w:r>
      <w:r w:rsidR="008A3226" w:rsidRPr="00116D9A">
        <w:rPr>
          <w:rFonts w:ascii="Arial" w:hAnsi="Arial" w:cs="Arial"/>
          <w:color w:val="215868" w:themeColor="accent5" w:themeShade="80"/>
          <w:sz w:val="24"/>
          <w:szCs w:val="24"/>
        </w:rPr>
        <w:t>) Valor econômico do patrimônio</w:t>
      </w:r>
    </w:p>
    <w:p w:rsidR="008A3226" w:rsidRPr="00116D9A" w:rsidRDefault="008A3226" w:rsidP="00807064">
      <w:pPr>
        <w:spacing w:line="240" w:lineRule="auto"/>
        <w:jc w:val="both"/>
        <w:rPr>
          <w:rFonts w:ascii="Arial" w:hAnsi="Arial" w:cs="Arial"/>
          <w:sz w:val="24"/>
          <w:szCs w:val="24"/>
        </w:rPr>
      </w:pPr>
      <w:r w:rsidRPr="00116D9A">
        <w:rPr>
          <w:rFonts w:ascii="Arial" w:hAnsi="Arial" w:cs="Arial"/>
          <w:sz w:val="24"/>
          <w:szCs w:val="24"/>
        </w:rPr>
        <w:t xml:space="preserve">Apresenta-se o </w:t>
      </w:r>
      <w:r w:rsidR="00CD170A" w:rsidRPr="00116D9A">
        <w:rPr>
          <w:rFonts w:ascii="Arial" w:hAnsi="Arial" w:cs="Arial"/>
          <w:sz w:val="24"/>
          <w:szCs w:val="24"/>
        </w:rPr>
        <w:t>valor econômico do patrimônio do Município,</w:t>
      </w:r>
      <w:r w:rsidRPr="00116D9A">
        <w:rPr>
          <w:rFonts w:ascii="Arial" w:hAnsi="Arial" w:cs="Arial"/>
          <w:sz w:val="24"/>
          <w:szCs w:val="24"/>
        </w:rPr>
        <w:t xml:space="preserve"> atualizado por classe de bens, em 31 de dezembro de </w:t>
      </w:r>
      <w:r w:rsidR="00E906FA">
        <w:rPr>
          <w:rFonts w:ascii="Arial" w:hAnsi="Arial" w:cs="Arial"/>
          <w:sz w:val="24"/>
          <w:szCs w:val="24"/>
        </w:rPr>
        <w:t>2020</w:t>
      </w:r>
      <w:r w:rsidRPr="00116D9A">
        <w:rPr>
          <w:rFonts w:ascii="Arial" w:hAnsi="Arial" w:cs="Arial"/>
          <w:sz w:val="24"/>
          <w:szCs w:val="24"/>
        </w:rPr>
        <w:t>:</w:t>
      </w:r>
    </w:p>
    <w:tbl>
      <w:tblPr>
        <w:tblW w:w="9077" w:type="dxa"/>
        <w:tblInd w:w="70" w:type="dxa"/>
        <w:tblCellMar>
          <w:left w:w="70" w:type="dxa"/>
          <w:right w:w="70" w:type="dxa"/>
        </w:tblCellMar>
        <w:tblLook w:val="04A0"/>
      </w:tblPr>
      <w:tblGrid>
        <w:gridCol w:w="1267"/>
        <w:gridCol w:w="4970"/>
        <w:gridCol w:w="1420"/>
        <w:gridCol w:w="1420"/>
      </w:tblGrid>
      <w:tr w:rsidR="00A479A0" w:rsidRPr="004B1F35" w:rsidTr="002312B8">
        <w:trPr>
          <w:trHeight w:val="315"/>
        </w:trPr>
        <w:tc>
          <w:tcPr>
            <w:tcW w:w="1267" w:type="dxa"/>
            <w:tcBorders>
              <w:top w:val="single" w:sz="8" w:space="0" w:color="4BACC6"/>
              <w:left w:val="single" w:sz="8" w:space="0" w:color="4BACC6"/>
              <w:bottom w:val="single" w:sz="8" w:space="0" w:color="4BACC6"/>
              <w:right w:val="nil"/>
            </w:tcBorders>
            <w:shd w:val="clear" w:color="000000" w:fill="4BACC6"/>
            <w:noWrap/>
            <w:vAlign w:val="center"/>
            <w:hideMark/>
          </w:tcPr>
          <w:p w:rsidR="00A479A0" w:rsidRPr="004B1F35" w:rsidRDefault="00A479A0" w:rsidP="00A479A0">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CONTA</w:t>
            </w:r>
          </w:p>
        </w:tc>
        <w:tc>
          <w:tcPr>
            <w:tcW w:w="4970" w:type="dxa"/>
            <w:tcBorders>
              <w:top w:val="single" w:sz="8" w:space="0" w:color="4BACC6"/>
              <w:left w:val="nil"/>
              <w:bottom w:val="single" w:sz="8" w:space="0" w:color="4BACC6"/>
              <w:right w:val="nil"/>
            </w:tcBorders>
            <w:shd w:val="clear" w:color="000000" w:fill="4BACC6"/>
            <w:noWrap/>
            <w:vAlign w:val="center"/>
            <w:hideMark/>
          </w:tcPr>
          <w:p w:rsidR="00A479A0" w:rsidRPr="004B1F35" w:rsidRDefault="00A479A0" w:rsidP="00A479A0">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DESCRIÇÃO</w:t>
            </w:r>
          </w:p>
        </w:tc>
        <w:tc>
          <w:tcPr>
            <w:tcW w:w="1420" w:type="dxa"/>
            <w:tcBorders>
              <w:top w:val="single" w:sz="8" w:space="0" w:color="4BACC6"/>
              <w:left w:val="nil"/>
              <w:bottom w:val="single" w:sz="8" w:space="0" w:color="4BACC6"/>
              <w:right w:val="single" w:sz="4" w:space="0" w:color="4BACC6" w:themeColor="accent5"/>
            </w:tcBorders>
            <w:shd w:val="clear" w:color="000000" w:fill="4BACC6"/>
            <w:vAlign w:val="center"/>
          </w:tcPr>
          <w:p w:rsidR="00A479A0" w:rsidRPr="004B1F35" w:rsidRDefault="00A479A0" w:rsidP="00A479A0">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SALDO EM 31/12/</w:t>
            </w:r>
            <w:r w:rsidR="00E906FA">
              <w:rPr>
                <w:rFonts w:ascii="Arial" w:eastAsia="Times New Roman" w:hAnsi="Arial" w:cs="Arial"/>
                <w:b/>
                <w:bCs/>
                <w:color w:val="000000"/>
                <w:sz w:val="20"/>
                <w:szCs w:val="20"/>
                <w:lang w:eastAsia="pt-BR"/>
              </w:rPr>
              <w:t>2020</w:t>
            </w:r>
          </w:p>
        </w:tc>
        <w:tc>
          <w:tcPr>
            <w:tcW w:w="1420" w:type="dxa"/>
            <w:tcBorders>
              <w:top w:val="single" w:sz="8" w:space="0" w:color="4BACC6"/>
              <w:left w:val="single" w:sz="4" w:space="0" w:color="4BACC6" w:themeColor="accent5"/>
              <w:bottom w:val="single" w:sz="8" w:space="0" w:color="4BACC6"/>
              <w:right w:val="single" w:sz="8" w:space="0" w:color="4BACC6"/>
            </w:tcBorders>
            <w:shd w:val="clear" w:color="000000" w:fill="4BACC6"/>
            <w:noWrap/>
            <w:vAlign w:val="center"/>
            <w:hideMark/>
          </w:tcPr>
          <w:p w:rsidR="00A479A0" w:rsidRPr="004B1F35" w:rsidRDefault="00A479A0" w:rsidP="00A479A0">
            <w:pPr>
              <w:spacing w:after="0" w:line="240" w:lineRule="auto"/>
              <w:jc w:val="right"/>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SALDO EM 31/12/</w:t>
            </w:r>
            <w:r w:rsidR="00E906FA">
              <w:rPr>
                <w:rFonts w:ascii="Arial" w:eastAsia="Times New Roman" w:hAnsi="Arial" w:cs="Arial"/>
                <w:b/>
                <w:bCs/>
                <w:color w:val="000000"/>
                <w:sz w:val="20"/>
                <w:szCs w:val="20"/>
                <w:lang w:eastAsia="pt-BR"/>
              </w:rPr>
              <w:t>2019</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123110101</w:t>
            </w:r>
          </w:p>
        </w:tc>
        <w:tc>
          <w:tcPr>
            <w:tcW w:w="4970" w:type="dxa"/>
            <w:tcBorders>
              <w:top w:val="nil"/>
              <w:left w:val="nil"/>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Aparelhos de medição e orientação</w:t>
            </w:r>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1B54FF" w:rsidP="00B6747A">
            <w:pPr>
              <w:spacing w:after="0"/>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11.725,39</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6747A" w:rsidP="00B6747A">
            <w:pPr>
              <w:spacing w:after="0"/>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11.725,39</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123110102</w:t>
            </w:r>
          </w:p>
        </w:tc>
        <w:tc>
          <w:tcPr>
            <w:tcW w:w="4970" w:type="dxa"/>
            <w:tcBorders>
              <w:top w:val="nil"/>
              <w:left w:val="nil"/>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Aparelhos e equipamentos de comunicação</w:t>
            </w:r>
          </w:p>
        </w:tc>
        <w:tc>
          <w:tcPr>
            <w:tcW w:w="1420" w:type="dxa"/>
            <w:tcBorders>
              <w:top w:val="nil"/>
              <w:left w:val="nil"/>
              <w:bottom w:val="single" w:sz="8" w:space="0" w:color="92CDDC"/>
              <w:right w:val="single" w:sz="4" w:space="0" w:color="4BACC6" w:themeColor="accent5"/>
            </w:tcBorders>
          </w:tcPr>
          <w:p w:rsidR="00B6747A" w:rsidRPr="004B1F35" w:rsidRDefault="001B54FF"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6.273,97</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1.344,97</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123110103</w:t>
            </w:r>
          </w:p>
        </w:tc>
        <w:tc>
          <w:tcPr>
            <w:tcW w:w="4970" w:type="dxa"/>
            <w:tcBorders>
              <w:top w:val="nil"/>
              <w:left w:val="nil"/>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xml:space="preserve">Aparelhos, equipamentos e utensílios médicos, </w:t>
            </w:r>
            <w:proofErr w:type="gramStart"/>
            <w:r w:rsidRPr="004B1F35">
              <w:rPr>
                <w:rFonts w:ascii="Arial" w:eastAsia="Times New Roman" w:hAnsi="Arial" w:cs="Arial"/>
                <w:color w:val="000000"/>
                <w:sz w:val="20"/>
                <w:szCs w:val="20"/>
                <w:lang w:eastAsia="pt-BR"/>
              </w:rPr>
              <w:t>odontológicos</w:t>
            </w:r>
            <w:proofErr w:type="gramEnd"/>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1B54FF"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6.463,00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5.380,20</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123110104</w:t>
            </w:r>
          </w:p>
        </w:tc>
        <w:tc>
          <w:tcPr>
            <w:tcW w:w="4970" w:type="dxa"/>
            <w:tcBorders>
              <w:top w:val="nil"/>
              <w:left w:val="nil"/>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Aparelhos e equipamentos para esporte e diversão</w:t>
            </w:r>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99.210,14</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99.211,14</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123110105</w:t>
            </w:r>
          </w:p>
        </w:tc>
        <w:tc>
          <w:tcPr>
            <w:tcW w:w="4970" w:type="dxa"/>
            <w:tcBorders>
              <w:top w:val="nil"/>
              <w:left w:val="nil"/>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xml:space="preserve">Equipamentos de proteção, segurança e </w:t>
            </w:r>
            <w:proofErr w:type="gramStart"/>
            <w:r w:rsidRPr="004B1F35">
              <w:rPr>
                <w:rFonts w:ascii="Arial" w:eastAsia="Times New Roman" w:hAnsi="Arial" w:cs="Arial"/>
                <w:color w:val="000000"/>
                <w:sz w:val="20"/>
                <w:szCs w:val="20"/>
                <w:lang w:eastAsia="pt-BR"/>
              </w:rPr>
              <w:t>socorro</w:t>
            </w:r>
            <w:proofErr w:type="gramEnd"/>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123.350,00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123110106</w:t>
            </w:r>
          </w:p>
        </w:tc>
        <w:tc>
          <w:tcPr>
            <w:tcW w:w="4970" w:type="dxa"/>
            <w:tcBorders>
              <w:top w:val="nil"/>
              <w:left w:val="nil"/>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Máquinas e Equipamentos Industriais</w:t>
            </w:r>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123110107</w:t>
            </w:r>
          </w:p>
        </w:tc>
        <w:tc>
          <w:tcPr>
            <w:tcW w:w="4970" w:type="dxa"/>
            <w:tcBorders>
              <w:top w:val="nil"/>
              <w:left w:val="nil"/>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Máquinas e Equipamentos Energéticos</w:t>
            </w:r>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BC0C25"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7.898,10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8.251,35</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123110108</w:t>
            </w:r>
          </w:p>
        </w:tc>
        <w:tc>
          <w:tcPr>
            <w:tcW w:w="4970" w:type="dxa"/>
            <w:tcBorders>
              <w:top w:val="nil"/>
              <w:left w:val="nil"/>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Máquinas e Equipamentos Gráficos</w:t>
            </w:r>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123110109</w:t>
            </w:r>
          </w:p>
        </w:tc>
        <w:tc>
          <w:tcPr>
            <w:tcW w:w="4970" w:type="dxa"/>
            <w:tcBorders>
              <w:top w:val="nil"/>
              <w:left w:val="nil"/>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xml:space="preserve">Máquinas, ferramentas e utensílios de </w:t>
            </w:r>
            <w:proofErr w:type="gramStart"/>
            <w:r w:rsidRPr="004B1F35">
              <w:rPr>
                <w:rFonts w:ascii="Arial" w:eastAsia="Times New Roman" w:hAnsi="Arial" w:cs="Arial"/>
                <w:color w:val="000000"/>
                <w:sz w:val="20"/>
                <w:szCs w:val="20"/>
                <w:lang w:eastAsia="pt-BR"/>
              </w:rPr>
              <w:t>oficina</w:t>
            </w:r>
            <w:proofErr w:type="gramEnd"/>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6.328,30</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2.657,00</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123110112</w:t>
            </w:r>
          </w:p>
        </w:tc>
        <w:tc>
          <w:tcPr>
            <w:tcW w:w="4970" w:type="dxa"/>
            <w:tcBorders>
              <w:top w:val="nil"/>
              <w:left w:val="nil"/>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xml:space="preserve">Equipamentos, peças e Acessórios para </w:t>
            </w:r>
            <w:proofErr w:type="gramStart"/>
            <w:r w:rsidRPr="004B1F35">
              <w:rPr>
                <w:rFonts w:ascii="Arial" w:eastAsia="Times New Roman" w:hAnsi="Arial" w:cs="Arial"/>
                <w:color w:val="000000"/>
                <w:sz w:val="20"/>
                <w:szCs w:val="20"/>
                <w:lang w:eastAsia="pt-BR"/>
              </w:rPr>
              <w:t>Automóveis</w:t>
            </w:r>
            <w:proofErr w:type="gramEnd"/>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19.300,00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19.300,00</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123110119</w:t>
            </w:r>
          </w:p>
        </w:tc>
        <w:tc>
          <w:tcPr>
            <w:tcW w:w="4970" w:type="dxa"/>
            <w:tcBorders>
              <w:top w:val="nil"/>
              <w:left w:val="nil"/>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xml:space="preserve">Máquinas, equipamentos e utensílios </w:t>
            </w:r>
            <w:proofErr w:type="gramStart"/>
            <w:r w:rsidRPr="004B1F35">
              <w:rPr>
                <w:rFonts w:ascii="Arial" w:eastAsia="Times New Roman" w:hAnsi="Arial" w:cs="Arial"/>
                <w:color w:val="000000"/>
                <w:sz w:val="20"/>
                <w:szCs w:val="20"/>
                <w:lang w:eastAsia="pt-BR"/>
              </w:rPr>
              <w:t>agropecuários</w:t>
            </w:r>
            <w:proofErr w:type="gramEnd"/>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628.791,83</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644.091,83</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123110120</w:t>
            </w:r>
          </w:p>
        </w:tc>
        <w:tc>
          <w:tcPr>
            <w:tcW w:w="4970" w:type="dxa"/>
            <w:tcBorders>
              <w:top w:val="nil"/>
              <w:left w:val="nil"/>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xml:space="preserve">Máquinas, equipamentos e utensílios </w:t>
            </w:r>
            <w:proofErr w:type="gramStart"/>
            <w:r w:rsidRPr="004B1F35">
              <w:rPr>
                <w:rFonts w:ascii="Arial" w:eastAsia="Times New Roman" w:hAnsi="Arial" w:cs="Arial"/>
                <w:color w:val="000000"/>
                <w:sz w:val="20"/>
                <w:szCs w:val="20"/>
                <w:lang w:eastAsia="pt-BR"/>
              </w:rPr>
              <w:t>rodoviários</w:t>
            </w:r>
            <w:proofErr w:type="gramEnd"/>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BC0C25" w:rsidP="00BC0C2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3.437.428,80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3.213.428,80</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123110121</w:t>
            </w:r>
          </w:p>
        </w:tc>
        <w:tc>
          <w:tcPr>
            <w:tcW w:w="4970" w:type="dxa"/>
            <w:tcBorders>
              <w:top w:val="nil"/>
              <w:left w:val="nil"/>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Equipamentos hidráulicos e elétricos</w:t>
            </w:r>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6.557,78</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6.557,78</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123110199</w:t>
            </w:r>
          </w:p>
        </w:tc>
        <w:tc>
          <w:tcPr>
            <w:tcW w:w="4970" w:type="dxa"/>
            <w:tcBorders>
              <w:top w:val="nil"/>
              <w:left w:val="nil"/>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xml:space="preserve">Outras máquinas, aparelhos, equipamentos e </w:t>
            </w:r>
            <w:proofErr w:type="gramStart"/>
            <w:r w:rsidRPr="004B1F35">
              <w:rPr>
                <w:rFonts w:ascii="Arial" w:eastAsia="Times New Roman" w:hAnsi="Arial" w:cs="Arial"/>
                <w:color w:val="000000"/>
                <w:sz w:val="20"/>
                <w:szCs w:val="20"/>
                <w:lang w:eastAsia="pt-BR"/>
              </w:rPr>
              <w:t>ferramentas</w:t>
            </w:r>
            <w:proofErr w:type="gramEnd"/>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105.642,68</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24.966,19</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lastRenderedPageBreak/>
              <w:t>123110201</w:t>
            </w:r>
          </w:p>
        </w:tc>
        <w:tc>
          <w:tcPr>
            <w:tcW w:w="4970" w:type="dxa"/>
            <w:tcBorders>
              <w:top w:val="nil"/>
              <w:left w:val="nil"/>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Equipamentos de processamentos de dados</w:t>
            </w:r>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74.608,31</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57.763,20</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123110202</w:t>
            </w:r>
          </w:p>
        </w:tc>
        <w:tc>
          <w:tcPr>
            <w:tcW w:w="4970" w:type="dxa"/>
            <w:tcBorders>
              <w:top w:val="nil"/>
              <w:left w:val="nil"/>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Equipamentos de tecnologia da informação</w:t>
            </w:r>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13.823,13</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12.878,70</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123110301</w:t>
            </w:r>
          </w:p>
        </w:tc>
        <w:tc>
          <w:tcPr>
            <w:tcW w:w="4970" w:type="dxa"/>
            <w:tcBorders>
              <w:top w:val="nil"/>
              <w:left w:val="nil"/>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Aparelhos e utensílios domésticos</w:t>
            </w:r>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109.340,02</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97.558,80</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123110302</w:t>
            </w:r>
          </w:p>
        </w:tc>
        <w:tc>
          <w:tcPr>
            <w:tcW w:w="4970" w:type="dxa"/>
            <w:tcBorders>
              <w:top w:val="nil"/>
              <w:left w:val="nil"/>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Máquinas e utensílios de escritório</w:t>
            </w:r>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6.214,24</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224,34</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123110303</w:t>
            </w:r>
          </w:p>
        </w:tc>
        <w:tc>
          <w:tcPr>
            <w:tcW w:w="4970" w:type="dxa"/>
            <w:tcBorders>
              <w:top w:val="nil"/>
              <w:left w:val="nil"/>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Mobiliário em geral</w:t>
            </w:r>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216.215,11</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200.629,57</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123110304</w:t>
            </w:r>
          </w:p>
        </w:tc>
        <w:tc>
          <w:tcPr>
            <w:tcW w:w="4970" w:type="dxa"/>
            <w:tcBorders>
              <w:top w:val="nil"/>
              <w:left w:val="nil"/>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Utensílios em geral</w:t>
            </w:r>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6.580,51</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6.809,51</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123110404</w:t>
            </w:r>
          </w:p>
        </w:tc>
        <w:tc>
          <w:tcPr>
            <w:tcW w:w="4970" w:type="dxa"/>
            <w:tcBorders>
              <w:top w:val="nil"/>
              <w:left w:val="nil"/>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Instrumentos musicais e artísticos</w:t>
            </w:r>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17.490,00</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17.490,00</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123110405</w:t>
            </w:r>
          </w:p>
        </w:tc>
        <w:tc>
          <w:tcPr>
            <w:tcW w:w="4970" w:type="dxa"/>
            <w:tcBorders>
              <w:top w:val="nil"/>
              <w:left w:val="nil"/>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xml:space="preserve">Equipamentos para áudio, vídeo e </w:t>
            </w:r>
            <w:proofErr w:type="gramStart"/>
            <w:r w:rsidRPr="004B1F35">
              <w:rPr>
                <w:rFonts w:ascii="Arial" w:eastAsia="Times New Roman" w:hAnsi="Arial" w:cs="Arial"/>
                <w:color w:val="000000"/>
                <w:sz w:val="20"/>
                <w:szCs w:val="20"/>
                <w:lang w:eastAsia="pt-BR"/>
              </w:rPr>
              <w:t>foto</w:t>
            </w:r>
            <w:proofErr w:type="gramEnd"/>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28.760,97</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27.927,27</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123110406</w:t>
            </w:r>
          </w:p>
        </w:tc>
        <w:tc>
          <w:tcPr>
            <w:tcW w:w="4970" w:type="dxa"/>
            <w:tcBorders>
              <w:top w:val="nil"/>
              <w:left w:val="nil"/>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Obras de Arte e Peças para Exposição</w:t>
            </w:r>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123110499</w:t>
            </w:r>
          </w:p>
        </w:tc>
        <w:tc>
          <w:tcPr>
            <w:tcW w:w="4970" w:type="dxa"/>
            <w:tcBorders>
              <w:top w:val="nil"/>
              <w:left w:val="nil"/>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xml:space="preserve">Outros materiais culturais, educacionais e de </w:t>
            </w:r>
            <w:proofErr w:type="gramStart"/>
            <w:r w:rsidRPr="004B1F35">
              <w:rPr>
                <w:rFonts w:ascii="Arial" w:eastAsia="Times New Roman" w:hAnsi="Arial" w:cs="Arial"/>
                <w:color w:val="000000"/>
                <w:sz w:val="20"/>
                <w:szCs w:val="20"/>
                <w:lang w:eastAsia="pt-BR"/>
              </w:rPr>
              <w:t>comunicação</w:t>
            </w:r>
            <w:proofErr w:type="gramEnd"/>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10.272,50</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6747A"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4.374,50</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123110503</w:t>
            </w:r>
          </w:p>
        </w:tc>
        <w:tc>
          <w:tcPr>
            <w:tcW w:w="4970" w:type="dxa"/>
            <w:tcBorders>
              <w:top w:val="nil"/>
              <w:left w:val="nil"/>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Veículos de tração mecânica</w:t>
            </w:r>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BC0C25"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1.625.979,25</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1.206.352,58</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123210103</w:t>
            </w:r>
          </w:p>
        </w:tc>
        <w:tc>
          <w:tcPr>
            <w:tcW w:w="4970" w:type="dxa"/>
            <w:tcBorders>
              <w:top w:val="nil"/>
              <w:left w:val="nil"/>
              <w:bottom w:val="single" w:sz="8" w:space="0" w:color="92CDDC"/>
              <w:right w:val="single" w:sz="8" w:space="0" w:color="92CDDC"/>
            </w:tcBorders>
            <w:shd w:val="clear" w:color="000000" w:fill="DAEEF3"/>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Edifícios</w:t>
            </w:r>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BC0C25"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6.922.833,84</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6.021.654,53</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123210104</w:t>
            </w:r>
          </w:p>
        </w:tc>
        <w:tc>
          <w:tcPr>
            <w:tcW w:w="4970" w:type="dxa"/>
            <w:tcBorders>
              <w:top w:val="nil"/>
              <w:left w:val="nil"/>
              <w:bottom w:val="single" w:sz="8" w:space="0" w:color="92CDDC"/>
              <w:right w:val="single" w:sz="8" w:space="0" w:color="92CDDC"/>
            </w:tcBorders>
            <w:shd w:val="clear" w:color="auto" w:fill="auto"/>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Terrenos/glebas</w:t>
            </w:r>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2.415.662,63</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2.415.662,63</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123210501</w:t>
            </w:r>
          </w:p>
        </w:tc>
        <w:tc>
          <w:tcPr>
            <w:tcW w:w="4970" w:type="dxa"/>
            <w:tcBorders>
              <w:top w:val="nil"/>
              <w:left w:val="nil"/>
              <w:bottom w:val="single" w:sz="8" w:space="0" w:color="92CDDC"/>
              <w:right w:val="single" w:sz="8" w:space="0" w:color="92CDDC"/>
            </w:tcBorders>
            <w:shd w:val="clear" w:color="000000" w:fill="DAEEF3"/>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Ruas</w:t>
            </w:r>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BC0C25"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1.806.482,20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1.389.047,76</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123210507</w:t>
            </w:r>
          </w:p>
        </w:tc>
        <w:tc>
          <w:tcPr>
            <w:tcW w:w="4970" w:type="dxa"/>
            <w:tcBorders>
              <w:top w:val="nil"/>
              <w:left w:val="nil"/>
              <w:bottom w:val="single" w:sz="8" w:space="0" w:color="92CDDC"/>
              <w:right w:val="single" w:sz="8" w:space="0" w:color="92CDDC"/>
            </w:tcBorders>
            <w:shd w:val="clear" w:color="000000" w:fill="DAEEF3"/>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Sistema de abastecimento de Energia</w:t>
            </w:r>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BC0C25"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18.380,00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18.380,00</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123210601</w:t>
            </w:r>
          </w:p>
        </w:tc>
        <w:tc>
          <w:tcPr>
            <w:tcW w:w="4970" w:type="dxa"/>
            <w:tcBorders>
              <w:top w:val="nil"/>
              <w:left w:val="nil"/>
              <w:bottom w:val="single" w:sz="8" w:space="0" w:color="92CDDC"/>
              <w:right w:val="single" w:sz="8" w:space="0" w:color="92CDDC"/>
            </w:tcBorders>
            <w:shd w:val="clear" w:color="auto" w:fill="auto"/>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Obras em andamento</w:t>
            </w:r>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1.181.696,44</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1.249.146,70</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123210602</w:t>
            </w:r>
          </w:p>
        </w:tc>
        <w:tc>
          <w:tcPr>
            <w:tcW w:w="4970" w:type="dxa"/>
            <w:tcBorders>
              <w:top w:val="nil"/>
              <w:left w:val="nil"/>
              <w:bottom w:val="single" w:sz="8" w:space="0" w:color="92CDDC"/>
              <w:right w:val="single" w:sz="8" w:space="0" w:color="92CDDC"/>
            </w:tcBorders>
            <w:shd w:val="clear" w:color="000000" w:fill="DAEEF3"/>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Obras em andamento - Ruas</w:t>
            </w:r>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BC0C25"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147.097,01</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6747A" w:rsidP="00B6747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87.842,28</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123810101</w:t>
            </w:r>
          </w:p>
        </w:tc>
        <w:tc>
          <w:tcPr>
            <w:tcW w:w="4970" w:type="dxa"/>
            <w:tcBorders>
              <w:top w:val="nil"/>
              <w:left w:val="nil"/>
              <w:bottom w:val="single" w:sz="8" w:space="0" w:color="92CDDC"/>
              <w:right w:val="single" w:sz="8" w:space="0" w:color="92CDDC"/>
            </w:tcBorders>
            <w:shd w:val="clear" w:color="auto" w:fill="auto"/>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xml:space="preserve">(-) Depreciação acumulada maq. Aparelhos e </w:t>
            </w:r>
            <w:proofErr w:type="spellStart"/>
            <w:r w:rsidRPr="004B1F35">
              <w:rPr>
                <w:rFonts w:ascii="Arial" w:eastAsia="Times New Roman" w:hAnsi="Arial" w:cs="Arial"/>
                <w:color w:val="000000"/>
                <w:sz w:val="20"/>
                <w:szCs w:val="20"/>
                <w:lang w:eastAsia="pt-BR"/>
              </w:rPr>
              <w:t>equip</w:t>
            </w:r>
            <w:proofErr w:type="spellEnd"/>
            <w:r w:rsidRPr="004B1F35">
              <w:rPr>
                <w:rFonts w:ascii="Arial" w:eastAsia="Times New Roman" w:hAnsi="Arial" w:cs="Arial"/>
                <w:color w:val="000000"/>
                <w:sz w:val="20"/>
                <w:szCs w:val="20"/>
                <w:lang w:eastAsia="pt-BR"/>
              </w:rPr>
              <w:t>.</w:t>
            </w:r>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-179.099,14</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w:t>
            </w:r>
            <w:r w:rsidR="00B6747A">
              <w:rPr>
                <w:rFonts w:ascii="Arial" w:eastAsia="Times New Roman" w:hAnsi="Arial" w:cs="Arial"/>
                <w:bCs/>
                <w:color w:val="000000"/>
                <w:sz w:val="20"/>
                <w:szCs w:val="20"/>
                <w:lang w:eastAsia="pt-BR"/>
              </w:rPr>
              <w:t>19.297,77</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123810102</w:t>
            </w:r>
          </w:p>
        </w:tc>
        <w:tc>
          <w:tcPr>
            <w:tcW w:w="4970" w:type="dxa"/>
            <w:tcBorders>
              <w:top w:val="nil"/>
              <w:left w:val="nil"/>
              <w:bottom w:val="single" w:sz="8" w:space="0" w:color="92CDDC"/>
              <w:right w:val="single" w:sz="8" w:space="0" w:color="92CDDC"/>
            </w:tcBorders>
            <w:shd w:val="clear" w:color="000000" w:fill="DAEEF3"/>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Depreciação acumulada bens de informática</w:t>
            </w:r>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-20.600,97</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w:t>
            </w:r>
            <w:r w:rsidR="00B6747A">
              <w:rPr>
                <w:rFonts w:ascii="Arial" w:eastAsia="Times New Roman" w:hAnsi="Arial" w:cs="Arial"/>
                <w:bCs/>
                <w:color w:val="000000"/>
                <w:sz w:val="20"/>
                <w:szCs w:val="20"/>
                <w:lang w:eastAsia="pt-BR"/>
              </w:rPr>
              <w:t>3.038,83</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123810103</w:t>
            </w:r>
          </w:p>
        </w:tc>
        <w:tc>
          <w:tcPr>
            <w:tcW w:w="4970" w:type="dxa"/>
            <w:tcBorders>
              <w:top w:val="nil"/>
              <w:left w:val="nil"/>
              <w:bottom w:val="single" w:sz="8" w:space="0" w:color="92CDDC"/>
              <w:right w:val="single" w:sz="8" w:space="0" w:color="92CDDC"/>
            </w:tcBorders>
            <w:shd w:val="clear" w:color="auto" w:fill="auto"/>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Depreciação acumulada de móveis e utensílios</w:t>
            </w:r>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-45.531,62</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w:t>
            </w:r>
            <w:r w:rsidR="00B6747A">
              <w:rPr>
                <w:rFonts w:ascii="Arial" w:eastAsia="Times New Roman" w:hAnsi="Arial" w:cs="Arial"/>
                <w:bCs/>
                <w:color w:val="000000"/>
                <w:sz w:val="20"/>
                <w:szCs w:val="20"/>
                <w:lang w:eastAsia="pt-BR"/>
              </w:rPr>
              <w:t>5.917,94</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123810104</w:t>
            </w:r>
          </w:p>
        </w:tc>
        <w:tc>
          <w:tcPr>
            <w:tcW w:w="4970" w:type="dxa"/>
            <w:tcBorders>
              <w:top w:val="nil"/>
              <w:left w:val="nil"/>
              <w:bottom w:val="single" w:sz="8" w:space="0" w:color="92CDDC"/>
              <w:right w:val="single" w:sz="8" w:space="0" w:color="92CDDC"/>
            </w:tcBorders>
            <w:shd w:val="clear" w:color="000000" w:fill="DAEEF3"/>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xml:space="preserve">(-) Depreciação acumulada de materiais cult. </w:t>
            </w:r>
            <w:proofErr w:type="spellStart"/>
            <w:r w:rsidRPr="004B1F35">
              <w:rPr>
                <w:rFonts w:ascii="Arial" w:eastAsia="Times New Roman" w:hAnsi="Arial" w:cs="Arial"/>
                <w:color w:val="000000"/>
                <w:sz w:val="20"/>
                <w:szCs w:val="20"/>
                <w:lang w:eastAsia="pt-BR"/>
              </w:rPr>
              <w:t>Educac</w:t>
            </w:r>
            <w:proofErr w:type="spellEnd"/>
            <w:r w:rsidRPr="004B1F35">
              <w:rPr>
                <w:rFonts w:ascii="Arial" w:eastAsia="Times New Roman" w:hAnsi="Arial" w:cs="Arial"/>
                <w:color w:val="000000"/>
                <w:sz w:val="20"/>
                <w:szCs w:val="20"/>
                <w:lang w:eastAsia="pt-BR"/>
              </w:rPr>
              <w:t>.</w:t>
            </w:r>
          </w:p>
        </w:tc>
        <w:tc>
          <w:tcPr>
            <w:tcW w:w="1420" w:type="dxa"/>
            <w:tcBorders>
              <w:top w:val="nil"/>
              <w:left w:val="nil"/>
              <w:bottom w:val="single" w:sz="8" w:space="0" w:color="92CDDC"/>
              <w:right w:val="single" w:sz="4" w:space="0" w:color="4BACC6" w:themeColor="accent5"/>
            </w:tcBorders>
            <w:shd w:val="clear" w:color="000000" w:fill="DAEEF3"/>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9.158,10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w:t>
            </w:r>
            <w:r w:rsidR="00B6747A">
              <w:rPr>
                <w:rFonts w:ascii="Arial" w:eastAsia="Times New Roman" w:hAnsi="Arial" w:cs="Arial"/>
                <w:bCs/>
                <w:color w:val="000000"/>
                <w:sz w:val="20"/>
                <w:szCs w:val="20"/>
                <w:lang w:eastAsia="pt-BR"/>
              </w:rPr>
              <w:t>1.082,33</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123810105</w:t>
            </w:r>
          </w:p>
        </w:tc>
        <w:tc>
          <w:tcPr>
            <w:tcW w:w="4970" w:type="dxa"/>
            <w:tcBorders>
              <w:top w:val="nil"/>
              <w:left w:val="nil"/>
              <w:bottom w:val="single" w:sz="8" w:space="0" w:color="92CDDC"/>
              <w:right w:val="single" w:sz="8" w:space="0" w:color="92CDDC"/>
            </w:tcBorders>
            <w:shd w:val="clear" w:color="auto" w:fill="auto"/>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Depreciação acumulada de veículos.</w:t>
            </w:r>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-134.534,01</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w:t>
            </w:r>
            <w:r w:rsidR="00B6747A">
              <w:rPr>
                <w:rFonts w:ascii="Arial" w:eastAsia="Times New Roman" w:hAnsi="Arial" w:cs="Arial"/>
                <w:bCs/>
                <w:color w:val="000000"/>
                <w:sz w:val="20"/>
                <w:szCs w:val="20"/>
                <w:lang w:eastAsia="pt-BR"/>
              </w:rPr>
              <w:t>15.505,39</w:t>
            </w:r>
          </w:p>
        </w:tc>
      </w:tr>
      <w:tr w:rsidR="00B6747A"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B6747A" w:rsidRPr="004B1F35" w:rsidRDefault="00B6747A" w:rsidP="00B6747A">
            <w:pPr>
              <w:spacing w:after="0" w:line="240" w:lineRule="auto"/>
              <w:jc w:val="both"/>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123810299</w:t>
            </w:r>
          </w:p>
        </w:tc>
        <w:tc>
          <w:tcPr>
            <w:tcW w:w="4970" w:type="dxa"/>
            <w:tcBorders>
              <w:top w:val="nil"/>
              <w:left w:val="nil"/>
              <w:bottom w:val="single" w:sz="8" w:space="0" w:color="92CDDC"/>
              <w:right w:val="single" w:sz="8" w:space="0" w:color="92CDDC"/>
            </w:tcBorders>
            <w:shd w:val="clear" w:color="auto" w:fill="auto"/>
            <w:vAlign w:val="center"/>
            <w:hideMark/>
          </w:tcPr>
          <w:p w:rsidR="00B6747A" w:rsidRPr="004B1F35" w:rsidRDefault="00B6747A" w:rsidP="00B6747A">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Depreciação acumulada de demais bens imóveis</w:t>
            </w:r>
          </w:p>
        </w:tc>
        <w:tc>
          <w:tcPr>
            <w:tcW w:w="1420" w:type="dxa"/>
            <w:tcBorders>
              <w:top w:val="nil"/>
              <w:left w:val="nil"/>
              <w:bottom w:val="single" w:sz="8" w:space="0" w:color="92CDDC"/>
              <w:right w:val="single" w:sz="4" w:space="0" w:color="4BACC6" w:themeColor="accent5"/>
            </w:tcBorders>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-74.547,30</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B6747A" w:rsidRPr="004B1F35" w:rsidRDefault="00BC0C25" w:rsidP="00B6747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w:t>
            </w:r>
            <w:r w:rsidR="00B6747A">
              <w:rPr>
                <w:rFonts w:ascii="Arial" w:eastAsia="Times New Roman" w:hAnsi="Arial" w:cs="Arial"/>
                <w:bCs/>
                <w:color w:val="000000"/>
                <w:sz w:val="20"/>
                <w:szCs w:val="20"/>
                <w:lang w:eastAsia="pt-BR"/>
              </w:rPr>
              <w:t>9.227,27</w:t>
            </w:r>
          </w:p>
        </w:tc>
      </w:tr>
      <w:tr w:rsidR="00BD3C0F" w:rsidRPr="004B1F35" w:rsidTr="002312B8">
        <w:trPr>
          <w:trHeight w:val="315"/>
        </w:trPr>
        <w:tc>
          <w:tcPr>
            <w:tcW w:w="6237" w:type="dxa"/>
            <w:gridSpan w:val="2"/>
            <w:tcBorders>
              <w:top w:val="single" w:sz="8" w:space="0" w:color="92CDDC"/>
              <w:left w:val="single" w:sz="8" w:space="0" w:color="92CDDC"/>
              <w:bottom w:val="single" w:sz="8" w:space="0" w:color="92CDDC"/>
              <w:right w:val="single" w:sz="8" w:space="0" w:color="92CDDC"/>
            </w:tcBorders>
            <w:shd w:val="clear" w:color="000000" w:fill="DAEEF3"/>
            <w:noWrap/>
            <w:vAlign w:val="center"/>
            <w:hideMark/>
          </w:tcPr>
          <w:p w:rsidR="00BD3C0F" w:rsidRPr="004B1F35" w:rsidRDefault="00BD3C0F" w:rsidP="00BD3C0F">
            <w:pPr>
              <w:spacing w:after="0" w:line="240" w:lineRule="auto"/>
              <w:jc w:val="center"/>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Total</w:t>
            </w:r>
          </w:p>
        </w:tc>
        <w:tc>
          <w:tcPr>
            <w:tcW w:w="1420" w:type="dxa"/>
            <w:tcBorders>
              <w:top w:val="nil"/>
              <w:left w:val="nil"/>
              <w:bottom w:val="single" w:sz="8" w:space="0" w:color="92CDDC"/>
              <w:right w:val="single" w:sz="4" w:space="0" w:color="4BACC6" w:themeColor="accent5"/>
            </w:tcBorders>
            <w:shd w:val="clear" w:color="000000" w:fill="DAEEF3"/>
            <w:vAlign w:val="center"/>
          </w:tcPr>
          <w:p w:rsidR="00BD3C0F" w:rsidRPr="004B1F35" w:rsidRDefault="00BC0C25" w:rsidP="00BD3C0F">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18.596.935,01</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BD3C0F" w:rsidRPr="004B1F35" w:rsidRDefault="00B6747A" w:rsidP="00BD3C0F">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16.796.587,49</w:t>
            </w:r>
          </w:p>
        </w:tc>
      </w:tr>
    </w:tbl>
    <w:p w:rsidR="008A3226" w:rsidRDefault="008A3226" w:rsidP="00807064">
      <w:pPr>
        <w:autoSpaceDE w:val="0"/>
        <w:autoSpaceDN w:val="0"/>
        <w:adjustRightInd w:val="0"/>
        <w:spacing w:after="0" w:line="240" w:lineRule="auto"/>
        <w:jc w:val="both"/>
        <w:rPr>
          <w:rFonts w:ascii="Arial" w:hAnsi="Arial" w:cs="Arial"/>
          <w:b/>
          <w:bCs/>
          <w:color w:val="215868" w:themeColor="accent5" w:themeShade="80"/>
          <w:sz w:val="24"/>
          <w:szCs w:val="24"/>
        </w:rPr>
      </w:pPr>
    </w:p>
    <w:p w:rsidR="000D13CB" w:rsidRDefault="00597B91" w:rsidP="00807064">
      <w:pPr>
        <w:autoSpaceDE w:val="0"/>
        <w:autoSpaceDN w:val="0"/>
        <w:adjustRightInd w:val="0"/>
        <w:spacing w:after="0" w:line="240" w:lineRule="auto"/>
        <w:jc w:val="both"/>
        <w:rPr>
          <w:rFonts w:ascii="Arial" w:hAnsi="Arial" w:cs="Arial"/>
          <w:b/>
          <w:bCs/>
          <w:color w:val="215868" w:themeColor="accent5" w:themeShade="80"/>
          <w:sz w:val="24"/>
          <w:szCs w:val="24"/>
        </w:rPr>
      </w:pPr>
      <w:proofErr w:type="gramStart"/>
      <w:r w:rsidRPr="00FB372F">
        <w:rPr>
          <w:rFonts w:ascii="Arial" w:hAnsi="Arial" w:cs="Arial"/>
          <w:sz w:val="24"/>
          <w:szCs w:val="24"/>
        </w:rPr>
        <w:t>Compreende</w:t>
      </w:r>
      <w:proofErr w:type="gramEnd"/>
      <w:r w:rsidRPr="00FB372F">
        <w:rPr>
          <w:rFonts w:ascii="Arial" w:hAnsi="Arial" w:cs="Arial"/>
          <w:sz w:val="24"/>
          <w:szCs w:val="24"/>
        </w:rPr>
        <w:t xml:space="preserve"> os direitos que tenham por objeto bens corpóreos destinados a manutenção das atividades da entidade ou exercidos com essa finalidade, inclusive os decorrentes de operações que transfiram a ela os benefícios, os riscos e o controle desses bens</w:t>
      </w:r>
      <w:r>
        <w:rPr>
          <w:rFonts w:ascii="Arial" w:hAnsi="Arial" w:cs="Arial"/>
          <w:sz w:val="24"/>
          <w:szCs w:val="24"/>
        </w:rPr>
        <w:t>.</w:t>
      </w:r>
      <w:r w:rsidR="00194DC7">
        <w:rPr>
          <w:rFonts w:ascii="Arial" w:hAnsi="Arial" w:cs="Arial"/>
          <w:sz w:val="24"/>
          <w:szCs w:val="24"/>
        </w:rPr>
        <w:t xml:space="preserve"> </w:t>
      </w:r>
    </w:p>
    <w:p w:rsidR="000D13CB" w:rsidRPr="001954DC" w:rsidRDefault="000D13CB" w:rsidP="00807064">
      <w:pPr>
        <w:autoSpaceDE w:val="0"/>
        <w:autoSpaceDN w:val="0"/>
        <w:adjustRightInd w:val="0"/>
        <w:spacing w:after="0" w:line="240" w:lineRule="auto"/>
        <w:jc w:val="both"/>
        <w:rPr>
          <w:rFonts w:ascii="Arial" w:hAnsi="Arial" w:cs="Arial"/>
          <w:sz w:val="24"/>
          <w:szCs w:val="24"/>
        </w:rPr>
      </w:pPr>
    </w:p>
    <w:p w:rsidR="003D4CE4" w:rsidRPr="003D4CE4" w:rsidRDefault="003D4CE4" w:rsidP="00807064">
      <w:pPr>
        <w:autoSpaceDE w:val="0"/>
        <w:autoSpaceDN w:val="0"/>
        <w:adjustRightInd w:val="0"/>
        <w:spacing w:after="0" w:line="240" w:lineRule="auto"/>
        <w:jc w:val="both"/>
        <w:rPr>
          <w:rFonts w:ascii="Arial" w:hAnsi="Arial" w:cs="Arial"/>
          <w:sz w:val="24"/>
          <w:szCs w:val="24"/>
        </w:rPr>
      </w:pPr>
      <w:proofErr w:type="gramStart"/>
      <w:r w:rsidRPr="003D4CE4">
        <w:rPr>
          <w:rFonts w:ascii="Arial" w:hAnsi="Arial" w:cs="Arial"/>
          <w:sz w:val="24"/>
          <w:szCs w:val="24"/>
        </w:rPr>
        <w:t>O valor do patrimônio imobilizado, já liquido</w:t>
      </w:r>
      <w:proofErr w:type="gramEnd"/>
      <w:r w:rsidRPr="003D4CE4">
        <w:rPr>
          <w:rFonts w:ascii="Arial" w:hAnsi="Arial" w:cs="Arial"/>
          <w:sz w:val="24"/>
          <w:szCs w:val="24"/>
        </w:rPr>
        <w:t xml:space="preserve"> da depreciação, aumentou </w:t>
      </w:r>
      <w:r w:rsidR="0079782A">
        <w:rPr>
          <w:rFonts w:ascii="Arial" w:hAnsi="Arial" w:cs="Arial"/>
          <w:sz w:val="24"/>
          <w:szCs w:val="24"/>
        </w:rPr>
        <w:t>10,72</w:t>
      </w:r>
      <w:r w:rsidRPr="003D4CE4">
        <w:rPr>
          <w:rFonts w:ascii="Arial" w:hAnsi="Arial" w:cs="Arial"/>
          <w:sz w:val="24"/>
          <w:szCs w:val="24"/>
        </w:rPr>
        <w:t xml:space="preserve">%, de </w:t>
      </w:r>
      <w:r w:rsidR="00E906FA">
        <w:rPr>
          <w:rFonts w:ascii="Arial" w:hAnsi="Arial" w:cs="Arial"/>
          <w:sz w:val="24"/>
          <w:szCs w:val="24"/>
        </w:rPr>
        <w:t>2019</w:t>
      </w:r>
      <w:r w:rsidRPr="003D4CE4">
        <w:rPr>
          <w:rFonts w:ascii="Arial" w:hAnsi="Arial" w:cs="Arial"/>
          <w:sz w:val="24"/>
          <w:szCs w:val="24"/>
        </w:rPr>
        <w:t xml:space="preserve"> para </w:t>
      </w:r>
      <w:r w:rsidR="00E906FA">
        <w:rPr>
          <w:rFonts w:ascii="Arial" w:hAnsi="Arial" w:cs="Arial"/>
          <w:sz w:val="24"/>
          <w:szCs w:val="24"/>
        </w:rPr>
        <w:t>2020</w:t>
      </w:r>
      <w:r w:rsidRPr="003D4CE4">
        <w:rPr>
          <w:rFonts w:ascii="Arial" w:hAnsi="Arial" w:cs="Arial"/>
          <w:sz w:val="24"/>
          <w:szCs w:val="24"/>
        </w:rPr>
        <w:t xml:space="preserve">, tendo em vista os investimentos na aquisição de ativos não circulantes, e a atualização física e contábil do patrimônio, realizada em </w:t>
      </w:r>
      <w:r w:rsidR="00E906FA">
        <w:rPr>
          <w:rFonts w:ascii="Arial" w:hAnsi="Arial" w:cs="Arial"/>
          <w:sz w:val="24"/>
          <w:szCs w:val="24"/>
        </w:rPr>
        <w:t>2020</w:t>
      </w:r>
      <w:r w:rsidRPr="003D4CE4">
        <w:rPr>
          <w:rFonts w:ascii="Arial" w:hAnsi="Arial" w:cs="Arial"/>
          <w:sz w:val="24"/>
          <w:szCs w:val="24"/>
        </w:rPr>
        <w:t>.</w:t>
      </w:r>
    </w:p>
    <w:p w:rsidR="003D4CE4" w:rsidRPr="003D4CE4" w:rsidRDefault="003D4CE4" w:rsidP="00807064">
      <w:pPr>
        <w:autoSpaceDE w:val="0"/>
        <w:autoSpaceDN w:val="0"/>
        <w:adjustRightInd w:val="0"/>
        <w:spacing w:after="0" w:line="240" w:lineRule="auto"/>
        <w:jc w:val="both"/>
        <w:rPr>
          <w:rFonts w:ascii="Arial" w:hAnsi="Arial" w:cs="Arial"/>
          <w:sz w:val="24"/>
          <w:szCs w:val="24"/>
        </w:rPr>
      </w:pPr>
    </w:p>
    <w:p w:rsidR="001954DC" w:rsidRDefault="001954DC" w:rsidP="00807064">
      <w:pPr>
        <w:autoSpaceDE w:val="0"/>
        <w:autoSpaceDN w:val="0"/>
        <w:adjustRightInd w:val="0"/>
        <w:spacing w:after="0" w:line="240" w:lineRule="auto"/>
        <w:jc w:val="both"/>
        <w:rPr>
          <w:rFonts w:ascii="Arial" w:hAnsi="Arial" w:cs="Arial"/>
          <w:b/>
          <w:bCs/>
          <w:color w:val="215868" w:themeColor="accent5" w:themeShade="80"/>
          <w:sz w:val="24"/>
          <w:szCs w:val="24"/>
        </w:rPr>
      </w:pPr>
    </w:p>
    <w:p w:rsidR="00E25F77" w:rsidRPr="00EF2116" w:rsidRDefault="00E25F77" w:rsidP="00807064">
      <w:pPr>
        <w:autoSpaceDE w:val="0"/>
        <w:autoSpaceDN w:val="0"/>
        <w:adjustRightInd w:val="0"/>
        <w:spacing w:after="0" w:line="240" w:lineRule="auto"/>
        <w:jc w:val="both"/>
        <w:rPr>
          <w:rFonts w:ascii="Arial" w:hAnsi="Arial" w:cs="Arial"/>
          <w:b/>
          <w:bCs/>
          <w:color w:val="215868" w:themeColor="accent5" w:themeShade="80"/>
          <w:sz w:val="24"/>
          <w:szCs w:val="24"/>
        </w:rPr>
      </w:pPr>
    </w:p>
    <w:p w:rsidR="008A3226"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PASSIVOS</w:t>
      </w:r>
    </w:p>
    <w:p w:rsidR="008915D3" w:rsidRDefault="008915D3"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173A82" w:rsidRPr="00116D9A" w:rsidRDefault="00173A82"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8A3226" w:rsidRPr="00EA631D" w:rsidRDefault="008A3226" w:rsidP="00EA631D">
      <w:pPr>
        <w:pStyle w:val="PargrafodaLista"/>
        <w:numPr>
          <w:ilvl w:val="0"/>
          <w:numId w:val="21"/>
        </w:numPr>
        <w:autoSpaceDE w:val="0"/>
        <w:autoSpaceDN w:val="0"/>
        <w:adjustRightInd w:val="0"/>
        <w:spacing w:after="0" w:line="240" w:lineRule="auto"/>
        <w:ind w:left="0" w:firstLine="0"/>
        <w:jc w:val="both"/>
        <w:rPr>
          <w:rFonts w:ascii="Arial" w:hAnsi="Arial" w:cs="Arial"/>
          <w:color w:val="215868" w:themeColor="accent5" w:themeShade="80"/>
          <w:sz w:val="24"/>
          <w:szCs w:val="24"/>
        </w:rPr>
      </w:pPr>
      <w:r w:rsidRPr="00EA631D">
        <w:rPr>
          <w:rFonts w:ascii="Arial" w:hAnsi="Arial" w:cs="Arial"/>
          <w:color w:val="215868" w:themeColor="accent5" w:themeShade="80"/>
          <w:sz w:val="24"/>
          <w:szCs w:val="24"/>
        </w:rPr>
        <w:lastRenderedPageBreak/>
        <w:t>Obrigações</w:t>
      </w:r>
    </w:p>
    <w:p w:rsidR="008A3226" w:rsidRPr="00116D9A" w:rsidRDefault="007D15EC"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Saldo das obrigações para </w:t>
      </w:r>
      <w:r w:rsidR="00E906FA">
        <w:rPr>
          <w:rFonts w:ascii="Arial" w:hAnsi="Arial" w:cs="Arial"/>
          <w:sz w:val="24"/>
          <w:szCs w:val="24"/>
        </w:rPr>
        <w:t>2020</w:t>
      </w:r>
      <w:r w:rsidR="008A3226" w:rsidRPr="00116D9A">
        <w:rPr>
          <w:rFonts w:ascii="Arial" w:hAnsi="Arial" w:cs="Arial"/>
          <w:sz w:val="24"/>
          <w:szCs w:val="24"/>
        </w:rPr>
        <w:t>:</w:t>
      </w:r>
    </w:p>
    <w:tbl>
      <w:tblPr>
        <w:tblW w:w="9072" w:type="dxa"/>
        <w:tblInd w:w="70" w:type="dxa"/>
        <w:tblCellMar>
          <w:left w:w="70" w:type="dxa"/>
          <w:right w:w="70" w:type="dxa"/>
        </w:tblCellMar>
        <w:tblLook w:val="04A0"/>
      </w:tblPr>
      <w:tblGrid>
        <w:gridCol w:w="1580"/>
        <w:gridCol w:w="17"/>
        <w:gridCol w:w="4924"/>
        <w:gridCol w:w="1276"/>
        <w:gridCol w:w="1275"/>
      </w:tblGrid>
      <w:tr w:rsidR="00BD3C0F" w:rsidRPr="004B1F35" w:rsidTr="004A6307">
        <w:trPr>
          <w:trHeight w:val="315"/>
        </w:trPr>
        <w:tc>
          <w:tcPr>
            <w:tcW w:w="1597" w:type="dxa"/>
            <w:gridSpan w:val="2"/>
            <w:tcBorders>
              <w:top w:val="single" w:sz="8" w:space="0" w:color="4BACC6"/>
              <w:left w:val="single" w:sz="8" w:space="0" w:color="4BACC6"/>
              <w:bottom w:val="single" w:sz="8" w:space="0" w:color="4BACC6"/>
              <w:right w:val="single" w:sz="8" w:space="0" w:color="4BACC6"/>
            </w:tcBorders>
            <w:shd w:val="clear" w:color="000000" w:fill="4BACC6"/>
          </w:tcPr>
          <w:p w:rsidR="00BD3C0F" w:rsidRPr="004B1F35" w:rsidRDefault="00BD3C0F" w:rsidP="004B1F35">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CONTA</w:t>
            </w:r>
          </w:p>
        </w:tc>
        <w:tc>
          <w:tcPr>
            <w:tcW w:w="4924" w:type="dxa"/>
            <w:tcBorders>
              <w:top w:val="single" w:sz="8" w:space="0" w:color="4BACC6"/>
              <w:left w:val="single" w:sz="8" w:space="0" w:color="4BACC6"/>
              <w:bottom w:val="single" w:sz="8" w:space="0" w:color="4BACC6"/>
              <w:right w:val="single" w:sz="8" w:space="0" w:color="4BACC6"/>
            </w:tcBorders>
            <w:shd w:val="clear" w:color="000000" w:fill="4BACC6"/>
          </w:tcPr>
          <w:p w:rsidR="00BD3C0F" w:rsidRPr="004B1F35" w:rsidRDefault="00BD3C0F" w:rsidP="004B1F35">
            <w:pPr>
              <w:spacing w:after="0" w:line="240" w:lineRule="auto"/>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Passivo Circulante</w:t>
            </w:r>
          </w:p>
        </w:tc>
        <w:tc>
          <w:tcPr>
            <w:tcW w:w="1276" w:type="dxa"/>
            <w:tcBorders>
              <w:top w:val="single" w:sz="8" w:space="0" w:color="4BACC6"/>
              <w:left w:val="single" w:sz="8" w:space="0" w:color="4BACC6"/>
              <w:bottom w:val="single" w:sz="8" w:space="0" w:color="4BACC6"/>
              <w:right w:val="single" w:sz="8" w:space="0" w:color="4BACC6"/>
            </w:tcBorders>
            <w:shd w:val="clear" w:color="000000" w:fill="4BACC6"/>
          </w:tcPr>
          <w:p w:rsidR="00BD3C0F" w:rsidRPr="004B1F35" w:rsidRDefault="00E906FA" w:rsidP="004B1F35">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275" w:type="dxa"/>
            <w:tcBorders>
              <w:top w:val="single" w:sz="8" w:space="0" w:color="4BACC6"/>
              <w:left w:val="single" w:sz="8" w:space="0" w:color="4BACC6"/>
              <w:bottom w:val="single" w:sz="8" w:space="0" w:color="4BACC6"/>
              <w:right w:val="single" w:sz="8" w:space="0" w:color="4BACC6"/>
            </w:tcBorders>
            <w:shd w:val="clear" w:color="000000" w:fill="4BACC6"/>
            <w:vAlign w:val="center"/>
            <w:hideMark/>
          </w:tcPr>
          <w:p w:rsidR="00BD3C0F" w:rsidRPr="004B1F35" w:rsidRDefault="00E906FA" w:rsidP="004B1F35">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r>
      <w:tr w:rsidR="00D04389" w:rsidRPr="004B1F35" w:rsidTr="00B714C3">
        <w:trPr>
          <w:trHeight w:val="181"/>
        </w:trPr>
        <w:tc>
          <w:tcPr>
            <w:tcW w:w="1580" w:type="dxa"/>
            <w:tcBorders>
              <w:top w:val="nil"/>
              <w:left w:val="single" w:sz="8" w:space="0" w:color="92CDDC"/>
              <w:bottom w:val="single" w:sz="8" w:space="0" w:color="92CDDC"/>
              <w:right w:val="single" w:sz="8" w:space="0" w:color="92CDDC"/>
            </w:tcBorders>
            <w:shd w:val="clear" w:color="000000" w:fill="DAEEF3"/>
            <w:vAlign w:val="center"/>
            <w:hideMark/>
          </w:tcPr>
          <w:p w:rsidR="00D04389" w:rsidRPr="004B1F35" w:rsidRDefault="00D04389" w:rsidP="00D04389">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2.1.1.1.1.01.03</w:t>
            </w:r>
          </w:p>
        </w:tc>
        <w:tc>
          <w:tcPr>
            <w:tcW w:w="4941" w:type="dxa"/>
            <w:gridSpan w:val="2"/>
            <w:tcBorders>
              <w:top w:val="nil"/>
              <w:left w:val="nil"/>
              <w:bottom w:val="single" w:sz="8" w:space="0" w:color="92CDDC"/>
              <w:right w:val="single" w:sz="8" w:space="0" w:color="92CDDC"/>
            </w:tcBorders>
            <w:shd w:val="clear" w:color="000000" w:fill="DAEEF3"/>
            <w:vAlign w:val="center"/>
            <w:hideMark/>
          </w:tcPr>
          <w:p w:rsidR="00D04389" w:rsidRPr="004B1F35" w:rsidRDefault="00D04389" w:rsidP="00D04389">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Férias</w:t>
            </w:r>
          </w:p>
        </w:tc>
        <w:tc>
          <w:tcPr>
            <w:tcW w:w="1276" w:type="dxa"/>
            <w:tcBorders>
              <w:top w:val="nil"/>
              <w:left w:val="nil"/>
              <w:bottom w:val="single" w:sz="8" w:space="0" w:color="92CDDC"/>
              <w:right w:val="single" w:sz="4" w:space="0" w:color="4BACC6" w:themeColor="accent5"/>
            </w:tcBorders>
            <w:shd w:val="clear" w:color="000000" w:fill="DAEEF3"/>
          </w:tcPr>
          <w:p w:rsidR="00D04389" w:rsidRPr="004B1F35" w:rsidRDefault="0079782A" w:rsidP="00D0438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304.548,31</w:t>
            </w:r>
          </w:p>
        </w:tc>
        <w:tc>
          <w:tcPr>
            <w:tcW w:w="1275" w:type="dxa"/>
            <w:tcBorders>
              <w:top w:val="nil"/>
              <w:left w:val="single" w:sz="4" w:space="0" w:color="4BACC6" w:themeColor="accent5"/>
              <w:bottom w:val="single" w:sz="8" w:space="0" w:color="92CDDC"/>
              <w:right w:val="single" w:sz="8" w:space="0" w:color="92CDDC"/>
            </w:tcBorders>
            <w:shd w:val="clear" w:color="000000" w:fill="DAEEF3"/>
            <w:hideMark/>
          </w:tcPr>
          <w:p w:rsidR="00D04389" w:rsidRPr="004B1F35" w:rsidRDefault="00D04389" w:rsidP="00D0438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577.858,87</w:t>
            </w:r>
          </w:p>
        </w:tc>
      </w:tr>
      <w:tr w:rsidR="00D04389" w:rsidRPr="004B1F35" w:rsidTr="00B714C3">
        <w:trPr>
          <w:trHeight w:val="181"/>
        </w:trPr>
        <w:tc>
          <w:tcPr>
            <w:tcW w:w="1580" w:type="dxa"/>
            <w:tcBorders>
              <w:top w:val="nil"/>
              <w:left w:val="single" w:sz="8" w:space="0" w:color="92CDDC"/>
              <w:bottom w:val="single" w:sz="8" w:space="0" w:color="92CDDC"/>
              <w:right w:val="single" w:sz="8" w:space="0" w:color="92CDDC"/>
            </w:tcBorders>
            <w:shd w:val="clear" w:color="000000" w:fill="DAEEF3"/>
            <w:vAlign w:val="center"/>
          </w:tcPr>
          <w:p w:rsidR="00D04389" w:rsidRPr="004B1F35" w:rsidRDefault="00D04389" w:rsidP="00D04389">
            <w:pPr>
              <w:spacing w:after="0" w:line="240" w:lineRule="auto"/>
              <w:jc w:val="both"/>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2.1.1.4.3.01.01</w:t>
            </w:r>
          </w:p>
        </w:tc>
        <w:tc>
          <w:tcPr>
            <w:tcW w:w="4941" w:type="dxa"/>
            <w:gridSpan w:val="2"/>
            <w:tcBorders>
              <w:top w:val="nil"/>
              <w:left w:val="nil"/>
              <w:bottom w:val="single" w:sz="8" w:space="0" w:color="92CDDC"/>
              <w:right w:val="single" w:sz="8" w:space="0" w:color="92CDDC"/>
            </w:tcBorders>
            <w:shd w:val="clear" w:color="000000" w:fill="DAEEF3"/>
            <w:vAlign w:val="center"/>
          </w:tcPr>
          <w:p w:rsidR="00D04389" w:rsidRPr="004B1F35" w:rsidRDefault="00D04389" w:rsidP="00D04389">
            <w:pPr>
              <w:spacing w:after="0" w:line="240" w:lineRule="auto"/>
              <w:jc w:val="both"/>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INSS - C</w:t>
            </w:r>
            <w:r w:rsidRPr="00515460">
              <w:rPr>
                <w:rFonts w:ascii="Arial" w:eastAsia="Times New Roman" w:hAnsi="Arial" w:cs="Arial"/>
                <w:bCs/>
                <w:color w:val="000000"/>
                <w:sz w:val="20"/>
                <w:szCs w:val="20"/>
                <w:lang w:eastAsia="pt-BR"/>
              </w:rPr>
              <w:t>ontribuição sobre salários e remunerações</w:t>
            </w:r>
          </w:p>
        </w:tc>
        <w:tc>
          <w:tcPr>
            <w:tcW w:w="1276" w:type="dxa"/>
            <w:tcBorders>
              <w:top w:val="nil"/>
              <w:left w:val="nil"/>
              <w:bottom w:val="single" w:sz="8" w:space="0" w:color="92CDDC"/>
              <w:right w:val="single" w:sz="4" w:space="0" w:color="4BACC6" w:themeColor="accent5"/>
            </w:tcBorders>
            <w:shd w:val="clear" w:color="000000" w:fill="DAEEF3"/>
          </w:tcPr>
          <w:p w:rsidR="00D04389" w:rsidRDefault="0079782A" w:rsidP="00D0438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72.398,92</w:t>
            </w:r>
          </w:p>
        </w:tc>
        <w:tc>
          <w:tcPr>
            <w:tcW w:w="1275" w:type="dxa"/>
            <w:tcBorders>
              <w:top w:val="nil"/>
              <w:left w:val="single" w:sz="4" w:space="0" w:color="4BACC6" w:themeColor="accent5"/>
              <w:bottom w:val="single" w:sz="8" w:space="0" w:color="92CDDC"/>
              <w:right w:val="single" w:sz="8" w:space="0" w:color="92CDDC"/>
            </w:tcBorders>
            <w:shd w:val="clear" w:color="000000" w:fill="DAEEF3"/>
          </w:tcPr>
          <w:p w:rsidR="00D04389" w:rsidRDefault="00D04389" w:rsidP="00D0438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108.692,65</w:t>
            </w:r>
          </w:p>
        </w:tc>
      </w:tr>
      <w:tr w:rsidR="00D04389" w:rsidRPr="004B1F35" w:rsidTr="00B714C3">
        <w:trPr>
          <w:trHeight w:val="181"/>
        </w:trPr>
        <w:tc>
          <w:tcPr>
            <w:tcW w:w="1580" w:type="dxa"/>
            <w:tcBorders>
              <w:top w:val="nil"/>
              <w:left w:val="single" w:sz="8" w:space="0" w:color="92CDDC"/>
              <w:bottom w:val="single" w:sz="8" w:space="0" w:color="92CDDC"/>
              <w:right w:val="single" w:sz="8" w:space="0" w:color="92CDDC"/>
            </w:tcBorders>
            <w:shd w:val="clear" w:color="000000" w:fill="DAEEF3"/>
            <w:vAlign w:val="center"/>
          </w:tcPr>
          <w:p w:rsidR="00D04389" w:rsidRDefault="00D04389" w:rsidP="00D04389">
            <w:pPr>
              <w:spacing w:after="0" w:line="240" w:lineRule="auto"/>
              <w:jc w:val="both"/>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2.1.2.1.4.02.01</w:t>
            </w:r>
          </w:p>
        </w:tc>
        <w:tc>
          <w:tcPr>
            <w:tcW w:w="4941" w:type="dxa"/>
            <w:gridSpan w:val="2"/>
            <w:tcBorders>
              <w:top w:val="nil"/>
              <w:left w:val="nil"/>
              <w:bottom w:val="single" w:sz="8" w:space="0" w:color="92CDDC"/>
              <w:right w:val="single" w:sz="8" w:space="0" w:color="92CDDC"/>
            </w:tcBorders>
            <w:shd w:val="clear" w:color="000000" w:fill="DAEEF3"/>
            <w:vAlign w:val="center"/>
          </w:tcPr>
          <w:p w:rsidR="00D04389" w:rsidRPr="00515460" w:rsidRDefault="00D04389" w:rsidP="00D04389">
            <w:pPr>
              <w:spacing w:after="0" w:line="240" w:lineRule="auto"/>
              <w:jc w:val="both"/>
              <w:rPr>
                <w:rFonts w:ascii="Arial" w:eastAsia="Times New Roman" w:hAnsi="Arial" w:cs="Arial"/>
                <w:bCs/>
                <w:color w:val="000000"/>
                <w:sz w:val="20"/>
                <w:szCs w:val="20"/>
                <w:lang w:eastAsia="pt-BR"/>
              </w:rPr>
            </w:pPr>
            <w:r w:rsidRPr="00515460">
              <w:rPr>
                <w:rFonts w:ascii="Arial" w:hAnsi="Arial" w:cs="Arial"/>
                <w:sz w:val="20"/>
                <w:szCs w:val="14"/>
              </w:rPr>
              <w:t>Contratos de empréstimos internos</w:t>
            </w:r>
          </w:p>
        </w:tc>
        <w:tc>
          <w:tcPr>
            <w:tcW w:w="1276" w:type="dxa"/>
            <w:tcBorders>
              <w:top w:val="nil"/>
              <w:left w:val="nil"/>
              <w:bottom w:val="single" w:sz="8" w:space="0" w:color="92CDDC"/>
              <w:right w:val="single" w:sz="4" w:space="0" w:color="4BACC6" w:themeColor="accent5"/>
            </w:tcBorders>
            <w:shd w:val="clear" w:color="000000" w:fill="DAEEF3"/>
          </w:tcPr>
          <w:p w:rsidR="00D04389" w:rsidRDefault="0079782A" w:rsidP="00D0438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333.333,36</w:t>
            </w:r>
          </w:p>
        </w:tc>
        <w:tc>
          <w:tcPr>
            <w:tcW w:w="1275" w:type="dxa"/>
            <w:tcBorders>
              <w:top w:val="nil"/>
              <w:left w:val="single" w:sz="4" w:space="0" w:color="4BACC6" w:themeColor="accent5"/>
              <w:bottom w:val="single" w:sz="8" w:space="0" w:color="92CDDC"/>
              <w:right w:val="single" w:sz="8" w:space="0" w:color="92CDDC"/>
            </w:tcBorders>
            <w:shd w:val="clear" w:color="000000" w:fill="DAEEF3"/>
          </w:tcPr>
          <w:p w:rsidR="00D04389" w:rsidRDefault="00D04389" w:rsidP="00D0438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90.000,00</w:t>
            </w:r>
          </w:p>
        </w:tc>
      </w:tr>
      <w:tr w:rsidR="00D04389" w:rsidRPr="004B1F35" w:rsidTr="00B714C3">
        <w:trPr>
          <w:trHeight w:val="213"/>
        </w:trPr>
        <w:tc>
          <w:tcPr>
            <w:tcW w:w="1580" w:type="dxa"/>
            <w:tcBorders>
              <w:top w:val="nil"/>
              <w:left w:val="single" w:sz="8" w:space="0" w:color="92CDDC"/>
              <w:bottom w:val="single" w:sz="8" w:space="0" w:color="92CDDC"/>
              <w:right w:val="single" w:sz="8" w:space="0" w:color="92CDDC"/>
            </w:tcBorders>
            <w:shd w:val="clear" w:color="000000" w:fill="DAEEF3"/>
            <w:vAlign w:val="center"/>
            <w:hideMark/>
          </w:tcPr>
          <w:p w:rsidR="00D04389" w:rsidRPr="004B1F35" w:rsidRDefault="00D04389" w:rsidP="00D04389">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2.1.3.1.1.01.01</w:t>
            </w:r>
          </w:p>
        </w:tc>
        <w:tc>
          <w:tcPr>
            <w:tcW w:w="4941" w:type="dxa"/>
            <w:gridSpan w:val="2"/>
            <w:tcBorders>
              <w:top w:val="nil"/>
              <w:left w:val="nil"/>
              <w:bottom w:val="single" w:sz="8" w:space="0" w:color="92CDDC"/>
              <w:right w:val="single" w:sz="8" w:space="0" w:color="92CDDC"/>
            </w:tcBorders>
            <w:shd w:val="clear" w:color="000000" w:fill="DAEEF3"/>
            <w:vAlign w:val="center"/>
            <w:hideMark/>
          </w:tcPr>
          <w:p w:rsidR="00D04389" w:rsidRPr="004B1F35" w:rsidRDefault="00D04389" w:rsidP="00D04389">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Fornecedores não financiados a pagar</w:t>
            </w:r>
          </w:p>
        </w:tc>
        <w:tc>
          <w:tcPr>
            <w:tcW w:w="1276" w:type="dxa"/>
            <w:tcBorders>
              <w:top w:val="nil"/>
              <w:left w:val="nil"/>
              <w:bottom w:val="single" w:sz="8" w:space="0" w:color="92CDDC"/>
              <w:right w:val="single" w:sz="4" w:space="0" w:color="4BACC6" w:themeColor="accent5"/>
            </w:tcBorders>
            <w:shd w:val="clear" w:color="000000" w:fill="DAEEF3"/>
          </w:tcPr>
          <w:p w:rsidR="00D04389" w:rsidRPr="004B1F35" w:rsidRDefault="0079782A" w:rsidP="00D0438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1.274,11</w:t>
            </w:r>
          </w:p>
        </w:tc>
        <w:tc>
          <w:tcPr>
            <w:tcW w:w="1275" w:type="dxa"/>
            <w:tcBorders>
              <w:top w:val="nil"/>
              <w:left w:val="single" w:sz="4" w:space="0" w:color="4BACC6" w:themeColor="accent5"/>
              <w:bottom w:val="single" w:sz="8" w:space="0" w:color="92CDDC"/>
              <w:right w:val="single" w:sz="8" w:space="0" w:color="92CDDC"/>
            </w:tcBorders>
            <w:shd w:val="clear" w:color="000000" w:fill="DAEEF3"/>
            <w:hideMark/>
          </w:tcPr>
          <w:p w:rsidR="00D04389" w:rsidRPr="004B1F35" w:rsidRDefault="00D04389" w:rsidP="00D0438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1.142,34</w:t>
            </w:r>
          </w:p>
        </w:tc>
      </w:tr>
      <w:tr w:rsidR="002312B8" w:rsidRPr="004B1F35" w:rsidTr="004A6307">
        <w:trPr>
          <w:trHeight w:val="103"/>
        </w:trPr>
        <w:tc>
          <w:tcPr>
            <w:tcW w:w="1580" w:type="dxa"/>
            <w:tcBorders>
              <w:top w:val="nil"/>
              <w:left w:val="single" w:sz="8" w:space="0" w:color="92CDDC"/>
              <w:bottom w:val="single" w:sz="8" w:space="0" w:color="92CDDC"/>
              <w:right w:val="single" w:sz="8" w:space="0" w:color="92CDDC"/>
            </w:tcBorders>
            <w:shd w:val="clear" w:color="000000" w:fill="DAEEF3"/>
            <w:vAlign w:val="center"/>
            <w:hideMark/>
          </w:tcPr>
          <w:p w:rsidR="00BD3C0F" w:rsidRPr="004B1F35" w:rsidRDefault="00BD3C0F" w:rsidP="00AE1E16">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2.1.4.2.</w:t>
            </w:r>
            <w:r>
              <w:rPr>
                <w:rFonts w:ascii="Arial" w:eastAsia="Times New Roman" w:hAnsi="Arial" w:cs="Arial"/>
                <w:bCs/>
                <w:color w:val="000000"/>
                <w:sz w:val="20"/>
                <w:szCs w:val="20"/>
                <w:lang w:eastAsia="pt-BR"/>
              </w:rPr>
              <w:t>4.99.00</w:t>
            </w:r>
          </w:p>
        </w:tc>
        <w:tc>
          <w:tcPr>
            <w:tcW w:w="4941" w:type="dxa"/>
            <w:gridSpan w:val="2"/>
            <w:tcBorders>
              <w:top w:val="nil"/>
              <w:left w:val="nil"/>
              <w:bottom w:val="single" w:sz="8" w:space="0" w:color="92CDDC"/>
              <w:right w:val="single" w:sz="8" w:space="0" w:color="92CDDC"/>
            </w:tcBorders>
            <w:shd w:val="clear" w:color="000000" w:fill="DAEEF3"/>
            <w:vAlign w:val="center"/>
            <w:hideMark/>
          </w:tcPr>
          <w:p w:rsidR="00BD3C0F" w:rsidRPr="004B1F35" w:rsidRDefault="00BD3C0F" w:rsidP="004B1F35">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 xml:space="preserve">Obrigações fiscais </w:t>
            </w:r>
            <w:proofErr w:type="gramStart"/>
            <w:r w:rsidRPr="004B1F35">
              <w:rPr>
                <w:rFonts w:ascii="Arial" w:eastAsia="Times New Roman" w:hAnsi="Arial" w:cs="Arial"/>
                <w:bCs/>
                <w:color w:val="000000"/>
                <w:sz w:val="20"/>
                <w:szCs w:val="20"/>
                <w:lang w:eastAsia="pt-BR"/>
              </w:rPr>
              <w:t>a curto prazo</w:t>
            </w:r>
            <w:proofErr w:type="gramEnd"/>
            <w:r w:rsidRPr="004B1F35">
              <w:rPr>
                <w:rFonts w:ascii="Arial" w:eastAsia="Times New Roman" w:hAnsi="Arial" w:cs="Arial"/>
                <w:bCs/>
                <w:color w:val="000000"/>
                <w:sz w:val="20"/>
                <w:szCs w:val="20"/>
                <w:lang w:eastAsia="pt-BR"/>
              </w:rPr>
              <w:t xml:space="preserve"> com o estado</w:t>
            </w:r>
          </w:p>
        </w:tc>
        <w:tc>
          <w:tcPr>
            <w:tcW w:w="1276" w:type="dxa"/>
            <w:tcBorders>
              <w:top w:val="nil"/>
              <w:left w:val="nil"/>
              <w:bottom w:val="single" w:sz="8" w:space="0" w:color="92CDDC"/>
              <w:right w:val="single" w:sz="4" w:space="0" w:color="4BACC6" w:themeColor="accent5"/>
            </w:tcBorders>
            <w:shd w:val="clear" w:color="000000" w:fill="DAEEF3"/>
          </w:tcPr>
          <w:p w:rsidR="00BD3C0F" w:rsidRPr="004B1F35" w:rsidRDefault="0079782A"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7.711,53</w:t>
            </w:r>
          </w:p>
        </w:tc>
        <w:tc>
          <w:tcPr>
            <w:tcW w:w="1275"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BD3C0F" w:rsidRPr="004B1F35" w:rsidRDefault="00D04389" w:rsidP="004B1F35">
            <w:pPr>
              <w:spacing w:after="0" w:line="240" w:lineRule="auto"/>
              <w:jc w:val="right"/>
              <w:rPr>
                <w:rFonts w:ascii="Arial" w:eastAsia="Times New Roman" w:hAnsi="Arial" w:cs="Arial"/>
                <w:color w:val="000000"/>
                <w:sz w:val="20"/>
                <w:szCs w:val="20"/>
                <w:lang w:eastAsia="pt-BR"/>
              </w:rPr>
            </w:pPr>
            <w:r>
              <w:rPr>
                <w:rFonts w:ascii="Arial" w:eastAsia="Times New Roman" w:hAnsi="Arial" w:cs="Arial"/>
                <w:bCs/>
                <w:color w:val="000000"/>
                <w:sz w:val="20"/>
                <w:szCs w:val="20"/>
                <w:lang w:eastAsia="pt-BR"/>
              </w:rPr>
              <w:t>12.360,17</w:t>
            </w:r>
          </w:p>
        </w:tc>
      </w:tr>
      <w:tr w:rsidR="00E25F77" w:rsidRPr="004B1F35" w:rsidTr="004A6307">
        <w:trPr>
          <w:trHeight w:val="103"/>
        </w:trPr>
        <w:tc>
          <w:tcPr>
            <w:tcW w:w="1580" w:type="dxa"/>
            <w:tcBorders>
              <w:top w:val="nil"/>
              <w:left w:val="single" w:sz="8" w:space="0" w:color="92CDDC"/>
              <w:bottom w:val="single" w:sz="8" w:space="0" w:color="92CDDC"/>
              <w:right w:val="single" w:sz="8" w:space="0" w:color="92CDDC"/>
            </w:tcBorders>
            <w:shd w:val="clear" w:color="000000" w:fill="DAEEF3"/>
            <w:vAlign w:val="center"/>
          </w:tcPr>
          <w:p w:rsidR="00E25F77" w:rsidRPr="004B1F35" w:rsidRDefault="00E25F77" w:rsidP="00AE1E16">
            <w:pPr>
              <w:spacing w:after="0" w:line="240" w:lineRule="auto"/>
              <w:jc w:val="both"/>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2.1.8.8.xx</w:t>
            </w:r>
          </w:p>
        </w:tc>
        <w:tc>
          <w:tcPr>
            <w:tcW w:w="4941" w:type="dxa"/>
            <w:gridSpan w:val="2"/>
            <w:tcBorders>
              <w:top w:val="nil"/>
              <w:left w:val="nil"/>
              <w:bottom w:val="single" w:sz="8" w:space="0" w:color="92CDDC"/>
              <w:right w:val="single" w:sz="8" w:space="0" w:color="92CDDC"/>
            </w:tcBorders>
            <w:shd w:val="clear" w:color="000000" w:fill="DAEEF3"/>
            <w:vAlign w:val="center"/>
          </w:tcPr>
          <w:p w:rsidR="00E25F77" w:rsidRPr="004B1F35" w:rsidRDefault="00E25F77" w:rsidP="004B1F35">
            <w:pPr>
              <w:spacing w:after="0" w:line="240" w:lineRule="auto"/>
              <w:jc w:val="both"/>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Demais Obrigações em curso prazo</w:t>
            </w:r>
          </w:p>
        </w:tc>
        <w:tc>
          <w:tcPr>
            <w:tcW w:w="1276" w:type="dxa"/>
            <w:tcBorders>
              <w:top w:val="nil"/>
              <w:left w:val="nil"/>
              <w:bottom w:val="single" w:sz="8" w:space="0" w:color="92CDDC"/>
              <w:right w:val="single" w:sz="4" w:space="0" w:color="4BACC6" w:themeColor="accent5"/>
            </w:tcBorders>
            <w:shd w:val="clear" w:color="000000" w:fill="DAEEF3"/>
          </w:tcPr>
          <w:p w:rsidR="00E25F77" w:rsidRDefault="00E25F77"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3.483,61</w:t>
            </w:r>
          </w:p>
        </w:tc>
        <w:tc>
          <w:tcPr>
            <w:tcW w:w="1275" w:type="dxa"/>
            <w:tcBorders>
              <w:top w:val="nil"/>
              <w:left w:val="single" w:sz="4" w:space="0" w:color="4BACC6" w:themeColor="accent5"/>
              <w:bottom w:val="single" w:sz="8" w:space="0" w:color="92CDDC"/>
              <w:right w:val="single" w:sz="8" w:space="0" w:color="92CDDC"/>
            </w:tcBorders>
            <w:shd w:val="clear" w:color="000000" w:fill="DAEEF3"/>
            <w:vAlign w:val="center"/>
          </w:tcPr>
          <w:p w:rsidR="00E25F77" w:rsidRDefault="00E25F77" w:rsidP="004B1F35">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2312B8" w:rsidRPr="004B1F35" w:rsidTr="00E25F77">
        <w:trPr>
          <w:trHeight w:val="315"/>
        </w:trPr>
        <w:tc>
          <w:tcPr>
            <w:tcW w:w="6521" w:type="dxa"/>
            <w:gridSpan w:val="3"/>
            <w:tcBorders>
              <w:top w:val="single" w:sz="8" w:space="0" w:color="92CDDC"/>
              <w:left w:val="single" w:sz="8" w:space="0" w:color="92CDDC"/>
              <w:bottom w:val="single" w:sz="8" w:space="0" w:color="92CDDC"/>
              <w:right w:val="single" w:sz="8" w:space="0" w:color="92CDDC"/>
            </w:tcBorders>
            <w:shd w:val="clear" w:color="auto" w:fill="auto"/>
            <w:vAlign w:val="center"/>
            <w:hideMark/>
          </w:tcPr>
          <w:p w:rsidR="00BD3C0F" w:rsidRPr="004B1F35" w:rsidRDefault="00BD3C0F" w:rsidP="004B1F35">
            <w:pPr>
              <w:spacing w:after="0" w:line="240" w:lineRule="auto"/>
              <w:jc w:val="center"/>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Total</w:t>
            </w:r>
          </w:p>
        </w:tc>
        <w:tc>
          <w:tcPr>
            <w:tcW w:w="1276" w:type="dxa"/>
            <w:tcBorders>
              <w:top w:val="nil"/>
              <w:left w:val="nil"/>
              <w:bottom w:val="single" w:sz="8" w:space="0" w:color="92CDDC"/>
              <w:right w:val="single" w:sz="4" w:space="0" w:color="4BACC6" w:themeColor="accent5"/>
            </w:tcBorders>
            <w:vAlign w:val="bottom"/>
          </w:tcPr>
          <w:p w:rsidR="00BD3C0F" w:rsidRPr="004B1F35" w:rsidRDefault="00E25F77" w:rsidP="00E25F77">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722.749,84</w:t>
            </w:r>
          </w:p>
        </w:tc>
        <w:tc>
          <w:tcPr>
            <w:tcW w:w="1275" w:type="dxa"/>
            <w:tcBorders>
              <w:top w:val="nil"/>
              <w:left w:val="single" w:sz="4" w:space="0" w:color="4BACC6" w:themeColor="accent5"/>
              <w:bottom w:val="single" w:sz="8" w:space="0" w:color="92CDDC"/>
              <w:right w:val="single" w:sz="8" w:space="0" w:color="92CDDC"/>
            </w:tcBorders>
            <w:shd w:val="clear" w:color="auto" w:fill="auto"/>
            <w:vAlign w:val="bottom"/>
            <w:hideMark/>
          </w:tcPr>
          <w:p w:rsidR="00BD3C0F" w:rsidRPr="004B1F35" w:rsidRDefault="00D04389" w:rsidP="00E25F77">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790.054,03</w:t>
            </w:r>
          </w:p>
        </w:tc>
      </w:tr>
    </w:tbl>
    <w:p w:rsidR="008A3226" w:rsidRPr="00116D9A" w:rsidRDefault="008A3226" w:rsidP="00807064">
      <w:pPr>
        <w:autoSpaceDE w:val="0"/>
        <w:autoSpaceDN w:val="0"/>
        <w:adjustRightInd w:val="0"/>
        <w:spacing w:after="0" w:line="240" w:lineRule="auto"/>
        <w:jc w:val="both"/>
        <w:rPr>
          <w:rFonts w:ascii="Arial" w:hAnsi="Arial" w:cs="Arial"/>
        </w:rPr>
      </w:pPr>
    </w:p>
    <w:p w:rsidR="00EF2116" w:rsidRPr="00BA6198" w:rsidRDefault="00EF2116" w:rsidP="00EF2116">
      <w:pPr>
        <w:autoSpaceDE w:val="0"/>
        <w:autoSpaceDN w:val="0"/>
        <w:adjustRightInd w:val="0"/>
        <w:spacing w:after="0" w:line="240" w:lineRule="auto"/>
        <w:jc w:val="both"/>
        <w:rPr>
          <w:rFonts w:ascii="Arial" w:hAnsi="Arial" w:cs="Arial"/>
          <w:sz w:val="24"/>
          <w:szCs w:val="24"/>
        </w:rPr>
      </w:pPr>
      <w:r w:rsidRPr="00BA6198">
        <w:rPr>
          <w:rFonts w:ascii="Arial" w:hAnsi="Arial" w:cs="Arial"/>
          <w:sz w:val="24"/>
          <w:szCs w:val="24"/>
        </w:rPr>
        <w:t xml:space="preserve">O passivo de férias </w:t>
      </w:r>
      <w:r w:rsidR="00597B91">
        <w:rPr>
          <w:rFonts w:ascii="Arial" w:hAnsi="Arial" w:cs="Arial"/>
          <w:sz w:val="24"/>
          <w:szCs w:val="24"/>
        </w:rPr>
        <w:t xml:space="preserve">e INSS </w:t>
      </w:r>
      <w:r w:rsidRPr="00BA6198">
        <w:rPr>
          <w:rFonts w:ascii="Arial" w:hAnsi="Arial" w:cs="Arial"/>
          <w:sz w:val="24"/>
          <w:szCs w:val="24"/>
        </w:rPr>
        <w:t xml:space="preserve">é reconhecido por competência, não passando pelos estágios orçamentários e financeiros até o momento. </w:t>
      </w:r>
    </w:p>
    <w:p w:rsidR="00EF2116" w:rsidRPr="00BA6198" w:rsidRDefault="00EF2116" w:rsidP="00EF2116">
      <w:pPr>
        <w:autoSpaceDE w:val="0"/>
        <w:autoSpaceDN w:val="0"/>
        <w:adjustRightInd w:val="0"/>
        <w:spacing w:after="0" w:line="240" w:lineRule="auto"/>
        <w:jc w:val="both"/>
        <w:rPr>
          <w:rFonts w:ascii="Arial" w:hAnsi="Arial" w:cs="Arial"/>
          <w:sz w:val="24"/>
          <w:szCs w:val="24"/>
        </w:rPr>
      </w:pPr>
    </w:p>
    <w:p w:rsidR="00EF2116" w:rsidRDefault="00EF2116" w:rsidP="00EF21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crédito com fornecedores refere-se a compromissos financeiros do Município pela cont</w:t>
      </w:r>
      <w:r w:rsidR="00597B91">
        <w:rPr>
          <w:rFonts w:ascii="Arial" w:hAnsi="Arial" w:cs="Arial"/>
          <w:sz w:val="24"/>
          <w:szCs w:val="24"/>
        </w:rPr>
        <w:t>ratação de serviços ou produtos, liquidados e não pagos.</w:t>
      </w:r>
    </w:p>
    <w:p w:rsidR="00EF2116" w:rsidRDefault="00EF2116" w:rsidP="00EF2116">
      <w:pPr>
        <w:autoSpaceDE w:val="0"/>
        <w:autoSpaceDN w:val="0"/>
        <w:adjustRightInd w:val="0"/>
        <w:spacing w:after="0" w:line="240" w:lineRule="auto"/>
        <w:jc w:val="both"/>
        <w:rPr>
          <w:rFonts w:ascii="Arial" w:hAnsi="Arial" w:cs="Arial"/>
          <w:sz w:val="24"/>
          <w:szCs w:val="24"/>
        </w:rPr>
      </w:pPr>
    </w:p>
    <w:p w:rsidR="00EF2116" w:rsidRDefault="00EF2116" w:rsidP="00EF21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obrigações fiscais </w:t>
      </w:r>
      <w:proofErr w:type="gramStart"/>
      <w:r>
        <w:rPr>
          <w:rFonts w:ascii="Arial" w:hAnsi="Arial" w:cs="Arial"/>
          <w:sz w:val="24"/>
          <w:szCs w:val="24"/>
        </w:rPr>
        <w:t>a curto prazo</w:t>
      </w:r>
      <w:proofErr w:type="gramEnd"/>
      <w:r w:rsidRPr="00BA6198">
        <w:rPr>
          <w:rFonts w:ascii="Arial" w:hAnsi="Arial" w:cs="Arial"/>
          <w:sz w:val="24"/>
          <w:szCs w:val="24"/>
        </w:rPr>
        <w:t xml:space="preserve"> referem-se ao PASEP a recolh</w:t>
      </w:r>
      <w:r w:rsidR="007D15EC">
        <w:rPr>
          <w:rFonts w:ascii="Arial" w:hAnsi="Arial" w:cs="Arial"/>
          <w:sz w:val="24"/>
          <w:szCs w:val="24"/>
        </w:rPr>
        <w:t xml:space="preserve">er, competência dezembro de </w:t>
      </w:r>
      <w:r w:rsidR="00E906FA">
        <w:rPr>
          <w:rFonts w:ascii="Arial" w:hAnsi="Arial" w:cs="Arial"/>
          <w:sz w:val="24"/>
          <w:szCs w:val="24"/>
        </w:rPr>
        <w:t>2020</w:t>
      </w:r>
      <w:r w:rsidRPr="00BA6198">
        <w:rPr>
          <w:rFonts w:ascii="Arial" w:hAnsi="Arial" w:cs="Arial"/>
          <w:sz w:val="24"/>
          <w:szCs w:val="24"/>
        </w:rPr>
        <w:t xml:space="preserve"> com vencimento em janeiro de 20</w:t>
      </w:r>
      <w:r w:rsidR="004A6307">
        <w:rPr>
          <w:rFonts w:ascii="Arial" w:hAnsi="Arial" w:cs="Arial"/>
          <w:sz w:val="24"/>
          <w:szCs w:val="24"/>
        </w:rPr>
        <w:t>20</w:t>
      </w:r>
      <w:r w:rsidRPr="00BA6198">
        <w:rPr>
          <w:rFonts w:ascii="Arial" w:hAnsi="Arial" w:cs="Arial"/>
          <w:sz w:val="24"/>
          <w:szCs w:val="24"/>
        </w:rPr>
        <w:t>.</w:t>
      </w:r>
    </w:p>
    <w:p w:rsidR="00E25F77" w:rsidRDefault="00E25F77" w:rsidP="00EF2116">
      <w:pPr>
        <w:autoSpaceDE w:val="0"/>
        <w:autoSpaceDN w:val="0"/>
        <w:adjustRightInd w:val="0"/>
        <w:spacing w:after="0" w:line="240" w:lineRule="auto"/>
        <w:jc w:val="both"/>
        <w:rPr>
          <w:rFonts w:ascii="Arial" w:hAnsi="Arial" w:cs="Arial"/>
          <w:sz w:val="24"/>
          <w:szCs w:val="24"/>
        </w:rPr>
      </w:pPr>
    </w:p>
    <w:p w:rsidR="00E25F77" w:rsidRPr="00BA6198" w:rsidRDefault="00E25F77" w:rsidP="00EF21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demais obrigações </w:t>
      </w:r>
      <w:proofErr w:type="gramStart"/>
      <w:r>
        <w:rPr>
          <w:rFonts w:ascii="Arial" w:hAnsi="Arial" w:cs="Arial"/>
          <w:sz w:val="24"/>
          <w:szCs w:val="24"/>
        </w:rPr>
        <w:t>a curto prazo</w:t>
      </w:r>
      <w:proofErr w:type="gramEnd"/>
      <w:r>
        <w:rPr>
          <w:rFonts w:ascii="Arial" w:hAnsi="Arial" w:cs="Arial"/>
          <w:sz w:val="24"/>
          <w:szCs w:val="24"/>
        </w:rPr>
        <w:t>, referem-se R$ 8,41, de INSS a recolher, e 3.475,20, referente consórcio a pagar.</w:t>
      </w:r>
    </w:p>
    <w:p w:rsidR="00EF2116" w:rsidRPr="00BA6198" w:rsidRDefault="00EF2116" w:rsidP="00EF2116">
      <w:pPr>
        <w:autoSpaceDE w:val="0"/>
        <w:autoSpaceDN w:val="0"/>
        <w:adjustRightInd w:val="0"/>
        <w:spacing w:after="0" w:line="240" w:lineRule="auto"/>
        <w:jc w:val="both"/>
        <w:rPr>
          <w:rFonts w:ascii="Arial" w:hAnsi="Arial" w:cs="Arial"/>
          <w:sz w:val="24"/>
          <w:szCs w:val="24"/>
        </w:rPr>
      </w:pPr>
    </w:p>
    <w:p w:rsidR="00597B91" w:rsidRPr="00723B07" w:rsidRDefault="00597B91" w:rsidP="00597B91">
      <w:pPr>
        <w:autoSpaceDE w:val="0"/>
        <w:autoSpaceDN w:val="0"/>
        <w:adjustRightInd w:val="0"/>
        <w:spacing w:after="0" w:line="240" w:lineRule="auto"/>
        <w:jc w:val="both"/>
        <w:rPr>
          <w:rFonts w:ascii="Arial" w:hAnsi="Arial" w:cs="Arial"/>
          <w:sz w:val="24"/>
          <w:szCs w:val="24"/>
        </w:rPr>
      </w:pPr>
      <w:r w:rsidRPr="00723B07">
        <w:rPr>
          <w:rFonts w:ascii="Arial" w:hAnsi="Arial" w:cs="Arial"/>
          <w:sz w:val="24"/>
          <w:szCs w:val="24"/>
        </w:rPr>
        <w:t xml:space="preserve">O Município possui passivo a curto e </w:t>
      </w:r>
      <w:r w:rsidR="00C17504" w:rsidRPr="00723B07">
        <w:rPr>
          <w:rFonts w:ascii="Arial" w:hAnsi="Arial" w:cs="Arial"/>
          <w:sz w:val="24"/>
          <w:szCs w:val="24"/>
        </w:rPr>
        <w:t>em longo prazo</w:t>
      </w:r>
      <w:r w:rsidRPr="00723B07">
        <w:rPr>
          <w:rFonts w:ascii="Arial" w:hAnsi="Arial" w:cs="Arial"/>
          <w:sz w:val="24"/>
          <w:szCs w:val="24"/>
        </w:rPr>
        <w:t xml:space="preserve"> registrado referente a empréstimos contratados junto ao Estado, BADESC, conforme contrato nº </w:t>
      </w:r>
      <w:r w:rsidR="00E906FA" w:rsidRPr="00723B07">
        <w:rPr>
          <w:rFonts w:ascii="Arial" w:hAnsi="Arial" w:cs="Arial"/>
          <w:sz w:val="24"/>
          <w:szCs w:val="24"/>
        </w:rPr>
        <w:t>2019</w:t>
      </w:r>
      <w:r w:rsidR="00C17504" w:rsidRPr="00723B07">
        <w:rPr>
          <w:rFonts w:ascii="Arial" w:hAnsi="Arial" w:cs="Arial"/>
          <w:sz w:val="24"/>
          <w:szCs w:val="24"/>
        </w:rPr>
        <w:t xml:space="preserve">032001 </w:t>
      </w:r>
      <w:r w:rsidRPr="00723B07">
        <w:rPr>
          <w:rFonts w:ascii="Arial" w:hAnsi="Arial" w:cs="Arial"/>
          <w:sz w:val="24"/>
          <w:szCs w:val="24"/>
        </w:rPr>
        <w:t xml:space="preserve">que deverá ser quitado até </w:t>
      </w:r>
      <w:r w:rsidR="00C17504" w:rsidRPr="00723B07">
        <w:rPr>
          <w:rFonts w:ascii="Arial" w:hAnsi="Arial" w:cs="Arial"/>
          <w:sz w:val="24"/>
          <w:szCs w:val="24"/>
        </w:rPr>
        <w:t xml:space="preserve">setembro </w:t>
      </w:r>
      <w:r w:rsidRPr="00723B07">
        <w:rPr>
          <w:rFonts w:ascii="Arial" w:hAnsi="Arial" w:cs="Arial"/>
          <w:sz w:val="24"/>
          <w:szCs w:val="24"/>
        </w:rPr>
        <w:t>do ano de 2</w:t>
      </w:r>
      <w:r w:rsidR="00C17504" w:rsidRPr="00723B07">
        <w:rPr>
          <w:rFonts w:ascii="Arial" w:hAnsi="Arial" w:cs="Arial"/>
          <w:sz w:val="24"/>
          <w:szCs w:val="24"/>
        </w:rPr>
        <w:t>023</w:t>
      </w:r>
      <w:r w:rsidRPr="00723B07">
        <w:rPr>
          <w:rFonts w:ascii="Arial" w:hAnsi="Arial" w:cs="Arial"/>
          <w:sz w:val="24"/>
          <w:szCs w:val="24"/>
        </w:rPr>
        <w:t xml:space="preserve">. Taxa de Juros </w:t>
      </w:r>
      <w:r w:rsidR="00C17504" w:rsidRPr="00723B07">
        <w:rPr>
          <w:rFonts w:ascii="Arial" w:hAnsi="Arial" w:cs="Arial"/>
          <w:sz w:val="24"/>
          <w:szCs w:val="24"/>
        </w:rPr>
        <w:t>5,50% (</w:t>
      </w:r>
      <w:proofErr w:type="gramStart"/>
      <w:r w:rsidR="00C17504" w:rsidRPr="00723B07">
        <w:rPr>
          <w:rFonts w:ascii="Arial" w:hAnsi="Arial" w:cs="Arial"/>
          <w:sz w:val="24"/>
          <w:szCs w:val="24"/>
        </w:rPr>
        <w:t>cinco vírgula</w:t>
      </w:r>
      <w:proofErr w:type="gramEnd"/>
      <w:r w:rsidR="00C17504" w:rsidRPr="00723B07">
        <w:rPr>
          <w:rFonts w:ascii="Arial" w:hAnsi="Arial" w:cs="Arial"/>
          <w:sz w:val="24"/>
          <w:szCs w:val="24"/>
        </w:rPr>
        <w:t xml:space="preserve"> cinquenta por cento).</w:t>
      </w:r>
    </w:p>
    <w:p w:rsidR="00597B91" w:rsidRPr="00723B07" w:rsidRDefault="00597B91" w:rsidP="00597B91">
      <w:pPr>
        <w:autoSpaceDE w:val="0"/>
        <w:autoSpaceDN w:val="0"/>
        <w:adjustRightInd w:val="0"/>
        <w:spacing w:after="0" w:line="240" w:lineRule="auto"/>
        <w:jc w:val="both"/>
        <w:rPr>
          <w:rFonts w:ascii="Arial" w:hAnsi="Arial" w:cs="Arial"/>
          <w:sz w:val="24"/>
          <w:szCs w:val="24"/>
        </w:rPr>
      </w:pPr>
    </w:p>
    <w:p w:rsidR="00597B91" w:rsidRPr="00723B07" w:rsidRDefault="00597B91" w:rsidP="00597B91">
      <w:pPr>
        <w:autoSpaceDE w:val="0"/>
        <w:autoSpaceDN w:val="0"/>
        <w:adjustRightInd w:val="0"/>
        <w:spacing w:after="0" w:line="240" w:lineRule="auto"/>
        <w:jc w:val="both"/>
        <w:rPr>
          <w:rFonts w:ascii="Arial" w:hAnsi="Arial" w:cs="Arial"/>
          <w:sz w:val="24"/>
          <w:szCs w:val="24"/>
        </w:rPr>
      </w:pPr>
      <w:r w:rsidRPr="00723B07">
        <w:rPr>
          <w:rFonts w:ascii="Arial" w:hAnsi="Arial" w:cs="Arial"/>
          <w:sz w:val="24"/>
          <w:szCs w:val="24"/>
        </w:rPr>
        <w:t xml:space="preserve">O </w:t>
      </w:r>
      <w:r w:rsidR="00D87CD8">
        <w:rPr>
          <w:rFonts w:ascii="Arial" w:hAnsi="Arial" w:cs="Arial"/>
          <w:sz w:val="24"/>
          <w:szCs w:val="24"/>
        </w:rPr>
        <w:t xml:space="preserve">saldo do </w:t>
      </w:r>
      <w:r w:rsidRPr="00723B07">
        <w:rPr>
          <w:rFonts w:ascii="Arial" w:hAnsi="Arial" w:cs="Arial"/>
          <w:sz w:val="24"/>
          <w:szCs w:val="24"/>
        </w:rPr>
        <w:t>valor</w:t>
      </w:r>
      <w:r w:rsidR="00723B07" w:rsidRPr="00723B07">
        <w:rPr>
          <w:rFonts w:ascii="Arial" w:hAnsi="Arial" w:cs="Arial"/>
          <w:sz w:val="24"/>
          <w:szCs w:val="24"/>
        </w:rPr>
        <w:t xml:space="preserve"> contratado</w:t>
      </w:r>
      <w:r w:rsidR="00030A52" w:rsidRPr="00723B07">
        <w:rPr>
          <w:rFonts w:ascii="Arial" w:hAnsi="Arial" w:cs="Arial"/>
          <w:sz w:val="24"/>
          <w:szCs w:val="24"/>
        </w:rPr>
        <w:t xml:space="preserve"> </w:t>
      </w:r>
      <w:proofErr w:type="gramStart"/>
      <w:r w:rsidR="00030A52" w:rsidRPr="00723B07">
        <w:rPr>
          <w:rFonts w:ascii="Arial" w:hAnsi="Arial" w:cs="Arial"/>
          <w:sz w:val="24"/>
          <w:szCs w:val="24"/>
        </w:rPr>
        <w:t>a longo prazo</w:t>
      </w:r>
      <w:proofErr w:type="gramEnd"/>
      <w:r w:rsidR="00030A52" w:rsidRPr="00723B07">
        <w:rPr>
          <w:rFonts w:ascii="Arial" w:hAnsi="Arial" w:cs="Arial"/>
          <w:sz w:val="24"/>
          <w:szCs w:val="24"/>
        </w:rPr>
        <w:t xml:space="preserve"> do empréstimo junto ao BADESC </w:t>
      </w:r>
      <w:r w:rsidR="00D87CD8">
        <w:rPr>
          <w:rFonts w:ascii="Arial" w:hAnsi="Arial" w:cs="Arial"/>
          <w:sz w:val="24"/>
          <w:szCs w:val="24"/>
        </w:rPr>
        <w:t>era</w:t>
      </w:r>
      <w:r w:rsidR="00030A52" w:rsidRPr="00723B07">
        <w:rPr>
          <w:rFonts w:ascii="Arial" w:hAnsi="Arial" w:cs="Arial"/>
          <w:sz w:val="24"/>
          <w:szCs w:val="24"/>
        </w:rPr>
        <w:t xml:space="preserve"> de R$ 910.000,00</w:t>
      </w:r>
      <w:r w:rsidR="00C17504" w:rsidRPr="00723B07">
        <w:rPr>
          <w:rFonts w:ascii="Arial" w:hAnsi="Arial" w:cs="Arial"/>
          <w:sz w:val="24"/>
          <w:szCs w:val="24"/>
        </w:rPr>
        <w:t xml:space="preserve"> (novecentos e dez mil reais)</w:t>
      </w:r>
      <w:r w:rsidR="00030A52" w:rsidRPr="00723B07">
        <w:rPr>
          <w:rFonts w:ascii="Arial" w:hAnsi="Arial" w:cs="Arial"/>
          <w:sz w:val="24"/>
          <w:szCs w:val="24"/>
        </w:rPr>
        <w:t>.</w:t>
      </w:r>
      <w:r w:rsidR="00723B07" w:rsidRPr="00723B07">
        <w:rPr>
          <w:rFonts w:ascii="Arial" w:hAnsi="Arial" w:cs="Arial"/>
          <w:sz w:val="24"/>
          <w:szCs w:val="24"/>
        </w:rPr>
        <w:t xml:space="preserve"> Em 31/12/2020 o saldo em longo prazo é de R$ 617.157,82.</w:t>
      </w:r>
    </w:p>
    <w:p w:rsidR="00030A52" w:rsidRDefault="00030A52" w:rsidP="00597B91">
      <w:pPr>
        <w:autoSpaceDE w:val="0"/>
        <w:autoSpaceDN w:val="0"/>
        <w:adjustRightInd w:val="0"/>
        <w:spacing w:after="0" w:line="240" w:lineRule="auto"/>
        <w:jc w:val="both"/>
        <w:rPr>
          <w:rFonts w:ascii="Arial" w:hAnsi="Arial" w:cs="Arial"/>
          <w:sz w:val="24"/>
          <w:szCs w:val="24"/>
        </w:rPr>
      </w:pPr>
    </w:p>
    <w:tbl>
      <w:tblPr>
        <w:tblW w:w="9072" w:type="dxa"/>
        <w:tblInd w:w="70" w:type="dxa"/>
        <w:tblCellMar>
          <w:left w:w="70" w:type="dxa"/>
          <w:right w:w="70" w:type="dxa"/>
        </w:tblCellMar>
        <w:tblLook w:val="04A0"/>
      </w:tblPr>
      <w:tblGrid>
        <w:gridCol w:w="1580"/>
        <w:gridCol w:w="17"/>
        <w:gridCol w:w="4924"/>
        <w:gridCol w:w="1276"/>
        <w:gridCol w:w="1275"/>
      </w:tblGrid>
      <w:tr w:rsidR="00E25F77" w:rsidRPr="004B1F35" w:rsidTr="00E25F77">
        <w:trPr>
          <w:trHeight w:val="315"/>
        </w:trPr>
        <w:tc>
          <w:tcPr>
            <w:tcW w:w="1597" w:type="dxa"/>
            <w:gridSpan w:val="2"/>
            <w:tcBorders>
              <w:top w:val="single" w:sz="8" w:space="0" w:color="4BACC6"/>
              <w:left w:val="single" w:sz="8" w:space="0" w:color="4BACC6"/>
              <w:bottom w:val="single" w:sz="8" w:space="0" w:color="4BACC6"/>
              <w:right w:val="single" w:sz="8" w:space="0" w:color="4BACC6"/>
            </w:tcBorders>
            <w:shd w:val="clear" w:color="000000" w:fill="4BACC6"/>
          </w:tcPr>
          <w:p w:rsidR="00E25F77" w:rsidRPr="004B1F35" w:rsidRDefault="00E25F77" w:rsidP="00E25F77">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CONTA</w:t>
            </w:r>
          </w:p>
        </w:tc>
        <w:tc>
          <w:tcPr>
            <w:tcW w:w="4924" w:type="dxa"/>
            <w:tcBorders>
              <w:top w:val="single" w:sz="8" w:space="0" w:color="4BACC6"/>
              <w:left w:val="single" w:sz="8" w:space="0" w:color="4BACC6"/>
              <w:bottom w:val="single" w:sz="8" w:space="0" w:color="4BACC6"/>
              <w:right w:val="single" w:sz="8" w:space="0" w:color="4BACC6"/>
            </w:tcBorders>
            <w:shd w:val="clear" w:color="000000" w:fill="4BACC6"/>
          </w:tcPr>
          <w:p w:rsidR="00E25F77" w:rsidRPr="004B1F35" w:rsidRDefault="00E25F77" w:rsidP="00E25F77">
            <w:pPr>
              <w:spacing w:after="0" w:line="240" w:lineRule="auto"/>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 xml:space="preserve">Passivo </w:t>
            </w:r>
            <w:proofErr w:type="spellStart"/>
            <w:r>
              <w:rPr>
                <w:rFonts w:ascii="Arial" w:eastAsia="Times New Roman" w:hAnsi="Arial" w:cs="Arial"/>
                <w:b/>
                <w:bCs/>
                <w:color w:val="000000"/>
                <w:sz w:val="20"/>
                <w:szCs w:val="20"/>
                <w:lang w:eastAsia="pt-BR"/>
              </w:rPr>
              <w:t>Não-</w:t>
            </w:r>
            <w:r w:rsidRPr="004B1F35">
              <w:rPr>
                <w:rFonts w:ascii="Arial" w:eastAsia="Times New Roman" w:hAnsi="Arial" w:cs="Arial"/>
                <w:b/>
                <w:bCs/>
                <w:color w:val="000000"/>
                <w:sz w:val="20"/>
                <w:szCs w:val="20"/>
                <w:lang w:eastAsia="pt-BR"/>
              </w:rPr>
              <w:t>Circulante</w:t>
            </w:r>
            <w:proofErr w:type="spellEnd"/>
          </w:p>
        </w:tc>
        <w:tc>
          <w:tcPr>
            <w:tcW w:w="1276" w:type="dxa"/>
            <w:tcBorders>
              <w:top w:val="single" w:sz="8" w:space="0" w:color="4BACC6"/>
              <w:left w:val="single" w:sz="8" w:space="0" w:color="4BACC6"/>
              <w:bottom w:val="single" w:sz="8" w:space="0" w:color="4BACC6"/>
              <w:right w:val="single" w:sz="8" w:space="0" w:color="4BACC6"/>
            </w:tcBorders>
            <w:shd w:val="clear" w:color="000000" w:fill="4BACC6"/>
          </w:tcPr>
          <w:p w:rsidR="00E25F77" w:rsidRPr="004B1F35" w:rsidRDefault="00E25F77" w:rsidP="00E25F77">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2020</w:t>
            </w:r>
          </w:p>
        </w:tc>
        <w:tc>
          <w:tcPr>
            <w:tcW w:w="1275" w:type="dxa"/>
            <w:tcBorders>
              <w:top w:val="single" w:sz="8" w:space="0" w:color="4BACC6"/>
              <w:left w:val="single" w:sz="8" w:space="0" w:color="4BACC6"/>
              <w:bottom w:val="single" w:sz="8" w:space="0" w:color="4BACC6"/>
              <w:right w:val="single" w:sz="8" w:space="0" w:color="4BACC6"/>
            </w:tcBorders>
            <w:shd w:val="clear" w:color="000000" w:fill="4BACC6"/>
            <w:vAlign w:val="center"/>
            <w:hideMark/>
          </w:tcPr>
          <w:p w:rsidR="00E25F77" w:rsidRPr="004B1F35" w:rsidRDefault="00E25F77" w:rsidP="00E25F77">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r>
      <w:tr w:rsidR="00E25F77" w:rsidRPr="004B1F35" w:rsidTr="00E25F77">
        <w:trPr>
          <w:trHeight w:val="181"/>
        </w:trPr>
        <w:tc>
          <w:tcPr>
            <w:tcW w:w="1580" w:type="dxa"/>
            <w:tcBorders>
              <w:top w:val="nil"/>
              <w:left w:val="single" w:sz="8" w:space="0" w:color="92CDDC"/>
              <w:bottom w:val="single" w:sz="8" w:space="0" w:color="92CDDC"/>
              <w:right w:val="single" w:sz="8" w:space="0" w:color="92CDDC"/>
            </w:tcBorders>
            <w:shd w:val="clear" w:color="000000" w:fill="DAEEF3"/>
            <w:vAlign w:val="center"/>
            <w:hideMark/>
          </w:tcPr>
          <w:p w:rsidR="00E25F77" w:rsidRPr="004B1F35" w:rsidRDefault="00E25F77" w:rsidP="00E25F77">
            <w:pPr>
              <w:spacing w:after="0" w:line="240" w:lineRule="auto"/>
              <w:jc w:val="both"/>
              <w:rPr>
                <w:rFonts w:ascii="Arial" w:eastAsia="Times New Roman" w:hAnsi="Arial" w:cs="Arial"/>
                <w:color w:val="000000"/>
                <w:sz w:val="20"/>
                <w:szCs w:val="20"/>
                <w:lang w:eastAsia="pt-BR"/>
              </w:rPr>
            </w:pPr>
            <w:r w:rsidRPr="004B1F35">
              <w:rPr>
                <w:rFonts w:ascii="Arial" w:eastAsia="Times New Roman" w:hAnsi="Arial" w:cs="Arial"/>
                <w:bCs/>
                <w:color w:val="000000"/>
                <w:sz w:val="20"/>
                <w:szCs w:val="20"/>
                <w:lang w:eastAsia="pt-BR"/>
              </w:rPr>
              <w:t>2.</w:t>
            </w:r>
            <w:r>
              <w:rPr>
                <w:rFonts w:ascii="Arial" w:eastAsia="Times New Roman" w:hAnsi="Arial" w:cs="Arial"/>
                <w:bCs/>
                <w:color w:val="000000"/>
                <w:sz w:val="20"/>
                <w:szCs w:val="20"/>
                <w:lang w:eastAsia="pt-BR"/>
              </w:rPr>
              <w:t>2.1</w:t>
            </w:r>
          </w:p>
        </w:tc>
        <w:tc>
          <w:tcPr>
            <w:tcW w:w="4941" w:type="dxa"/>
            <w:gridSpan w:val="2"/>
            <w:tcBorders>
              <w:top w:val="nil"/>
              <w:left w:val="nil"/>
              <w:bottom w:val="single" w:sz="8" w:space="0" w:color="92CDDC"/>
              <w:right w:val="single" w:sz="8" w:space="0" w:color="92CDDC"/>
            </w:tcBorders>
            <w:shd w:val="clear" w:color="000000" w:fill="DAEEF3"/>
            <w:vAlign w:val="center"/>
            <w:hideMark/>
          </w:tcPr>
          <w:p w:rsidR="00E25F77" w:rsidRPr="004B1F35" w:rsidRDefault="00723B07" w:rsidP="00E25F77">
            <w:pPr>
              <w:spacing w:after="0" w:line="240" w:lineRule="auto"/>
              <w:jc w:val="both"/>
              <w:rPr>
                <w:rFonts w:ascii="Arial" w:eastAsia="Times New Roman" w:hAnsi="Arial" w:cs="Arial"/>
                <w:color w:val="000000"/>
                <w:sz w:val="20"/>
                <w:szCs w:val="20"/>
                <w:lang w:eastAsia="pt-BR"/>
              </w:rPr>
            </w:pPr>
            <w:r>
              <w:rPr>
                <w:rFonts w:ascii="Arial" w:eastAsia="Times New Roman" w:hAnsi="Arial" w:cs="Arial"/>
                <w:bCs/>
                <w:color w:val="000000"/>
                <w:sz w:val="20"/>
                <w:szCs w:val="20"/>
                <w:lang w:eastAsia="pt-BR"/>
              </w:rPr>
              <w:t>Empréstimos - BADESC</w:t>
            </w:r>
          </w:p>
        </w:tc>
        <w:tc>
          <w:tcPr>
            <w:tcW w:w="1276" w:type="dxa"/>
            <w:tcBorders>
              <w:top w:val="nil"/>
              <w:left w:val="nil"/>
              <w:bottom w:val="single" w:sz="8" w:space="0" w:color="92CDDC"/>
              <w:right w:val="single" w:sz="4" w:space="0" w:color="4BACC6" w:themeColor="accent5"/>
            </w:tcBorders>
            <w:shd w:val="clear" w:color="000000" w:fill="DAEEF3"/>
          </w:tcPr>
          <w:p w:rsidR="00E25F77" w:rsidRPr="004B1F35" w:rsidRDefault="00723B07" w:rsidP="00E25F77">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617.157,82</w:t>
            </w:r>
          </w:p>
        </w:tc>
        <w:tc>
          <w:tcPr>
            <w:tcW w:w="1275" w:type="dxa"/>
            <w:tcBorders>
              <w:top w:val="nil"/>
              <w:left w:val="single" w:sz="4" w:space="0" w:color="4BACC6" w:themeColor="accent5"/>
              <w:bottom w:val="single" w:sz="8" w:space="0" w:color="92CDDC"/>
              <w:right w:val="single" w:sz="8" w:space="0" w:color="92CDDC"/>
            </w:tcBorders>
            <w:shd w:val="clear" w:color="000000" w:fill="DAEEF3"/>
            <w:hideMark/>
          </w:tcPr>
          <w:p w:rsidR="00E25F77" w:rsidRPr="004B1F35" w:rsidRDefault="00723B07" w:rsidP="00E25F77">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910.000,00</w:t>
            </w:r>
          </w:p>
        </w:tc>
      </w:tr>
      <w:tr w:rsidR="00723B07" w:rsidRPr="004B1F35" w:rsidTr="0042647A">
        <w:trPr>
          <w:trHeight w:val="315"/>
        </w:trPr>
        <w:tc>
          <w:tcPr>
            <w:tcW w:w="6521" w:type="dxa"/>
            <w:gridSpan w:val="3"/>
            <w:tcBorders>
              <w:top w:val="single" w:sz="8" w:space="0" w:color="92CDDC"/>
              <w:left w:val="single" w:sz="8" w:space="0" w:color="92CDDC"/>
              <w:bottom w:val="single" w:sz="8" w:space="0" w:color="92CDDC"/>
              <w:right w:val="single" w:sz="8" w:space="0" w:color="92CDDC"/>
            </w:tcBorders>
            <w:shd w:val="clear" w:color="auto" w:fill="auto"/>
            <w:vAlign w:val="center"/>
            <w:hideMark/>
          </w:tcPr>
          <w:p w:rsidR="00723B07" w:rsidRPr="004B1F35" w:rsidRDefault="00723B07" w:rsidP="00723B07">
            <w:pPr>
              <w:spacing w:after="0" w:line="240" w:lineRule="auto"/>
              <w:jc w:val="center"/>
              <w:rPr>
                <w:rFonts w:ascii="Arial" w:eastAsia="Times New Roman" w:hAnsi="Arial" w:cs="Arial"/>
                <w:b/>
                <w:bCs/>
                <w:color w:val="000000"/>
                <w:sz w:val="20"/>
                <w:szCs w:val="20"/>
                <w:lang w:eastAsia="pt-BR"/>
              </w:rPr>
            </w:pPr>
            <w:r w:rsidRPr="004B1F35">
              <w:rPr>
                <w:rFonts w:ascii="Arial" w:eastAsia="Times New Roman" w:hAnsi="Arial" w:cs="Arial"/>
                <w:b/>
                <w:bCs/>
                <w:color w:val="000000"/>
                <w:sz w:val="20"/>
                <w:szCs w:val="20"/>
                <w:lang w:eastAsia="pt-BR"/>
              </w:rPr>
              <w:t>Total</w:t>
            </w:r>
          </w:p>
        </w:tc>
        <w:tc>
          <w:tcPr>
            <w:tcW w:w="1276" w:type="dxa"/>
            <w:tcBorders>
              <w:top w:val="nil"/>
              <w:left w:val="nil"/>
              <w:bottom w:val="single" w:sz="8" w:space="0" w:color="92CDDC"/>
              <w:right w:val="single" w:sz="4" w:space="0" w:color="4BACC6" w:themeColor="accent5"/>
            </w:tcBorders>
          </w:tcPr>
          <w:p w:rsidR="00723B07" w:rsidRPr="00723B07" w:rsidRDefault="00723B07" w:rsidP="00723B07">
            <w:pPr>
              <w:spacing w:after="0" w:line="240" w:lineRule="auto"/>
              <w:jc w:val="right"/>
              <w:rPr>
                <w:rFonts w:ascii="Arial" w:eastAsia="Times New Roman" w:hAnsi="Arial" w:cs="Arial"/>
                <w:b/>
                <w:bCs/>
                <w:color w:val="000000"/>
                <w:sz w:val="20"/>
                <w:szCs w:val="20"/>
                <w:lang w:eastAsia="pt-BR"/>
              </w:rPr>
            </w:pPr>
            <w:r w:rsidRPr="00723B07">
              <w:rPr>
                <w:rFonts w:ascii="Arial" w:eastAsia="Times New Roman" w:hAnsi="Arial" w:cs="Arial"/>
                <w:b/>
                <w:bCs/>
                <w:color w:val="000000"/>
                <w:sz w:val="20"/>
                <w:szCs w:val="20"/>
                <w:lang w:eastAsia="pt-BR"/>
              </w:rPr>
              <w:t>617.157,82</w:t>
            </w:r>
          </w:p>
        </w:tc>
        <w:tc>
          <w:tcPr>
            <w:tcW w:w="1275" w:type="dxa"/>
            <w:tcBorders>
              <w:top w:val="nil"/>
              <w:left w:val="single" w:sz="4" w:space="0" w:color="4BACC6" w:themeColor="accent5"/>
              <w:bottom w:val="single" w:sz="8" w:space="0" w:color="92CDDC"/>
              <w:right w:val="single" w:sz="8" w:space="0" w:color="92CDDC"/>
            </w:tcBorders>
            <w:shd w:val="clear" w:color="auto" w:fill="auto"/>
          </w:tcPr>
          <w:p w:rsidR="00723B07" w:rsidRPr="00723B07" w:rsidRDefault="00723B07" w:rsidP="00723B07">
            <w:pPr>
              <w:spacing w:after="0" w:line="240" w:lineRule="auto"/>
              <w:jc w:val="right"/>
              <w:rPr>
                <w:rFonts w:ascii="Arial" w:eastAsia="Times New Roman" w:hAnsi="Arial" w:cs="Arial"/>
                <w:b/>
                <w:bCs/>
                <w:color w:val="000000"/>
                <w:sz w:val="20"/>
                <w:szCs w:val="20"/>
                <w:lang w:eastAsia="pt-BR"/>
              </w:rPr>
            </w:pPr>
            <w:r w:rsidRPr="00723B07">
              <w:rPr>
                <w:rFonts w:ascii="Arial" w:eastAsia="Times New Roman" w:hAnsi="Arial" w:cs="Arial"/>
                <w:b/>
                <w:bCs/>
                <w:color w:val="000000"/>
                <w:sz w:val="20"/>
                <w:szCs w:val="20"/>
                <w:lang w:eastAsia="pt-BR"/>
              </w:rPr>
              <w:t>910.000,00</w:t>
            </w:r>
          </w:p>
        </w:tc>
      </w:tr>
    </w:tbl>
    <w:p w:rsidR="00E25F77" w:rsidRPr="00C17504" w:rsidRDefault="00E25F77" w:rsidP="00597B91">
      <w:pPr>
        <w:autoSpaceDE w:val="0"/>
        <w:autoSpaceDN w:val="0"/>
        <w:adjustRightInd w:val="0"/>
        <w:spacing w:after="0" w:line="240" w:lineRule="auto"/>
        <w:jc w:val="both"/>
        <w:rPr>
          <w:rFonts w:ascii="Arial" w:hAnsi="Arial" w:cs="Arial"/>
          <w:sz w:val="24"/>
          <w:szCs w:val="24"/>
        </w:rPr>
      </w:pPr>
    </w:p>
    <w:p w:rsidR="00EA631D" w:rsidRDefault="00EA631D"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723B07" w:rsidRDefault="00723B07"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723B07" w:rsidRDefault="00723B07"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723B07" w:rsidRDefault="00723B07"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723B07" w:rsidRDefault="00723B07"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723B07" w:rsidRDefault="00723B07"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723B07" w:rsidRDefault="00723B07"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8A3226" w:rsidRPr="00116D9A"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VARIAÇÕES PATRIMONIAIS DIMINUTIVAS</w:t>
      </w:r>
    </w:p>
    <w:p w:rsidR="003A6484" w:rsidRPr="00116D9A" w:rsidRDefault="003A6484" w:rsidP="003A6484">
      <w:pPr>
        <w:autoSpaceDE w:val="0"/>
        <w:autoSpaceDN w:val="0"/>
        <w:adjustRightInd w:val="0"/>
        <w:spacing w:after="0" w:line="240" w:lineRule="auto"/>
        <w:jc w:val="both"/>
        <w:rPr>
          <w:rFonts w:ascii="Arial" w:hAnsi="Arial" w:cs="Arial"/>
          <w:b/>
          <w:color w:val="215868" w:themeColor="accent5" w:themeShade="80"/>
          <w:sz w:val="24"/>
          <w:szCs w:val="24"/>
        </w:rPr>
      </w:pPr>
    </w:p>
    <w:p w:rsidR="001A008C" w:rsidRPr="00116D9A" w:rsidRDefault="001A008C" w:rsidP="003A6484">
      <w:pPr>
        <w:autoSpaceDE w:val="0"/>
        <w:autoSpaceDN w:val="0"/>
        <w:adjustRightInd w:val="0"/>
        <w:spacing w:after="0" w:line="240" w:lineRule="auto"/>
        <w:jc w:val="both"/>
        <w:rPr>
          <w:rFonts w:ascii="Arial" w:hAnsi="Arial" w:cs="Arial"/>
          <w:b/>
          <w:color w:val="215868" w:themeColor="accent5" w:themeShade="80"/>
          <w:sz w:val="24"/>
          <w:szCs w:val="24"/>
        </w:rPr>
      </w:pPr>
    </w:p>
    <w:p w:rsidR="001C57CF" w:rsidRPr="00116D9A" w:rsidRDefault="0093664A" w:rsidP="003A6484">
      <w:pPr>
        <w:pStyle w:val="PargrafodaLista"/>
        <w:numPr>
          <w:ilvl w:val="0"/>
          <w:numId w:val="18"/>
        </w:numPr>
        <w:autoSpaceDE w:val="0"/>
        <w:autoSpaceDN w:val="0"/>
        <w:adjustRightInd w:val="0"/>
        <w:spacing w:after="0" w:line="240" w:lineRule="auto"/>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Variações Patrimoniais Diminutivas</w:t>
      </w:r>
    </w:p>
    <w:tbl>
      <w:tblPr>
        <w:tblStyle w:val="TabeladeGrade4-nfase52"/>
        <w:tblW w:w="9209" w:type="dxa"/>
        <w:tblLayout w:type="fixed"/>
        <w:tblLook w:val="04A0"/>
      </w:tblPr>
      <w:tblGrid>
        <w:gridCol w:w="675"/>
        <w:gridCol w:w="487"/>
        <w:gridCol w:w="3624"/>
        <w:gridCol w:w="1418"/>
        <w:gridCol w:w="850"/>
        <w:gridCol w:w="1418"/>
        <w:gridCol w:w="737"/>
      </w:tblGrid>
      <w:tr w:rsidR="002312B8" w:rsidRPr="004B1F35" w:rsidTr="004703F8">
        <w:trPr>
          <w:cnfStyle w:val="100000000000"/>
          <w:trHeight w:val="315"/>
        </w:trPr>
        <w:tc>
          <w:tcPr>
            <w:cnfStyle w:val="001000000000"/>
            <w:tcW w:w="1162" w:type="dxa"/>
            <w:gridSpan w:val="2"/>
            <w:hideMark/>
          </w:tcPr>
          <w:p w:rsidR="006A039F" w:rsidRPr="002312B8" w:rsidRDefault="006A039F" w:rsidP="00EF2116">
            <w:pPr>
              <w:jc w:val="both"/>
              <w:rPr>
                <w:rFonts w:ascii="Arial" w:eastAsia="Times New Roman" w:hAnsi="Arial" w:cs="Arial"/>
                <w:bCs w:val="0"/>
                <w:color w:val="000000"/>
                <w:sz w:val="20"/>
                <w:szCs w:val="20"/>
                <w:lang w:eastAsia="pt-BR"/>
              </w:rPr>
            </w:pPr>
            <w:r w:rsidRPr="002312B8">
              <w:rPr>
                <w:rFonts w:ascii="Arial" w:eastAsia="Times New Roman" w:hAnsi="Arial" w:cs="Arial"/>
                <w:bCs w:val="0"/>
                <w:color w:val="000000"/>
                <w:sz w:val="20"/>
                <w:szCs w:val="20"/>
                <w:lang w:eastAsia="pt-BR"/>
              </w:rPr>
              <w:t>CONTA</w:t>
            </w:r>
          </w:p>
        </w:tc>
        <w:tc>
          <w:tcPr>
            <w:tcW w:w="3624" w:type="dxa"/>
            <w:hideMark/>
          </w:tcPr>
          <w:p w:rsidR="006A039F" w:rsidRPr="002312B8" w:rsidRDefault="006A039F" w:rsidP="00EF2116">
            <w:pPr>
              <w:jc w:val="both"/>
              <w:cnfStyle w:val="100000000000"/>
              <w:rPr>
                <w:rFonts w:ascii="Arial" w:eastAsia="Times New Roman" w:hAnsi="Arial" w:cs="Arial"/>
                <w:bCs w:val="0"/>
                <w:color w:val="000000"/>
                <w:sz w:val="20"/>
                <w:szCs w:val="20"/>
                <w:lang w:eastAsia="pt-BR"/>
              </w:rPr>
            </w:pPr>
            <w:r w:rsidRPr="002312B8">
              <w:rPr>
                <w:rFonts w:ascii="Arial" w:eastAsia="Times New Roman" w:hAnsi="Arial" w:cs="Arial"/>
                <w:bCs w:val="0"/>
                <w:color w:val="000000"/>
                <w:sz w:val="20"/>
                <w:szCs w:val="20"/>
                <w:lang w:eastAsia="pt-BR"/>
              </w:rPr>
              <w:t>DESCRIÇÃO</w:t>
            </w:r>
          </w:p>
        </w:tc>
        <w:tc>
          <w:tcPr>
            <w:tcW w:w="1418" w:type="dxa"/>
          </w:tcPr>
          <w:p w:rsidR="006A039F" w:rsidRPr="002312B8" w:rsidRDefault="00E906FA" w:rsidP="00EF2116">
            <w:pPr>
              <w:jc w:val="center"/>
              <w:cnfStyle w:val="100000000000"/>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2020</w:t>
            </w:r>
          </w:p>
        </w:tc>
        <w:tc>
          <w:tcPr>
            <w:tcW w:w="850" w:type="dxa"/>
          </w:tcPr>
          <w:p w:rsidR="006A039F" w:rsidRPr="002312B8" w:rsidRDefault="006A039F" w:rsidP="00EF2116">
            <w:pPr>
              <w:jc w:val="center"/>
              <w:cnfStyle w:val="100000000000"/>
              <w:rPr>
                <w:rFonts w:ascii="Arial" w:eastAsia="Times New Roman" w:hAnsi="Arial" w:cs="Arial"/>
                <w:bCs w:val="0"/>
                <w:color w:val="000000"/>
                <w:sz w:val="20"/>
                <w:szCs w:val="20"/>
                <w:lang w:eastAsia="pt-BR"/>
              </w:rPr>
            </w:pPr>
            <w:r w:rsidRPr="002312B8">
              <w:rPr>
                <w:rFonts w:ascii="Arial" w:eastAsia="Times New Roman" w:hAnsi="Arial" w:cs="Arial"/>
                <w:bCs w:val="0"/>
                <w:color w:val="000000"/>
                <w:sz w:val="20"/>
                <w:szCs w:val="20"/>
                <w:lang w:eastAsia="pt-BR"/>
              </w:rPr>
              <w:t xml:space="preserve"> (%)</w:t>
            </w:r>
          </w:p>
        </w:tc>
        <w:tc>
          <w:tcPr>
            <w:tcW w:w="1418" w:type="dxa"/>
            <w:hideMark/>
          </w:tcPr>
          <w:p w:rsidR="006A039F" w:rsidRPr="002312B8" w:rsidRDefault="00E906FA" w:rsidP="00EF2116">
            <w:pPr>
              <w:jc w:val="center"/>
              <w:cnfStyle w:val="100000000000"/>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2019</w:t>
            </w:r>
          </w:p>
        </w:tc>
        <w:tc>
          <w:tcPr>
            <w:tcW w:w="737" w:type="dxa"/>
            <w:hideMark/>
          </w:tcPr>
          <w:p w:rsidR="006A039F" w:rsidRPr="002312B8" w:rsidRDefault="006A039F" w:rsidP="00EF2116">
            <w:pPr>
              <w:jc w:val="center"/>
              <w:cnfStyle w:val="100000000000"/>
              <w:rPr>
                <w:rFonts w:ascii="Arial" w:eastAsia="Times New Roman" w:hAnsi="Arial" w:cs="Arial"/>
                <w:bCs w:val="0"/>
                <w:color w:val="000000"/>
                <w:sz w:val="20"/>
                <w:szCs w:val="20"/>
                <w:lang w:eastAsia="pt-BR"/>
              </w:rPr>
            </w:pPr>
            <w:r w:rsidRPr="002312B8">
              <w:rPr>
                <w:rFonts w:ascii="Arial" w:eastAsia="Times New Roman" w:hAnsi="Arial" w:cs="Arial"/>
                <w:bCs w:val="0"/>
                <w:color w:val="000000"/>
                <w:sz w:val="20"/>
                <w:szCs w:val="20"/>
                <w:lang w:eastAsia="pt-BR"/>
              </w:rPr>
              <w:t>(%)</w:t>
            </w:r>
          </w:p>
        </w:tc>
      </w:tr>
      <w:tr w:rsidR="004703F8" w:rsidRPr="004B1F35" w:rsidTr="004703F8">
        <w:trPr>
          <w:cnfStyle w:val="000000100000"/>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3.1.1</w:t>
            </w:r>
          </w:p>
        </w:tc>
        <w:tc>
          <w:tcPr>
            <w:tcW w:w="4111" w:type="dxa"/>
            <w:gridSpan w:val="2"/>
            <w:hideMark/>
          </w:tcPr>
          <w:p w:rsidR="004703F8" w:rsidRPr="002312B8" w:rsidRDefault="004703F8" w:rsidP="004703F8">
            <w:pPr>
              <w:jc w:val="both"/>
              <w:cnfStyle w:val="0000001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Remuneração a pessoal</w:t>
            </w:r>
          </w:p>
        </w:tc>
        <w:tc>
          <w:tcPr>
            <w:tcW w:w="1418" w:type="dxa"/>
          </w:tcPr>
          <w:p w:rsidR="004703F8"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4.401.072,74</w:t>
            </w:r>
          </w:p>
        </w:tc>
        <w:tc>
          <w:tcPr>
            <w:tcW w:w="850" w:type="dxa"/>
          </w:tcPr>
          <w:p w:rsidR="004703F8"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27,55</w:t>
            </w:r>
          </w:p>
        </w:tc>
        <w:tc>
          <w:tcPr>
            <w:tcW w:w="1418" w:type="dxa"/>
            <w:hideMark/>
          </w:tcPr>
          <w:p w:rsidR="004703F8" w:rsidRPr="002312B8" w:rsidRDefault="004703F8" w:rsidP="004703F8">
            <w:pPr>
              <w:jc w:val="right"/>
              <w:cnfStyle w:val="0000001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3.908.408,45</w:t>
            </w:r>
          </w:p>
        </w:tc>
        <w:tc>
          <w:tcPr>
            <w:tcW w:w="737" w:type="dxa"/>
            <w:hideMark/>
          </w:tcPr>
          <w:p w:rsidR="004703F8" w:rsidRPr="002312B8" w:rsidRDefault="004703F8"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21,92</w:t>
            </w:r>
          </w:p>
        </w:tc>
      </w:tr>
      <w:tr w:rsidR="004703F8" w:rsidRPr="004B1F35" w:rsidTr="004703F8">
        <w:trPr>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3.1.2</w:t>
            </w:r>
          </w:p>
        </w:tc>
        <w:tc>
          <w:tcPr>
            <w:tcW w:w="4111" w:type="dxa"/>
            <w:gridSpan w:val="2"/>
            <w:hideMark/>
          </w:tcPr>
          <w:p w:rsidR="004703F8" w:rsidRPr="002312B8" w:rsidRDefault="004703F8" w:rsidP="004703F8">
            <w:pPr>
              <w:jc w:val="both"/>
              <w:cnfStyle w:val="0000000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Encargos patronais</w:t>
            </w:r>
          </w:p>
        </w:tc>
        <w:tc>
          <w:tcPr>
            <w:tcW w:w="1418" w:type="dxa"/>
          </w:tcPr>
          <w:p w:rsidR="004703F8"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905.654,48</w:t>
            </w:r>
          </w:p>
        </w:tc>
        <w:tc>
          <w:tcPr>
            <w:tcW w:w="850" w:type="dxa"/>
          </w:tcPr>
          <w:p w:rsidR="004703F8"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5,67</w:t>
            </w:r>
          </w:p>
        </w:tc>
        <w:tc>
          <w:tcPr>
            <w:tcW w:w="1418" w:type="dxa"/>
            <w:hideMark/>
          </w:tcPr>
          <w:p w:rsidR="004703F8" w:rsidRPr="002312B8" w:rsidRDefault="004703F8" w:rsidP="004703F8">
            <w:pPr>
              <w:jc w:val="right"/>
              <w:cnfStyle w:val="0000000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851.351,60</w:t>
            </w:r>
          </w:p>
        </w:tc>
        <w:tc>
          <w:tcPr>
            <w:tcW w:w="737" w:type="dxa"/>
            <w:hideMark/>
          </w:tcPr>
          <w:p w:rsidR="004703F8" w:rsidRPr="002312B8" w:rsidRDefault="004703F8"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4,78</w:t>
            </w:r>
          </w:p>
        </w:tc>
      </w:tr>
      <w:tr w:rsidR="004703F8" w:rsidRPr="004B1F35" w:rsidTr="004703F8">
        <w:trPr>
          <w:cnfStyle w:val="000000100000"/>
          <w:trHeight w:val="315"/>
        </w:trPr>
        <w:tc>
          <w:tcPr>
            <w:cnfStyle w:val="001000000000"/>
            <w:tcW w:w="675" w:type="dxa"/>
          </w:tcPr>
          <w:p w:rsidR="004703F8" w:rsidRPr="004B1F35" w:rsidRDefault="004703F8" w:rsidP="004703F8">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3.2.1</w:t>
            </w:r>
          </w:p>
        </w:tc>
        <w:tc>
          <w:tcPr>
            <w:tcW w:w="4111" w:type="dxa"/>
            <w:gridSpan w:val="2"/>
          </w:tcPr>
          <w:p w:rsidR="004703F8" w:rsidRPr="002312B8" w:rsidRDefault="004703F8" w:rsidP="004703F8">
            <w:pPr>
              <w:jc w:val="both"/>
              <w:cnfStyle w:val="0000001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Aposentadoria e reformas</w:t>
            </w:r>
          </w:p>
        </w:tc>
        <w:tc>
          <w:tcPr>
            <w:tcW w:w="1418" w:type="dxa"/>
          </w:tcPr>
          <w:p w:rsidR="004703F8"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850" w:type="dxa"/>
          </w:tcPr>
          <w:p w:rsidR="004703F8"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418" w:type="dxa"/>
          </w:tcPr>
          <w:p w:rsidR="004703F8" w:rsidRPr="002312B8" w:rsidRDefault="004703F8" w:rsidP="004703F8">
            <w:pPr>
              <w:jc w:val="right"/>
              <w:cnfStyle w:val="0000001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15.367,15</w:t>
            </w:r>
          </w:p>
        </w:tc>
        <w:tc>
          <w:tcPr>
            <w:tcW w:w="737" w:type="dxa"/>
          </w:tcPr>
          <w:p w:rsidR="004703F8" w:rsidRPr="002312B8" w:rsidRDefault="004703F8"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0,09</w:t>
            </w:r>
          </w:p>
        </w:tc>
      </w:tr>
      <w:tr w:rsidR="004703F8" w:rsidRPr="004B1F35" w:rsidTr="004703F8">
        <w:trPr>
          <w:trHeight w:val="315"/>
        </w:trPr>
        <w:tc>
          <w:tcPr>
            <w:cnfStyle w:val="001000000000"/>
            <w:tcW w:w="675" w:type="dxa"/>
          </w:tcPr>
          <w:p w:rsidR="004703F8" w:rsidRDefault="004703F8" w:rsidP="004703F8">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3.2.4</w:t>
            </w:r>
          </w:p>
        </w:tc>
        <w:tc>
          <w:tcPr>
            <w:tcW w:w="4111" w:type="dxa"/>
            <w:gridSpan w:val="2"/>
          </w:tcPr>
          <w:p w:rsidR="004703F8" w:rsidRPr="002312B8" w:rsidRDefault="004703F8" w:rsidP="004703F8">
            <w:pPr>
              <w:jc w:val="both"/>
              <w:cnfStyle w:val="0000000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Benefícios Eventuais</w:t>
            </w:r>
          </w:p>
        </w:tc>
        <w:tc>
          <w:tcPr>
            <w:tcW w:w="1418" w:type="dxa"/>
          </w:tcPr>
          <w:p w:rsidR="004703F8"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110.515,80</w:t>
            </w:r>
          </w:p>
        </w:tc>
        <w:tc>
          <w:tcPr>
            <w:tcW w:w="850" w:type="dxa"/>
          </w:tcPr>
          <w:p w:rsidR="004703F8"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0,69</w:t>
            </w:r>
          </w:p>
        </w:tc>
        <w:tc>
          <w:tcPr>
            <w:tcW w:w="1418" w:type="dxa"/>
          </w:tcPr>
          <w:p w:rsidR="004703F8" w:rsidRPr="002312B8" w:rsidRDefault="004703F8" w:rsidP="004703F8">
            <w:pPr>
              <w:jc w:val="right"/>
              <w:cnfStyle w:val="0000000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85.614,80</w:t>
            </w:r>
          </w:p>
        </w:tc>
        <w:tc>
          <w:tcPr>
            <w:tcW w:w="737" w:type="dxa"/>
          </w:tcPr>
          <w:p w:rsidR="004703F8" w:rsidRPr="002312B8" w:rsidRDefault="004703F8"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0,48</w:t>
            </w:r>
          </w:p>
        </w:tc>
      </w:tr>
      <w:tr w:rsidR="00645550" w:rsidRPr="004B1F35" w:rsidTr="004703F8">
        <w:trPr>
          <w:cnfStyle w:val="000000100000"/>
          <w:trHeight w:val="315"/>
        </w:trPr>
        <w:tc>
          <w:tcPr>
            <w:cnfStyle w:val="001000000000"/>
            <w:tcW w:w="675" w:type="dxa"/>
          </w:tcPr>
          <w:p w:rsidR="00645550" w:rsidRDefault="00645550" w:rsidP="004703F8">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3.2.9</w:t>
            </w:r>
          </w:p>
        </w:tc>
        <w:tc>
          <w:tcPr>
            <w:tcW w:w="4111" w:type="dxa"/>
            <w:gridSpan w:val="2"/>
          </w:tcPr>
          <w:p w:rsidR="00645550" w:rsidRPr="002312B8" w:rsidRDefault="00645550" w:rsidP="004703F8">
            <w:pPr>
              <w:jc w:val="both"/>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Outros benefícios assistenciais</w:t>
            </w:r>
          </w:p>
        </w:tc>
        <w:tc>
          <w:tcPr>
            <w:tcW w:w="1418" w:type="dxa"/>
          </w:tcPr>
          <w:p w:rsidR="00645550"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850" w:type="dxa"/>
          </w:tcPr>
          <w:p w:rsidR="00645550"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418" w:type="dxa"/>
          </w:tcPr>
          <w:p w:rsidR="00645550"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737" w:type="dxa"/>
          </w:tcPr>
          <w:p w:rsidR="00645550"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4703F8" w:rsidRPr="004B1F35" w:rsidTr="004703F8">
        <w:trPr>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3.3.1</w:t>
            </w:r>
          </w:p>
        </w:tc>
        <w:tc>
          <w:tcPr>
            <w:tcW w:w="4111" w:type="dxa"/>
            <w:gridSpan w:val="2"/>
            <w:hideMark/>
          </w:tcPr>
          <w:p w:rsidR="004703F8" w:rsidRPr="002312B8" w:rsidRDefault="004703F8" w:rsidP="004703F8">
            <w:pPr>
              <w:jc w:val="both"/>
              <w:cnfStyle w:val="0000000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Uso de material de consumo</w:t>
            </w:r>
          </w:p>
        </w:tc>
        <w:tc>
          <w:tcPr>
            <w:tcW w:w="1418" w:type="dxa"/>
          </w:tcPr>
          <w:p w:rsidR="004703F8"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1.734.075,50</w:t>
            </w:r>
          </w:p>
        </w:tc>
        <w:tc>
          <w:tcPr>
            <w:tcW w:w="850" w:type="dxa"/>
          </w:tcPr>
          <w:p w:rsidR="004703F8"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10,85</w:t>
            </w:r>
          </w:p>
        </w:tc>
        <w:tc>
          <w:tcPr>
            <w:tcW w:w="1418" w:type="dxa"/>
            <w:hideMark/>
          </w:tcPr>
          <w:p w:rsidR="004703F8" w:rsidRPr="002312B8" w:rsidRDefault="004703F8" w:rsidP="004703F8">
            <w:pPr>
              <w:jc w:val="right"/>
              <w:cnfStyle w:val="0000000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1.758.384,36</w:t>
            </w:r>
          </w:p>
        </w:tc>
        <w:tc>
          <w:tcPr>
            <w:tcW w:w="737" w:type="dxa"/>
            <w:hideMark/>
          </w:tcPr>
          <w:p w:rsidR="004703F8" w:rsidRPr="002312B8" w:rsidRDefault="004703F8"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9,87</w:t>
            </w:r>
          </w:p>
        </w:tc>
      </w:tr>
      <w:tr w:rsidR="004703F8" w:rsidRPr="004B1F35" w:rsidTr="004703F8">
        <w:trPr>
          <w:cnfStyle w:val="000000100000"/>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3.3.2</w:t>
            </w:r>
          </w:p>
        </w:tc>
        <w:tc>
          <w:tcPr>
            <w:tcW w:w="4111" w:type="dxa"/>
            <w:gridSpan w:val="2"/>
            <w:hideMark/>
          </w:tcPr>
          <w:p w:rsidR="004703F8" w:rsidRPr="002312B8" w:rsidRDefault="004703F8" w:rsidP="004703F8">
            <w:pPr>
              <w:jc w:val="both"/>
              <w:cnfStyle w:val="0000001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Serviços</w:t>
            </w:r>
          </w:p>
        </w:tc>
        <w:tc>
          <w:tcPr>
            <w:tcW w:w="1418" w:type="dxa"/>
          </w:tcPr>
          <w:p w:rsidR="004703F8"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1.897.492,71</w:t>
            </w:r>
          </w:p>
        </w:tc>
        <w:tc>
          <w:tcPr>
            <w:tcW w:w="850" w:type="dxa"/>
          </w:tcPr>
          <w:p w:rsidR="004703F8"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11,88</w:t>
            </w:r>
          </w:p>
        </w:tc>
        <w:tc>
          <w:tcPr>
            <w:tcW w:w="1418" w:type="dxa"/>
            <w:hideMark/>
          </w:tcPr>
          <w:p w:rsidR="004703F8" w:rsidRPr="002312B8" w:rsidRDefault="004703F8" w:rsidP="004703F8">
            <w:pPr>
              <w:jc w:val="right"/>
              <w:cnfStyle w:val="0000001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2.346.901,91</w:t>
            </w:r>
          </w:p>
        </w:tc>
        <w:tc>
          <w:tcPr>
            <w:tcW w:w="737" w:type="dxa"/>
            <w:hideMark/>
          </w:tcPr>
          <w:p w:rsidR="004703F8" w:rsidRPr="002312B8" w:rsidRDefault="004703F8"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13,17</w:t>
            </w:r>
          </w:p>
        </w:tc>
      </w:tr>
      <w:tr w:rsidR="004703F8" w:rsidRPr="004B1F35" w:rsidTr="004703F8">
        <w:trPr>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3.3.3</w:t>
            </w:r>
          </w:p>
        </w:tc>
        <w:tc>
          <w:tcPr>
            <w:tcW w:w="4111" w:type="dxa"/>
            <w:gridSpan w:val="2"/>
            <w:hideMark/>
          </w:tcPr>
          <w:p w:rsidR="004703F8" w:rsidRPr="002312B8" w:rsidRDefault="004703F8" w:rsidP="004703F8">
            <w:pPr>
              <w:jc w:val="both"/>
              <w:cnfStyle w:val="0000000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Depreciação</w:t>
            </w:r>
          </w:p>
        </w:tc>
        <w:tc>
          <w:tcPr>
            <w:tcW w:w="1418" w:type="dxa"/>
          </w:tcPr>
          <w:p w:rsidR="004703F8"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424.310,56</w:t>
            </w:r>
          </w:p>
        </w:tc>
        <w:tc>
          <w:tcPr>
            <w:tcW w:w="850" w:type="dxa"/>
          </w:tcPr>
          <w:p w:rsidR="004703F8"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2,66</w:t>
            </w:r>
          </w:p>
        </w:tc>
        <w:tc>
          <w:tcPr>
            <w:tcW w:w="1418" w:type="dxa"/>
            <w:hideMark/>
          </w:tcPr>
          <w:p w:rsidR="004703F8" w:rsidRPr="002312B8" w:rsidRDefault="004703F8" w:rsidP="004703F8">
            <w:pPr>
              <w:jc w:val="right"/>
              <w:cnfStyle w:val="0000000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473.213.12</w:t>
            </w:r>
          </w:p>
        </w:tc>
        <w:tc>
          <w:tcPr>
            <w:tcW w:w="737" w:type="dxa"/>
            <w:hideMark/>
          </w:tcPr>
          <w:p w:rsidR="004703F8" w:rsidRPr="002312B8" w:rsidRDefault="004703F8"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2,66</w:t>
            </w:r>
          </w:p>
        </w:tc>
      </w:tr>
      <w:tr w:rsidR="004703F8" w:rsidRPr="004B1F35" w:rsidTr="004703F8">
        <w:trPr>
          <w:cnfStyle w:val="000000100000"/>
          <w:trHeight w:val="315"/>
        </w:trPr>
        <w:tc>
          <w:tcPr>
            <w:cnfStyle w:val="001000000000"/>
            <w:tcW w:w="675" w:type="dxa"/>
          </w:tcPr>
          <w:p w:rsidR="004703F8" w:rsidRPr="004B1F35" w:rsidRDefault="004703F8" w:rsidP="004703F8">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3.4.1</w:t>
            </w:r>
          </w:p>
        </w:tc>
        <w:tc>
          <w:tcPr>
            <w:tcW w:w="4111" w:type="dxa"/>
            <w:gridSpan w:val="2"/>
          </w:tcPr>
          <w:p w:rsidR="004703F8" w:rsidRPr="002312B8" w:rsidRDefault="004703F8" w:rsidP="004703F8">
            <w:pPr>
              <w:jc w:val="both"/>
              <w:cnfStyle w:val="0000001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Juros e encargos de empréstimos e financiamentos obtidos</w:t>
            </w:r>
          </w:p>
        </w:tc>
        <w:tc>
          <w:tcPr>
            <w:tcW w:w="1418" w:type="dxa"/>
          </w:tcPr>
          <w:p w:rsidR="004703F8"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56.818,22</w:t>
            </w:r>
          </w:p>
        </w:tc>
        <w:tc>
          <w:tcPr>
            <w:tcW w:w="850" w:type="dxa"/>
          </w:tcPr>
          <w:p w:rsidR="004703F8"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0,36</w:t>
            </w:r>
          </w:p>
        </w:tc>
        <w:tc>
          <w:tcPr>
            <w:tcW w:w="1418" w:type="dxa"/>
          </w:tcPr>
          <w:p w:rsidR="004703F8" w:rsidRPr="002312B8" w:rsidRDefault="004703F8" w:rsidP="004703F8">
            <w:pPr>
              <w:jc w:val="right"/>
              <w:cnfStyle w:val="0000001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3.115,37</w:t>
            </w:r>
          </w:p>
        </w:tc>
        <w:tc>
          <w:tcPr>
            <w:tcW w:w="737" w:type="dxa"/>
          </w:tcPr>
          <w:p w:rsidR="004703F8" w:rsidRPr="002312B8" w:rsidRDefault="004703F8"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0,02</w:t>
            </w:r>
          </w:p>
        </w:tc>
      </w:tr>
      <w:tr w:rsidR="00645550" w:rsidRPr="004B1F35" w:rsidTr="004703F8">
        <w:trPr>
          <w:trHeight w:val="315"/>
        </w:trPr>
        <w:tc>
          <w:tcPr>
            <w:cnfStyle w:val="001000000000"/>
            <w:tcW w:w="675" w:type="dxa"/>
          </w:tcPr>
          <w:p w:rsidR="00645550" w:rsidRDefault="00645550" w:rsidP="004703F8">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3.4.3</w:t>
            </w:r>
          </w:p>
        </w:tc>
        <w:tc>
          <w:tcPr>
            <w:tcW w:w="4111" w:type="dxa"/>
            <w:gridSpan w:val="2"/>
          </w:tcPr>
          <w:p w:rsidR="00645550" w:rsidRPr="002312B8" w:rsidRDefault="00645550" w:rsidP="004703F8">
            <w:pPr>
              <w:jc w:val="both"/>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Variações monetárias e cambiais</w:t>
            </w:r>
          </w:p>
        </w:tc>
        <w:tc>
          <w:tcPr>
            <w:tcW w:w="1418" w:type="dxa"/>
          </w:tcPr>
          <w:p w:rsidR="00645550"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33.824,52</w:t>
            </w:r>
          </w:p>
        </w:tc>
        <w:tc>
          <w:tcPr>
            <w:tcW w:w="850" w:type="dxa"/>
          </w:tcPr>
          <w:p w:rsidR="00645550"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0,21</w:t>
            </w:r>
          </w:p>
        </w:tc>
        <w:tc>
          <w:tcPr>
            <w:tcW w:w="1418" w:type="dxa"/>
          </w:tcPr>
          <w:p w:rsidR="00645550"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737" w:type="dxa"/>
          </w:tcPr>
          <w:p w:rsidR="00645550"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4703F8" w:rsidRPr="004B1F35" w:rsidTr="004703F8">
        <w:trPr>
          <w:cnfStyle w:val="000000100000"/>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3.5.1</w:t>
            </w:r>
          </w:p>
        </w:tc>
        <w:tc>
          <w:tcPr>
            <w:tcW w:w="4111" w:type="dxa"/>
            <w:gridSpan w:val="2"/>
            <w:hideMark/>
          </w:tcPr>
          <w:p w:rsidR="004703F8" w:rsidRPr="002312B8" w:rsidRDefault="004703F8" w:rsidP="004703F8">
            <w:pPr>
              <w:jc w:val="both"/>
              <w:cnfStyle w:val="0000001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Transferências intragovernamentais</w:t>
            </w:r>
          </w:p>
        </w:tc>
        <w:tc>
          <w:tcPr>
            <w:tcW w:w="1418" w:type="dxa"/>
          </w:tcPr>
          <w:p w:rsidR="004703F8"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3.235.686,83</w:t>
            </w:r>
          </w:p>
        </w:tc>
        <w:tc>
          <w:tcPr>
            <w:tcW w:w="850" w:type="dxa"/>
          </w:tcPr>
          <w:p w:rsidR="004703F8"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20,25</w:t>
            </w:r>
          </w:p>
        </w:tc>
        <w:tc>
          <w:tcPr>
            <w:tcW w:w="1418" w:type="dxa"/>
            <w:hideMark/>
          </w:tcPr>
          <w:p w:rsidR="004703F8" w:rsidRPr="002312B8" w:rsidRDefault="004703F8" w:rsidP="004703F8">
            <w:pPr>
              <w:jc w:val="right"/>
              <w:cnfStyle w:val="0000001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3.172.719.79</w:t>
            </w:r>
          </w:p>
        </w:tc>
        <w:tc>
          <w:tcPr>
            <w:tcW w:w="737" w:type="dxa"/>
            <w:hideMark/>
          </w:tcPr>
          <w:p w:rsidR="004703F8" w:rsidRPr="002312B8" w:rsidRDefault="004703F8"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17,81</w:t>
            </w:r>
          </w:p>
        </w:tc>
      </w:tr>
      <w:tr w:rsidR="004703F8" w:rsidRPr="004B1F35" w:rsidTr="004703F8">
        <w:trPr>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3.5.2</w:t>
            </w:r>
          </w:p>
        </w:tc>
        <w:tc>
          <w:tcPr>
            <w:tcW w:w="4111" w:type="dxa"/>
            <w:gridSpan w:val="2"/>
            <w:hideMark/>
          </w:tcPr>
          <w:p w:rsidR="004703F8" w:rsidRPr="002312B8" w:rsidRDefault="004703F8" w:rsidP="004703F8">
            <w:pPr>
              <w:jc w:val="both"/>
              <w:cnfStyle w:val="0000000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 xml:space="preserve">Transferências </w:t>
            </w:r>
            <w:proofErr w:type="gramStart"/>
            <w:r w:rsidRPr="002312B8">
              <w:rPr>
                <w:rFonts w:ascii="Arial" w:eastAsia="Times New Roman" w:hAnsi="Arial" w:cs="Arial"/>
                <w:color w:val="000000"/>
                <w:sz w:val="20"/>
                <w:szCs w:val="20"/>
                <w:lang w:eastAsia="pt-BR"/>
              </w:rPr>
              <w:t>inter governamentais</w:t>
            </w:r>
            <w:proofErr w:type="gramEnd"/>
          </w:p>
        </w:tc>
        <w:tc>
          <w:tcPr>
            <w:tcW w:w="1418" w:type="dxa"/>
          </w:tcPr>
          <w:p w:rsidR="004703F8"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2.346.764,96</w:t>
            </w:r>
          </w:p>
        </w:tc>
        <w:tc>
          <w:tcPr>
            <w:tcW w:w="850" w:type="dxa"/>
          </w:tcPr>
          <w:p w:rsidR="004703F8"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14,69</w:t>
            </w:r>
          </w:p>
        </w:tc>
        <w:tc>
          <w:tcPr>
            <w:tcW w:w="1418" w:type="dxa"/>
            <w:hideMark/>
          </w:tcPr>
          <w:p w:rsidR="004703F8" w:rsidRPr="002312B8" w:rsidRDefault="004703F8" w:rsidP="004703F8">
            <w:pPr>
              <w:jc w:val="right"/>
              <w:cnfStyle w:val="0000000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2.407.195,51</w:t>
            </w:r>
          </w:p>
        </w:tc>
        <w:tc>
          <w:tcPr>
            <w:tcW w:w="737" w:type="dxa"/>
            <w:hideMark/>
          </w:tcPr>
          <w:p w:rsidR="004703F8" w:rsidRPr="002312B8" w:rsidRDefault="004703F8"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13,51</w:t>
            </w:r>
          </w:p>
        </w:tc>
      </w:tr>
      <w:tr w:rsidR="004703F8" w:rsidRPr="004B1F35" w:rsidTr="004703F8">
        <w:trPr>
          <w:cnfStyle w:val="000000100000"/>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3.5.3</w:t>
            </w:r>
          </w:p>
        </w:tc>
        <w:tc>
          <w:tcPr>
            <w:tcW w:w="4111" w:type="dxa"/>
            <w:gridSpan w:val="2"/>
            <w:hideMark/>
          </w:tcPr>
          <w:p w:rsidR="004703F8" w:rsidRPr="002312B8" w:rsidRDefault="004703F8" w:rsidP="004703F8">
            <w:pPr>
              <w:jc w:val="both"/>
              <w:cnfStyle w:val="0000001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Transferências a instituições privadas</w:t>
            </w:r>
          </w:p>
        </w:tc>
        <w:tc>
          <w:tcPr>
            <w:tcW w:w="1418" w:type="dxa"/>
          </w:tcPr>
          <w:p w:rsidR="004703F8"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117.320,66</w:t>
            </w:r>
          </w:p>
        </w:tc>
        <w:tc>
          <w:tcPr>
            <w:tcW w:w="850" w:type="dxa"/>
          </w:tcPr>
          <w:p w:rsidR="004703F8"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0,73</w:t>
            </w:r>
          </w:p>
        </w:tc>
        <w:tc>
          <w:tcPr>
            <w:tcW w:w="1418" w:type="dxa"/>
            <w:hideMark/>
          </w:tcPr>
          <w:p w:rsidR="004703F8" w:rsidRPr="002312B8" w:rsidRDefault="004703F8" w:rsidP="004703F8">
            <w:pPr>
              <w:jc w:val="right"/>
              <w:cnfStyle w:val="0000001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117.524,73</w:t>
            </w:r>
          </w:p>
        </w:tc>
        <w:tc>
          <w:tcPr>
            <w:tcW w:w="737" w:type="dxa"/>
            <w:hideMark/>
          </w:tcPr>
          <w:p w:rsidR="004703F8" w:rsidRPr="002312B8" w:rsidRDefault="004703F8"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0,66</w:t>
            </w:r>
          </w:p>
        </w:tc>
      </w:tr>
      <w:tr w:rsidR="004703F8" w:rsidRPr="004B1F35" w:rsidTr="004703F8">
        <w:trPr>
          <w:trHeight w:val="315"/>
        </w:trPr>
        <w:tc>
          <w:tcPr>
            <w:cnfStyle w:val="001000000000"/>
            <w:tcW w:w="675" w:type="dxa"/>
            <w:hideMark/>
          </w:tcPr>
          <w:p w:rsidR="004703F8" w:rsidRPr="00B8232C" w:rsidRDefault="004703F8" w:rsidP="004703F8">
            <w:pPr>
              <w:jc w:val="both"/>
              <w:rPr>
                <w:rFonts w:ascii="Arial" w:eastAsia="Times New Roman" w:hAnsi="Arial" w:cs="Arial"/>
                <w:sz w:val="20"/>
                <w:szCs w:val="20"/>
                <w:lang w:eastAsia="pt-BR"/>
              </w:rPr>
            </w:pPr>
            <w:r w:rsidRPr="00B8232C">
              <w:rPr>
                <w:rFonts w:ascii="Arial" w:eastAsia="Times New Roman" w:hAnsi="Arial" w:cs="Arial"/>
                <w:bCs w:val="0"/>
                <w:sz w:val="20"/>
                <w:szCs w:val="20"/>
                <w:lang w:eastAsia="pt-BR"/>
              </w:rPr>
              <w:t>3.5.5</w:t>
            </w:r>
          </w:p>
        </w:tc>
        <w:tc>
          <w:tcPr>
            <w:tcW w:w="4111" w:type="dxa"/>
            <w:gridSpan w:val="2"/>
            <w:hideMark/>
          </w:tcPr>
          <w:p w:rsidR="004703F8" w:rsidRPr="00B8232C" w:rsidRDefault="004703F8" w:rsidP="004703F8">
            <w:pPr>
              <w:jc w:val="both"/>
              <w:cnfStyle w:val="000000000000"/>
              <w:rPr>
                <w:rFonts w:ascii="Arial" w:eastAsia="Times New Roman" w:hAnsi="Arial" w:cs="Arial"/>
                <w:sz w:val="20"/>
                <w:szCs w:val="20"/>
                <w:lang w:eastAsia="pt-BR"/>
              </w:rPr>
            </w:pPr>
            <w:r w:rsidRPr="00B8232C">
              <w:rPr>
                <w:rFonts w:ascii="Arial" w:eastAsia="Times New Roman" w:hAnsi="Arial" w:cs="Arial"/>
                <w:sz w:val="20"/>
                <w:szCs w:val="20"/>
                <w:lang w:eastAsia="pt-BR"/>
              </w:rPr>
              <w:t>Transferências a consórcios públicos</w:t>
            </w:r>
          </w:p>
        </w:tc>
        <w:tc>
          <w:tcPr>
            <w:tcW w:w="1418" w:type="dxa"/>
          </w:tcPr>
          <w:p w:rsidR="004703F8" w:rsidRPr="00B8232C" w:rsidRDefault="00645550" w:rsidP="004703F8">
            <w:pPr>
              <w:jc w:val="right"/>
              <w:cnfStyle w:val="000000000000"/>
              <w:rPr>
                <w:rFonts w:ascii="Arial" w:eastAsia="Times New Roman" w:hAnsi="Arial" w:cs="Arial"/>
                <w:sz w:val="20"/>
                <w:szCs w:val="20"/>
                <w:lang w:eastAsia="pt-BR"/>
              </w:rPr>
            </w:pPr>
            <w:r>
              <w:rPr>
                <w:rFonts w:ascii="Arial" w:eastAsia="Times New Roman" w:hAnsi="Arial" w:cs="Arial"/>
                <w:sz w:val="20"/>
                <w:szCs w:val="20"/>
                <w:lang w:eastAsia="pt-BR"/>
              </w:rPr>
              <w:t>52.820,88</w:t>
            </w:r>
          </w:p>
        </w:tc>
        <w:tc>
          <w:tcPr>
            <w:tcW w:w="850" w:type="dxa"/>
          </w:tcPr>
          <w:p w:rsidR="004703F8" w:rsidRPr="00B8232C" w:rsidRDefault="00645550" w:rsidP="004703F8">
            <w:pPr>
              <w:jc w:val="right"/>
              <w:cnfStyle w:val="000000000000"/>
              <w:rPr>
                <w:rFonts w:ascii="Arial" w:eastAsia="Times New Roman" w:hAnsi="Arial" w:cs="Arial"/>
                <w:sz w:val="20"/>
                <w:szCs w:val="20"/>
                <w:lang w:eastAsia="pt-BR"/>
              </w:rPr>
            </w:pPr>
            <w:r>
              <w:rPr>
                <w:rFonts w:ascii="Arial" w:eastAsia="Times New Roman" w:hAnsi="Arial" w:cs="Arial"/>
                <w:sz w:val="20"/>
                <w:szCs w:val="20"/>
                <w:lang w:eastAsia="pt-BR"/>
              </w:rPr>
              <w:t>0,33</w:t>
            </w:r>
          </w:p>
        </w:tc>
        <w:tc>
          <w:tcPr>
            <w:tcW w:w="1418" w:type="dxa"/>
            <w:hideMark/>
          </w:tcPr>
          <w:p w:rsidR="004703F8" w:rsidRPr="00B8232C" w:rsidRDefault="004703F8" w:rsidP="004703F8">
            <w:pPr>
              <w:jc w:val="right"/>
              <w:cnfStyle w:val="000000000000"/>
              <w:rPr>
                <w:rFonts w:ascii="Arial" w:eastAsia="Times New Roman" w:hAnsi="Arial" w:cs="Arial"/>
                <w:sz w:val="20"/>
                <w:szCs w:val="20"/>
                <w:lang w:eastAsia="pt-BR"/>
              </w:rPr>
            </w:pPr>
            <w:r w:rsidRPr="00B8232C">
              <w:rPr>
                <w:rFonts w:ascii="Arial" w:eastAsia="Times New Roman" w:hAnsi="Arial" w:cs="Arial"/>
                <w:sz w:val="20"/>
                <w:szCs w:val="20"/>
                <w:lang w:eastAsia="pt-BR"/>
              </w:rPr>
              <w:t>50.233,55</w:t>
            </w:r>
          </w:p>
        </w:tc>
        <w:tc>
          <w:tcPr>
            <w:tcW w:w="737" w:type="dxa"/>
            <w:hideMark/>
          </w:tcPr>
          <w:p w:rsidR="004703F8" w:rsidRPr="00B8232C" w:rsidRDefault="004703F8" w:rsidP="004703F8">
            <w:pPr>
              <w:jc w:val="right"/>
              <w:cnfStyle w:val="000000000000"/>
              <w:rPr>
                <w:rFonts w:ascii="Arial" w:eastAsia="Times New Roman" w:hAnsi="Arial" w:cs="Arial"/>
                <w:sz w:val="20"/>
                <w:szCs w:val="20"/>
                <w:lang w:eastAsia="pt-BR"/>
              </w:rPr>
            </w:pPr>
            <w:r w:rsidRPr="00B8232C">
              <w:rPr>
                <w:rFonts w:ascii="Arial" w:eastAsia="Times New Roman" w:hAnsi="Arial" w:cs="Arial"/>
                <w:sz w:val="20"/>
                <w:szCs w:val="20"/>
                <w:lang w:eastAsia="pt-BR"/>
              </w:rPr>
              <w:t>0,28</w:t>
            </w:r>
          </w:p>
        </w:tc>
      </w:tr>
      <w:tr w:rsidR="004703F8" w:rsidRPr="004B1F35" w:rsidTr="004703F8">
        <w:trPr>
          <w:cnfStyle w:val="000000100000"/>
          <w:trHeight w:val="315"/>
        </w:trPr>
        <w:tc>
          <w:tcPr>
            <w:cnfStyle w:val="001000000000"/>
            <w:tcW w:w="675" w:type="dxa"/>
          </w:tcPr>
          <w:p w:rsidR="004703F8" w:rsidRPr="00B8232C" w:rsidRDefault="004703F8" w:rsidP="004703F8">
            <w:pPr>
              <w:jc w:val="both"/>
              <w:rPr>
                <w:rFonts w:ascii="Arial" w:eastAsia="Times New Roman" w:hAnsi="Arial" w:cs="Arial"/>
                <w:bCs w:val="0"/>
                <w:sz w:val="20"/>
                <w:szCs w:val="20"/>
                <w:lang w:eastAsia="pt-BR"/>
              </w:rPr>
            </w:pPr>
            <w:r w:rsidRPr="00B8232C">
              <w:rPr>
                <w:rFonts w:ascii="Arial" w:eastAsia="Times New Roman" w:hAnsi="Arial" w:cs="Arial"/>
                <w:bCs w:val="0"/>
                <w:sz w:val="20"/>
                <w:szCs w:val="20"/>
                <w:lang w:eastAsia="pt-BR"/>
              </w:rPr>
              <w:t>3.6.1</w:t>
            </w:r>
          </w:p>
        </w:tc>
        <w:tc>
          <w:tcPr>
            <w:tcW w:w="4111" w:type="dxa"/>
            <w:gridSpan w:val="2"/>
          </w:tcPr>
          <w:p w:rsidR="004703F8" w:rsidRPr="00B8232C" w:rsidRDefault="004703F8" w:rsidP="004703F8">
            <w:pPr>
              <w:jc w:val="both"/>
              <w:cnfStyle w:val="000000100000"/>
              <w:rPr>
                <w:rFonts w:ascii="Arial" w:eastAsia="Times New Roman" w:hAnsi="Arial" w:cs="Arial"/>
                <w:sz w:val="20"/>
                <w:szCs w:val="20"/>
                <w:lang w:eastAsia="pt-BR"/>
              </w:rPr>
            </w:pPr>
            <w:r w:rsidRPr="00B8232C">
              <w:rPr>
                <w:rFonts w:ascii="Arial" w:eastAsia="Times New Roman" w:hAnsi="Arial" w:cs="Arial"/>
                <w:sz w:val="20"/>
                <w:szCs w:val="20"/>
                <w:lang w:eastAsia="pt-BR"/>
              </w:rPr>
              <w:t xml:space="preserve">Reavaliação, redução a valor recuperável e ajuste para </w:t>
            </w:r>
            <w:proofErr w:type="gramStart"/>
            <w:r w:rsidRPr="00B8232C">
              <w:rPr>
                <w:rFonts w:ascii="Arial" w:eastAsia="Times New Roman" w:hAnsi="Arial" w:cs="Arial"/>
                <w:sz w:val="20"/>
                <w:szCs w:val="20"/>
                <w:lang w:eastAsia="pt-BR"/>
              </w:rPr>
              <w:t>perdas</w:t>
            </w:r>
            <w:proofErr w:type="gramEnd"/>
          </w:p>
        </w:tc>
        <w:tc>
          <w:tcPr>
            <w:tcW w:w="1418" w:type="dxa"/>
          </w:tcPr>
          <w:p w:rsidR="004703F8" w:rsidRPr="00B8232C" w:rsidRDefault="00645550" w:rsidP="004703F8">
            <w:pPr>
              <w:jc w:val="right"/>
              <w:cnfStyle w:val="000000100000"/>
              <w:rPr>
                <w:rFonts w:ascii="Arial" w:eastAsia="Times New Roman" w:hAnsi="Arial" w:cs="Arial"/>
                <w:sz w:val="20"/>
                <w:szCs w:val="20"/>
                <w:lang w:eastAsia="pt-BR"/>
              </w:rPr>
            </w:pPr>
            <w:r>
              <w:rPr>
                <w:rFonts w:ascii="Arial" w:eastAsia="Times New Roman" w:hAnsi="Arial" w:cs="Arial"/>
                <w:sz w:val="20"/>
                <w:szCs w:val="20"/>
                <w:lang w:eastAsia="pt-BR"/>
              </w:rPr>
              <w:t>54.505,68</w:t>
            </w:r>
          </w:p>
        </w:tc>
        <w:tc>
          <w:tcPr>
            <w:tcW w:w="850" w:type="dxa"/>
          </w:tcPr>
          <w:p w:rsidR="004703F8" w:rsidRPr="00B8232C" w:rsidRDefault="00645550" w:rsidP="004703F8">
            <w:pPr>
              <w:jc w:val="right"/>
              <w:cnfStyle w:val="000000100000"/>
              <w:rPr>
                <w:rFonts w:ascii="Arial" w:eastAsia="Times New Roman" w:hAnsi="Arial" w:cs="Arial"/>
                <w:sz w:val="20"/>
                <w:szCs w:val="20"/>
                <w:lang w:eastAsia="pt-BR"/>
              </w:rPr>
            </w:pPr>
            <w:r>
              <w:rPr>
                <w:rFonts w:ascii="Arial" w:eastAsia="Times New Roman" w:hAnsi="Arial" w:cs="Arial"/>
                <w:sz w:val="20"/>
                <w:szCs w:val="20"/>
                <w:lang w:eastAsia="pt-BR"/>
              </w:rPr>
              <w:t>0,34</w:t>
            </w:r>
          </w:p>
        </w:tc>
        <w:tc>
          <w:tcPr>
            <w:tcW w:w="1418" w:type="dxa"/>
          </w:tcPr>
          <w:p w:rsidR="004703F8" w:rsidRPr="00B8232C" w:rsidRDefault="004703F8" w:rsidP="004703F8">
            <w:pPr>
              <w:jc w:val="right"/>
              <w:cnfStyle w:val="000000100000"/>
              <w:rPr>
                <w:rFonts w:ascii="Arial" w:eastAsia="Times New Roman" w:hAnsi="Arial" w:cs="Arial"/>
                <w:sz w:val="20"/>
                <w:szCs w:val="20"/>
                <w:lang w:eastAsia="pt-BR"/>
              </w:rPr>
            </w:pPr>
            <w:r w:rsidRPr="00B8232C">
              <w:rPr>
                <w:rFonts w:ascii="Arial" w:eastAsia="Times New Roman" w:hAnsi="Arial" w:cs="Arial"/>
                <w:sz w:val="20"/>
                <w:szCs w:val="20"/>
                <w:lang w:eastAsia="pt-BR"/>
              </w:rPr>
              <w:t>2.439.402,60</w:t>
            </w:r>
          </w:p>
        </w:tc>
        <w:tc>
          <w:tcPr>
            <w:tcW w:w="737" w:type="dxa"/>
          </w:tcPr>
          <w:p w:rsidR="004703F8" w:rsidRPr="00B8232C" w:rsidRDefault="004703F8" w:rsidP="004703F8">
            <w:pPr>
              <w:jc w:val="right"/>
              <w:cnfStyle w:val="000000100000"/>
              <w:rPr>
                <w:rFonts w:ascii="Arial" w:eastAsia="Times New Roman" w:hAnsi="Arial" w:cs="Arial"/>
                <w:sz w:val="20"/>
                <w:szCs w:val="20"/>
                <w:lang w:eastAsia="pt-BR"/>
              </w:rPr>
            </w:pPr>
            <w:r w:rsidRPr="00B8232C">
              <w:rPr>
                <w:rFonts w:ascii="Arial" w:eastAsia="Times New Roman" w:hAnsi="Arial" w:cs="Arial"/>
                <w:sz w:val="20"/>
                <w:szCs w:val="20"/>
                <w:lang w:eastAsia="pt-BR"/>
              </w:rPr>
              <w:t>13,69</w:t>
            </w:r>
          </w:p>
        </w:tc>
      </w:tr>
      <w:tr w:rsidR="004703F8" w:rsidRPr="004B1F35" w:rsidTr="004703F8">
        <w:trPr>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3.6.5</w:t>
            </w:r>
          </w:p>
        </w:tc>
        <w:tc>
          <w:tcPr>
            <w:tcW w:w="4111" w:type="dxa"/>
            <w:gridSpan w:val="2"/>
            <w:hideMark/>
          </w:tcPr>
          <w:p w:rsidR="004703F8" w:rsidRPr="002312B8" w:rsidRDefault="004703F8" w:rsidP="004703F8">
            <w:pPr>
              <w:jc w:val="both"/>
              <w:cnfStyle w:val="0000000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Desincorporação de ativos</w:t>
            </w:r>
          </w:p>
        </w:tc>
        <w:tc>
          <w:tcPr>
            <w:tcW w:w="1418" w:type="dxa"/>
          </w:tcPr>
          <w:p w:rsidR="004703F8"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357.050,29</w:t>
            </w:r>
          </w:p>
        </w:tc>
        <w:tc>
          <w:tcPr>
            <w:tcW w:w="850" w:type="dxa"/>
          </w:tcPr>
          <w:p w:rsidR="004703F8"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2,23</w:t>
            </w:r>
          </w:p>
        </w:tc>
        <w:tc>
          <w:tcPr>
            <w:tcW w:w="1418" w:type="dxa"/>
            <w:hideMark/>
          </w:tcPr>
          <w:p w:rsidR="004703F8" w:rsidRPr="002312B8" w:rsidRDefault="004703F8"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737" w:type="dxa"/>
            <w:hideMark/>
          </w:tcPr>
          <w:p w:rsidR="004703F8" w:rsidRPr="002312B8" w:rsidRDefault="004703F8"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4703F8" w:rsidRPr="004B1F35" w:rsidTr="004703F8">
        <w:trPr>
          <w:cnfStyle w:val="000000100000"/>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3.7.1</w:t>
            </w:r>
          </w:p>
        </w:tc>
        <w:tc>
          <w:tcPr>
            <w:tcW w:w="4111" w:type="dxa"/>
            <w:gridSpan w:val="2"/>
            <w:hideMark/>
          </w:tcPr>
          <w:p w:rsidR="004703F8" w:rsidRPr="002312B8" w:rsidRDefault="004703F8" w:rsidP="004703F8">
            <w:pPr>
              <w:jc w:val="both"/>
              <w:cnfStyle w:val="0000001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 xml:space="preserve">Impostos, Taxas e Contribuições de </w:t>
            </w:r>
            <w:proofErr w:type="gramStart"/>
            <w:r w:rsidRPr="002312B8">
              <w:rPr>
                <w:rFonts w:ascii="Arial" w:eastAsia="Times New Roman" w:hAnsi="Arial" w:cs="Arial"/>
                <w:color w:val="000000"/>
                <w:sz w:val="20"/>
                <w:szCs w:val="20"/>
                <w:lang w:eastAsia="pt-BR"/>
              </w:rPr>
              <w:t>Melhoria</w:t>
            </w:r>
            <w:proofErr w:type="gramEnd"/>
          </w:p>
        </w:tc>
        <w:tc>
          <w:tcPr>
            <w:tcW w:w="1418" w:type="dxa"/>
          </w:tcPr>
          <w:p w:rsidR="004703F8"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4.082,58</w:t>
            </w:r>
          </w:p>
        </w:tc>
        <w:tc>
          <w:tcPr>
            <w:tcW w:w="850" w:type="dxa"/>
          </w:tcPr>
          <w:p w:rsidR="004703F8"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0,03</w:t>
            </w:r>
          </w:p>
        </w:tc>
        <w:tc>
          <w:tcPr>
            <w:tcW w:w="1418" w:type="dxa"/>
            <w:hideMark/>
          </w:tcPr>
          <w:p w:rsidR="004703F8" w:rsidRPr="002312B8" w:rsidRDefault="004703F8" w:rsidP="004703F8">
            <w:pPr>
              <w:jc w:val="right"/>
              <w:cnfStyle w:val="0000001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4.780,17</w:t>
            </w:r>
          </w:p>
        </w:tc>
        <w:tc>
          <w:tcPr>
            <w:tcW w:w="737" w:type="dxa"/>
            <w:hideMark/>
          </w:tcPr>
          <w:p w:rsidR="004703F8" w:rsidRPr="002312B8" w:rsidRDefault="004703F8"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0,03</w:t>
            </w:r>
          </w:p>
        </w:tc>
      </w:tr>
      <w:tr w:rsidR="004703F8" w:rsidRPr="004B1F35" w:rsidTr="004703F8">
        <w:trPr>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3.7.2</w:t>
            </w:r>
          </w:p>
        </w:tc>
        <w:tc>
          <w:tcPr>
            <w:tcW w:w="4111" w:type="dxa"/>
            <w:gridSpan w:val="2"/>
            <w:hideMark/>
          </w:tcPr>
          <w:p w:rsidR="004703F8" w:rsidRPr="002312B8" w:rsidRDefault="004703F8" w:rsidP="004703F8">
            <w:pPr>
              <w:jc w:val="both"/>
              <w:cnfStyle w:val="0000000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Contribuições</w:t>
            </w:r>
          </w:p>
        </w:tc>
        <w:tc>
          <w:tcPr>
            <w:tcW w:w="1418" w:type="dxa"/>
          </w:tcPr>
          <w:p w:rsidR="004703F8"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164.844,97</w:t>
            </w:r>
          </w:p>
        </w:tc>
        <w:tc>
          <w:tcPr>
            <w:tcW w:w="850" w:type="dxa"/>
          </w:tcPr>
          <w:p w:rsidR="004703F8"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1,03</w:t>
            </w:r>
          </w:p>
        </w:tc>
        <w:tc>
          <w:tcPr>
            <w:tcW w:w="1418" w:type="dxa"/>
            <w:hideMark/>
          </w:tcPr>
          <w:p w:rsidR="004703F8" w:rsidRPr="002312B8" w:rsidRDefault="004703F8" w:rsidP="004703F8">
            <w:pPr>
              <w:jc w:val="right"/>
              <w:cnfStyle w:val="0000000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166.669,67</w:t>
            </w:r>
          </w:p>
        </w:tc>
        <w:tc>
          <w:tcPr>
            <w:tcW w:w="737" w:type="dxa"/>
            <w:hideMark/>
          </w:tcPr>
          <w:p w:rsidR="004703F8" w:rsidRPr="002312B8" w:rsidRDefault="004703F8"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0,94</w:t>
            </w:r>
          </w:p>
        </w:tc>
      </w:tr>
      <w:tr w:rsidR="004703F8" w:rsidRPr="004B1F35" w:rsidTr="004703F8">
        <w:trPr>
          <w:cnfStyle w:val="000000100000"/>
          <w:trHeight w:val="315"/>
        </w:trPr>
        <w:tc>
          <w:tcPr>
            <w:cnfStyle w:val="001000000000"/>
            <w:tcW w:w="675" w:type="dxa"/>
          </w:tcPr>
          <w:p w:rsidR="004703F8" w:rsidRPr="004B1F35" w:rsidRDefault="004703F8" w:rsidP="004703F8">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3.9.1</w:t>
            </w:r>
          </w:p>
        </w:tc>
        <w:tc>
          <w:tcPr>
            <w:tcW w:w="4111" w:type="dxa"/>
            <w:gridSpan w:val="2"/>
          </w:tcPr>
          <w:p w:rsidR="004703F8" w:rsidRPr="002312B8" w:rsidRDefault="004703F8" w:rsidP="004703F8">
            <w:pPr>
              <w:jc w:val="both"/>
              <w:cnfStyle w:val="0000001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Premiações</w:t>
            </w:r>
          </w:p>
        </w:tc>
        <w:tc>
          <w:tcPr>
            <w:tcW w:w="1418" w:type="dxa"/>
          </w:tcPr>
          <w:p w:rsidR="004703F8"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19.462,00</w:t>
            </w:r>
          </w:p>
        </w:tc>
        <w:tc>
          <w:tcPr>
            <w:tcW w:w="850" w:type="dxa"/>
          </w:tcPr>
          <w:p w:rsidR="004703F8" w:rsidRPr="002312B8" w:rsidRDefault="00645550"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0,12</w:t>
            </w:r>
          </w:p>
        </w:tc>
        <w:tc>
          <w:tcPr>
            <w:tcW w:w="1418" w:type="dxa"/>
          </w:tcPr>
          <w:p w:rsidR="004703F8" w:rsidRPr="002312B8" w:rsidRDefault="004703F8" w:rsidP="004703F8">
            <w:pPr>
              <w:jc w:val="right"/>
              <w:cnfStyle w:val="0000001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9.983,00</w:t>
            </w:r>
          </w:p>
        </w:tc>
        <w:tc>
          <w:tcPr>
            <w:tcW w:w="737" w:type="dxa"/>
          </w:tcPr>
          <w:p w:rsidR="004703F8" w:rsidRPr="002312B8" w:rsidRDefault="004703F8" w:rsidP="004703F8">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0,06</w:t>
            </w:r>
          </w:p>
        </w:tc>
      </w:tr>
      <w:tr w:rsidR="004703F8" w:rsidRPr="004B1F35" w:rsidTr="004703F8">
        <w:trPr>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3.9.9</w:t>
            </w:r>
          </w:p>
        </w:tc>
        <w:tc>
          <w:tcPr>
            <w:tcW w:w="4111" w:type="dxa"/>
            <w:gridSpan w:val="2"/>
            <w:hideMark/>
          </w:tcPr>
          <w:p w:rsidR="004703F8" w:rsidRPr="002312B8" w:rsidRDefault="004703F8" w:rsidP="004703F8">
            <w:pPr>
              <w:jc w:val="both"/>
              <w:cnfStyle w:val="0000000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Outras variações patrimoniais diminutivas</w:t>
            </w:r>
          </w:p>
        </w:tc>
        <w:tc>
          <w:tcPr>
            <w:tcW w:w="1418" w:type="dxa"/>
          </w:tcPr>
          <w:p w:rsidR="004703F8"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60.789,57</w:t>
            </w:r>
          </w:p>
        </w:tc>
        <w:tc>
          <w:tcPr>
            <w:tcW w:w="850" w:type="dxa"/>
          </w:tcPr>
          <w:p w:rsidR="004703F8" w:rsidRPr="002312B8" w:rsidRDefault="00645550"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0,38</w:t>
            </w:r>
          </w:p>
        </w:tc>
        <w:tc>
          <w:tcPr>
            <w:tcW w:w="1418" w:type="dxa"/>
            <w:hideMark/>
          </w:tcPr>
          <w:p w:rsidR="004703F8" w:rsidRPr="002312B8" w:rsidRDefault="004703F8" w:rsidP="004703F8">
            <w:pPr>
              <w:jc w:val="right"/>
              <w:cnfStyle w:val="000000000000"/>
              <w:rPr>
                <w:rFonts w:ascii="Arial" w:eastAsia="Times New Roman" w:hAnsi="Arial" w:cs="Arial"/>
                <w:color w:val="000000"/>
                <w:sz w:val="20"/>
                <w:szCs w:val="20"/>
                <w:lang w:eastAsia="pt-BR"/>
              </w:rPr>
            </w:pPr>
            <w:r w:rsidRPr="002312B8">
              <w:rPr>
                <w:rFonts w:ascii="Arial" w:eastAsia="Times New Roman" w:hAnsi="Arial" w:cs="Arial"/>
                <w:color w:val="000000"/>
                <w:sz w:val="20"/>
                <w:szCs w:val="20"/>
                <w:lang w:eastAsia="pt-BR"/>
              </w:rPr>
              <w:t>4.900,00</w:t>
            </w:r>
          </w:p>
        </w:tc>
        <w:tc>
          <w:tcPr>
            <w:tcW w:w="737" w:type="dxa"/>
            <w:hideMark/>
          </w:tcPr>
          <w:p w:rsidR="004703F8" w:rsidRPr="002312B8" w:rsidRDefault="004703F8" w:rsidP="004703F8">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0,03</w:t>
            </w:r>
          </w:p>
        </w:tc>
      </w:tr>
      <w:tr w:rsidR="004703F8" w:rsidRPr="004B1F35" w:rsidTr="004703F8">
        <w:trPr>
          <w:cnfStyle w:val="000000100000"/>
          <w:trHeight w:val="315"/>
        </w:trPr>
        <w:tc>
          <w:tcPr>
            <w:cnfStyle w:val="001000000000"/>
            <w:tcW w:w="4786" w:type="dxa"/>
            <w:gridSpan w:val="3"/>
            <w:hideMark/>
          </w:tcPr>
          <w:p w:rsidR="004703F8" w:rsidRPr="00DC576B" w:rsidRDefault="004703F8" w:rsidP="004703F8">
            <w:pPr>
              <w:jc w:val="center"/>
              <w:rPr>
                <w:rFonts w:ascii="Arial" w:eastAsia="Times New Roman" w:hAnsi="Arial" w:cs="Arial"/>
                <w:bCs w:val="0"/>
                <w:color w:val="000000"/>
                <w:sz w:val="20"/>
                <w:szCs w:val="20"/>
                <w:lang w:eastAsia="pt-BR"/>
              </w:rPr>
            </w:pPr>
            <w:r w:rsidRPr="00DC576B">
              <w:rPr>
                <w:rFonts w:ascii="Arial" w:eastAsia="Times New Roman" w:hAnsi="Arial" w:cs="Arial"/>
                <w:bCs w:val="0"/>
                <w:color w:val="000000"/>
                <w:sz w:val="20"/>
                <w:szCs w:val="20"/>
                <w:lang w:eastAsia="pt-BR"/>
              </w:rPr>
              <w:t>Total</w:t>
            </w:r>
          </w:p>
        </w:tc>
        <w:tc>
          <w:tcPr>
            <w:tcW w:w="1418" w:type="dxa"/>
          </w:tcPr>
          <w:p w:rsidR="004703F8" w:rsidRPr="00DC576B" w:rsidRDefault="00645550" w:rsidP="004703F8">
            <w:pPr>
              <w:ind w:left="-113"/>
              <w:jc w:val="right"/>
              <w:cnfStyle w:val="00000010000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15.977.092,95</w:t>
            </w:r>
          </w:p>
        </w:tc>
        <w:tc>
          <w:tcPr>
            <w:tcW w:w="850" w:type="dxa"/>
          </w:tcPr>
          <w:p w:rsidR="004703F8" w:rsidRPr="00DC576B" w:rsidRDefault="00645550" w:rsidP="004703F8">
            <w:pPr>
              <w:jc w:val="right"/>
              <w:cnfStyle w:val="00000010000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100</w:t>
            </w:r>
          </w:p>
        </w:tc>
        <w:tc>
          <w:tcPr>
            <w:tcW w:w="1418" w:type="dxa"/>
            <w:hideMark/>
          </w:tcPr>
          <w:p w:rsidR="004703F8" w:rsidRPr="00DC576B" w:rsidRDefault="004703F8" w:rsidP="004703F8">
            <w:pPr>
              <w:ind w:left="-113"/>
              <w:jc w:val="right"/>
              <w:cnfStyle w:val="000000100000"/>
              <w:rPr>
                <w:rFonts w:ascii="Arial" w:eastAsia="Times New Roman" w:hAnsi="Arial" w:cs="Arial"/>
                <w:b/>
                <w:bCs/>
                <w:color w:val="000000"/>
                <w:sz w:val="20"/>
                <w:szCs w:val="20"/>
                <w:lang w:eastAsia="pt-BR"/>
              </w:rPr>
            </w:pPr>
            <w:r w:rsidRPr="00DC576B">
              <w:rPr>
                <w:rFonts w:ascii="Arial" w:eastAsia="Times New Roman" w:hAnsi="Arial" w:cs="Arial"/>
                <w:b/>
                <w:bCs/>
                <w:color w:val="000000"/>
                <w:sz w:val="20"/>
                <w:szCs w:val="20"/>
                <w:lang w:eastAsia="pt-BR"/>
              </w:rPr>
              <w:t>17.815.765,78</w:t>
            </w:r>
          </w:p>
        </w:tc>
        <w:tc>
          <w:tcPr>
            <w:tcW w:w="737" w:type="dxa"/>
            <w:hideMark/>
          </w:tcPr>
          <w:p w:rsidR="004703F8" w:rsidRPr="00DC576B" w:rsidRDefault="004703F8" w:rsidP="004703F8">
            <w:pPr>
              <w:jc w:val="right"/>
              <w:cnfStyle w:val="000000100000"/>
              <w:rPr>
                <w:rFonts w:ascii="Arial" w:eastAsia="Times New Roman" w:hAnsi="Arial" w:cs="Arial"/>
                <w:b/>
                <w:bCs/>
                <w:color w:val="000000"/>
                <w:sz w:val="20"/>
                <w:szCs w:val="20"/>
                <w:lang w:eastAsia="pt-BR"/>
              </w:rPr>
            </w:pPr>
            <w:r w:rsidRPr="00DC576B">
              <w:rPr>
                <w:rFonts w:ascii="Arial" w:eastAsia="Times New Roman" w:hAnsi="Arial" w:cs="Arial"/>
                <w:b/>
                <w:bCs/>
                <w:color w:val="000000"/>
                <w:sz w:val="20"/>
                <w:szCs w:val="20"/>
                <w:lang w:eastAsia="pt-BR"/>
              </w:rPr>
              <w:t>100</w:t>
            </w:r>
          </w:p>
        </w:tc>
      </w:tr>
    </w:tbl>
    <w:p w:rsidR="008A3226" w:rsidRPr="00116D9A" w:rsidRDefault="008A3226" w:rsidP="00807064">
      <w:pPr>
        <w:autoSpaceDE w:val="0"/>
        <w:autoSpaceDN w:val="0"/>
        <w:adjustRightInd w:val="0"/>
        <w:spacing w:after="0" w:line="240" w:lineRule="auto"/>
        <w:jc w:val="both"/>
        <w:rPr>
          <w:rFonts w:ascii="Arial" w:hAnsi="Arial" w:cs="Arial"/>
        </w:rPr>
      </w:pPr>
    </w:p>
    <w:p w:rsidR="008A3226" w:rsidRPr="00116D9A" w:rsidRDefault="008A3226"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030A52"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Em </w:t>
      </w:r>
      <w:r w:rsidR="00E906FA">
        <w:rPr>
          <w:rFonts w:ascii="Arial" w:hAnsi="Arial" w:cs="Arial"/>
          <w:sz w:val="24"/>
          <w:szCs w:val="24"/>
        </w:rPr>
        <w:t>2020</w:t>
      </w:r>
      <w:r>
        <w:rPr>
          <w:rFonts w:ascii="Arial" w:hAnsi="Arial" w:cs="Arial"/>
          <w:sz w:val="24"/>
          <w:szCs w:val="24"/>
        </w:rPr>
        <w:t>, o</w:t>
      </w:r>
      <w:r w:rsidR="008A3226" w:rsidRPr="00116D9A">
        <w:rPr>
          <w:rFonts w:ascii="Arial" w:hAnsi="Arial" w:cs="Arial"/>
          <w:sz w:val="24"/>
          <w:szCs w:val="24"/>
        </w:rPr>
        <w:t xml:space="preserve"> gasto com pessoal representa </w:t>
      </w:r>
      <w:r w:rsidR="00645550">
        <w:rPr>
          <w:rFonts w:ascii="Arial" w:hAnsi="Arial" w:cs="Arial"/>
          <w:sz w:val="24"/>
          <w:szCs w:val="24"/>
        </w:rPr>
        <w:t>33,21</w:t>
      </w:r>
      <w:r w:rsidR="008A3226" w:rsidRPr="00116D9A">
        <w:rPr>
          <w:rFonts w:ascii="Arial" w:hAnsi="Arial" w:cs="Arial"/>
          <w:sz w:val="24"/>
          <w:szCs w:val="24"/>
        </w:rPr>
        <w:t xml:space="preserve">% das variações patrimoniais diminutivas, </w:t>
      </w:r>
      <w:r w:rsidR="00D31DA7" w:rsidRPr="00116D9A">
        <w:rPr>
          <w:rFonts w:ascii="Arial" w:hAnsi="Arial" w:cs="Arial"/>
          <w:sz w:val="24"/>
          <w:szCs w:val="24"/>
        </w:rPr>
        <w:t>referentes encargos</w:t>
      </w:r>
      <w:r w:rsidR="008A3226" w:rsidRPr="00116D9A">
        <w:rPr>
          <w:rFonts w:ascii="Arial" w:hAnsi="Arial" w:cs="Arial"/>
          <w:sz w:val="24"/>
          <w:szCs w:val="24"/>
        </w:rPr>
        <w:t xml:space="preserve"> patronais e remuneração de pessoal.</w:t>
      </w:r>
      <w:r w:rsidR="006E1D07" w:rsidRPr="00116D9A">
        <w:rPr>
          <w:rFonts w:ascii="Arial" w:hAnsi="Arial" w:cs="Arial"/>
          <w:sz w:val="24"/>
          <w:szCs w:val="24"/>
        </w:rPr>
        <w:t xml:space="preserve"> </w:t>
      </w:r>
      <w:r w:rsidR="00737254">
        <w:rPr>
          <w:rFonts w:ascii="Arial" w:hAnsi="Arial" w:cs="Arial"/>
          <w:sz w:val="24"/>
          <w:szCs w:val="24"/>
        </w:rPr>
        <w:t xml:space="preserve">Os serviços </w:t>
      </w:r>
      <w:r w:rsidR="006E1D07" w:rsidRPr="00116D9A">
        <w:rPr>
          <w:rFonts w:ascii="Arial" w:hAnsi="Arial" w:cs="Arial"/>
          <w:sz w:val="24"/>
          <w:szCs w:val="24"/>
        </w:rPr>
        <w:t xml:space="preserve">por sua vez representam </w:t>
      </w:r>
      <w:r w:rsidR="00645550">
        <w:rPr>
          <w:rFonts w:ascii="Arial" w:hAnsi="Arial" w:cs="Arial"/>
          <w:sz w:val="24"/>
          <w:szCs w:val="24"/>
        </w:rPr>
        <w:t>11,88</w:t>
      </w:r>
      <w:r w:rsidR="006E1D07" w:rsidRPr="00116D9A">
        <w:rPr>
          <w:rFonts w:ascii="Arial" w:hAnsi="Arial" w:cs="Arial"/>
          <w:sz w:val="24"/>
          <w:szCs w:val="24"/>
        </w:rPr>
        <w:t>% do total das variações diminutivas</w:t>
      </w:r>
      <w:r w:rsidR="00737254">
        <w:rPr>
          <w:rFonts w:ascii="Arial" w:hAnsi="Arial" w:cs="Arial"/>
          <w:sz w:val="24"/>
          <w:szCs w:val="24"/>
        </w:rPr>
        <w:t>, enquanto as transferências intra</w:t>
      </w:r>
      <w:r w:rsidR="00603A9F">
        <w:rPr>
          <w:rFonts w:ascii="Arial" w:hAnsi="Arial" w:cs="Arial"/>
          <w:sz w:val="24"/>
          <w:szCs w:val="24"/>
        </w:rPr>
        <w:t>governamentais</w:t>
      </w:r>
      <w:r w:rsidR="00737254">
        <w:rPr>
          <w:rFonts w:ascii="Arial" w:hAnsi="Arial" w:cs="Arial"/>
          <w:sz w:val="24"/>
          <w:szCs w:val="24"/>
        </w:rPr>
        <w:t xml:space="preserve"> </w:t>
      </w:r>
      <w:r w:rsidR="00645550">
        <w:rPr>
          <w:rFonts w:ascii="Arial" w:hAnsi="Arial" w:cs="Arial"/>
          <w:sz w:val="24"/>
          <w:szCs w:val="24"/>
        </w:rPr>
        <w:t>20,25</w:t>
      </w:r>
      <w:r w:rsidR="00737254">
        <w:rPr>
          <w:rFonts w:ascii="Arial" w:hAnsi="Arial" w:cs="Arial"/>
          <w:sz w:val="24"/>
          <w:szCs w:val="24"/>
        </w:rPr>
        <w:t>%</w:t>
      </w:r>
      <w:r w:rsidR="006E1D07" w:rsidRPr="00116D9A">
        <w:rPr>
          <w:rFonts w:ascii="Arial" w:hAnsi="Arial" w:cs="Arial"/>
          <w:sz w:val="24"/>
          <w:szCs w:val="24"/>
        </w:rPr>
        <w:t xml:space="preserve">. </w:t>
      </w:r>
    </w:p>
    <w:p w:rsidR="006E1D07" w:rsidRDefault="006E1D07" w:rsidP="00807064">
      <w:pPr>
        <w:autoSpaceDE w:val="0"/>
        <w:autoSpaceDN w:val="0"/>
        <w:adjustRightInd w:val="0"/>
        <w:spacing w:after="0" w:line="240" w:lineRule="auto"/>
        <w:jc w:val="both"/>
        <w:rPr>
          <w:rFonts w:ascii="Arial" w:hAnsi="Arial" w:cs="Arial"/>
          <w:sz w:val="24"/>
          <w:szCs w:val="24"/>
        </w:rPr>
      </w:pPr>
    </w:p>
    <w:p w:rsidR="00832552" w:rsidRDefault="006E1D07" w:rsidP="00DB53C6">
      <w:pPr>
        <w:autoSpaceDE w:val="0"/>
        <w:autoSpaceDN w:val="0"/>
        <w:adjustRightInd w:val="0"/>
        <w:spacing w:after="0" w:line="240" w:lineRule="auto"/>
        <w:jc w:val="both"/>
        <w:rPr>
          <w:rFonts w:ascii="Arial" w:hAnsi="Arial" w:cs="Arial"/>
          <w:b/>
          <w:color w:val="215868" w:themeColor="accent5" w:themeShade="80"/>
          <w:sz w:val="24"/>
          <w:szCs w:val="24"/>
        </w:rPr>
      </w:pPr>
      <w:r w:rsidRPr="00116D9A">
        <w:rPr>
          <w:rFonts w:ascii="Arial" w:hAnsi="Arial" w:cs="Arial"/>
          <w:sz w:val="24"/>
          <w:szCs w:val="24"/>
        </w:rPr>
        <w:t>As variações patrimoniais diminutivas</w:t>
      </w:r>
      <w:proofErr w:type="gramStart"/>
      <w:r w:rsidR="00723B07">
        <w:rPr>
          <w:rFonts w:ascii="Arial" w:hAnsi="Arial" w:cs="Arial"/>
          <w:sz w:val="24"/>
          <w:szCs w:val="24"/>
        </w:rPr>
        <w:t>,</w:t>
      </w:r>
      <w:r w:rsidR="00030A52">
        <w:rPr>
          <w:rFonts w:ascii="Arial" w:hAnsi="Arial" w:cs="Arial"/>
          <w:sz w:val="24"/>
          <w:szCs w:val="24"/>
        </w:rPr>
        <w:t xml:space="preserve"> </w:t>
      </w:r>
      <w:r w:rsidR="00723B07">
        <w:rPr>
          <w:rFonts w:ascii="Arial" w:hAnsi="Arial" w:cs="Arial"/>
          <w:sz w:val="24"/>
          <w:szCs w:val="24"/>
        </w:rPr>
        <w:t>diminuíram</w:t>
      </w:r>
      <w:proofErr w:type="gramEnd"/>
      <w:r w:rsidR="00030A52">
        <w:rPr>
          <w:rFonts w:ascii="Arial" w:hAnsi="Arial" w:cs="Arial"/>
          <w:sz w:val="24"/>
          <w:szCs w:val="24"/>
        </w:rPr>
        <w:t xml:space="preserve"> </w:t>
      </w:r>
      <w:r w:rsidR="00645550">
        <w:rPr>
          <w:rFonts w:ascii="Arial" w:hAnsi="Arial" w:cs="Arial"/>
          <w:sz w:val="24"/>
          <w:szCs w:val="24"/>
        </w:rPr>
        <w:t>10,32</w:t>
      </w:r>
      <w:r w:rsidR="00030A52">
        <w:rPr>
          <w:rFonts w:ascii="Arial" w:hAnsi="Arial" w:cs="Arial"/>
          <w:sz w:val="24"/>
          <w:szCs w:val="24"/>
        </w:rPr>
        <w:t xml:space="preserve">% de </w:t>
      </w:r>
      <w:r w:rsidR="00E906FA">
        <w:rPr>
          <w:rFonts w:ascii="Arial" w:hAnsi="Arial" w:cs="Arial"/>
          <w:sz w:val="24"/>
          <w:szCs w:val="24"/>
        </w:rPr>
        <w:t>2019</w:t>
      </w:r>
      <w:r w:rsidR="00030A52">
        <w:rPr>
          <w:rFonts w:ascii="Arial" w:hAnsi="Arial" w:cs="Arial"/>
          <w:sz w:val="24"/>
          <w:szCs w:val="24"/>
        </w:rPr>
        <w:t xml:space="preserve"> para </w:t>
      </w:r>
      <w:r w:rsidR="00E906FA">
        <w:rPr>
          <w:rFonts w:ascii="Arial" w:hAnsi="Arial" w:cs="Arial"/>
          <w:sz w:val="24"/>
          <w:szCs w:val="24"/>
        </w:rPr>
        <w:t>2020</w:t>
      </w:r>
      <w:r w:rsidR="00252943">
        <w:rPr>
          <w:rFonts w:ascii="Arial" w:hAnsi="Arial" w:cs="Arial"/>
          <w:sz w:val="24"/>
          <w:szCs w:val="24"/>
        </w:rPr>
        <w:t>,</w:t>
      </w:r>
      <w:r w:rsidR="00030A52">
        <w:rPr>
          <w:rFonts w:ascii="Arial" w:hAnsi="Arial" w:cs="Arial"/>
          <w:sz w:val="24"/>
          <w:szCs w:val="24"/>
        </w:rPr>
        <w:t xml:space="preserve"> e </w:t>
      </w:r>
      <w:r w:rsidR="00030A52" w:rsidRPr="00116D9A">
        <w:rPr>
          <w:rFonts w:ascii="Arial" w:hAnsi="Arial" w:cs="Arial"/>
          <w:sz w:val="24"/>
          <w:szCs w:val="24"/>
        </w:rPr>
        <w:t>representam</w:t>
      </w:r>
      <w:r w:rsidRPr="00116D9A">
        <w:rPr>
          <w:rFonts w:ascii="Arial" w:hAnsi="Arial" w:cs="Arial"/>
          <w:sz w:val="24"/>
          <w:szCs w:val="24"/>
        </w:rPr>
        <w:t xml:space="preserve"> o esforço do Município na prestação de serviços </w:t>
      </w:r>
      <w:r w:rsidR="00D31DA7" w:rsidRPr="00116D9A">
        <w:rPr>
          <w:rFonts w:ascii="Arial" w:hAnsi="Arial" w:cs="Arial"/>
          <w:sz w:val="24"/>
          <w:szCs w:val="24"/>
        </w:rPr>
        <w:t>à</w:t>
      </w:r>
      <w:r w:rsidRPr="00116D9A">
        <w:rPr>
          <w:rFonts w:ascii="Arial" w:hAnsi="Arial" w:cs="Arial"/>
          <w:sz w:val="24"/>
          <w:szCs w:val="24"/>
        </w:rPr>
        <w:t xml:space="preserve"> população, bem como aquisição de produtos e execução de programas, buscando atender o objetivo da administração pública em melhorar a qualidade de vida das pessoas e garantir os serviços essenciais.</w:t>
      </w:r>
      <w:r w:rsidR="00DB53C6" w:rsidRPr="00DB53C6">
        <w:rPr>
          <w:rFonts w:ascii="Arial" w:hAnsi="Arial" w:cs="Arial"/>
          <w:b/>
          <w:color w:val="215868" w:themeColor="accent5" w:themeShade="80"/>
          <w:sz w:val="24"/>
          <w:szCs w:val="24"/>
        </w:rPr>
        <w:t xml:space="preserve"> </w:t>
      </w:r>
    </w:p>
    <w:p w:rsidR="00832552" w:rsidRPr="003D27D6" w:rsidRDefault="00832552" w:rsidP="00DB53C6">
      <w:pPr>
        <w:autoSpaceDE w:val="0"/>
        <w:autoSpaceDN w:val="0"/>
        <w:adjustRightInd w:val="0"/>
        <w:spacing w:after="0" w:line="240" w:lineRule="auto"/>
        <w:jc w:val="both"/>
        <w:rPr>
          <w:rFonts w:ascii="Arial" w:hAnsi="Arial" w:cs="Arial"/>
          <w:sz w:val="24"/>
          <w:szCs w:val="24"/>
        </w:rPr>
      </w:pPr>
    </w:p>
    <w:p w:rsidR="00832552" w:rsidRDefault="00832552" w:rsidP="00DB53C6">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VARIAÇÕES PATRIMONIAIS AUMENTATIVAS</w:t>
      </w:r>
    </w:p>
    <w:p w:rsidR="0026351F" w:rsidRPr="00116D9A" w:rsidRDefault="0026351F" w:rsidP="00807064">
      <w:pPr>
        <w:autoSpaceDE w:val="0"/>
        <w:autoSpaceDN w:val="0"/>
        <w:adjustRightInd w:val="0"/>
        <w:spacing w:after="0" w:line="240" w:lineRule="auto"/>
        <w:jc w:val="both"/>
        <w:rPr>
          <w:rFonts w:ascii="Arial" w:hAnsi="Arial" w:cs="Arial"/>
          <w:color w:val="215868" w:themeColor="accent5" w:themeShade="80"/>
          <w:sz w:val="24"/>
          <w:szCs w:val="24"/>
        </w:rPr>
      </w:pPr>
    </w:p>
    <w:p w:rsidR="0026351F" w:rsidRPr="00116D9A" w:rsidRDefault="0026351F" w:rsidP="00807064">
      <w:pPr>
        <w:autoSpaceDE w:val="0"/>
        <w:autoSpaceDN w:val="0"/>
        <w:adjustRightInd w:val="0"/>
        <w:spacing w:after="0" w:line="240" w:lineRule="auto"/>
        <w:jc w:val="both"/>
        <w:rPr>
          <w:rFonts w:ascii="Arial" w:hAnsi="Arial" w:cs="Arial"/>
          <w:color w:val="215868" w:themeColor="accent5" w:themeShade="80"/>
          <w:sz w:val="24"/>
          <w:szCs w:val="24"/>
        </w:rPr>
      </w:pPr>
    </w:p>
    <w:p w:rsidR="001C57CF" w:rsidRPr="00116D9A" w:rsidRDefault="003A6484" w:rsidP="00807064">
      <w:pPr>
        <w:autoSpaceDE w:val="0"/>
        <w:autoSpaceDN w:val="0"/>
        <w:adjustRightInd w:val="0"/>
        <w:spacing w:after="0" w:line="240" w:lineRule="auto"/>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a)</w:t>
      </w:r>
      <w:r w:rsidR="0093664A" w:rsidRPr="00116D9A">
        <w:rPr>
          <w:rFonts w:ascii="Arial" w:hAnsi="Arial" w:cs="Arial"/>
          <w:color w:val="215868" w:themeColor="accent5" w:themeShade="80"/>
          <w:sz w:val="24"/>
          <w:szCs w:val="24"/>
        </w:rPr>
        <w:t xml:space="preserve"> Variações Patrimoniais Aumentativas</w:t>
      </w:r>
    </w:p>
    <w:tbl>
      <w:tblPr>
        <w:tblStyle w:val="TabeladeGrade4-nfase52"/>
        <w:tblW w:w="9180" w:type="dxa"/>
        <w:tblLayout w:type="fixed"/>
        <w:tblLook w:val="04A0"/>
      </w:tblPr>
      <w:tblGrid>
        <w:gridCol w:w="675"/>
        <w:gridCol w:w="3969"/>
        <w:gridCol w:w="1418"/>
        <w:gridCol w:w="850"/>
        <w:gridCol w:w="1418"/>
        <w:gridCol w:w="850"/>
      </w:tblGrid>
      <w:tr w:rsidR="00DC576B" w:rsidRPr="004B1F35" w:rsidTr="000A7236">
        <w:trPr>
          <w:cnfStyle w:val="100000000000"/>
          <w:trHeight w:val="315"/>
        </w:trPr>
        <w:tc>
          <w:tcPr>
            <w:cnfStyle w:val="001000000000"/>
            <w:tcW w:w="675" w:type="dxa"/>
            <w:hideMark/>
          </w:tcPr>
          <w:p w:rsidR="00DC576B" w:rsidRPr="00C2443F" w:rsidRDefault="00DC576B" w:rsidP="00E92573">
            <w:pPr>
              <w:ind w:left="-142" w:right="-244"/>
              <w:jc w:val="both"/>
              <w:rPr>
                <w:rFonts w:ascii="Arial" w:eastAsia="Times New Roman" w:hAnsi="Arial" w:cs="Arial"/>
                <w:bCs w:val="0"/>
                <w:color w:val="000000"/>
                <w:sz w:val="20"/>
                <w:szCs w:val="20"/>
                <w:lang w:eastAsia="pt-BR"/>
              </w:rPr>
            </w:pPr>
            <w:r w:rsidRPr="00C2443F">
              <w:rPr>
                <w:rFonts w:ascii="Arial" w:eastAsia="Times New Roman" w:hAnsi="Arial" w:cs="Arial"/>
                <w:bCs w:val="0"/>
                <w:color w:val="000000"/>
                <w:sz w:val="20"/>
                <w:szCs w:val="20"/>
                <w:lang w:eastAsia="pt-BR"/>
              </w:rPr>
              <w:t>CONTA</w:t>
            </w:r>
          </w:p>
        </w:tc>
        <w:tc>
          <w:tcPr>
            <w:tcW w:w="3969" w:type="dxa"/>
            <w:hideMark/>
          </w:tcPr>
          <w:p w:rsidR="00DC576B" w:rsidRPr="00C2443F" w:rsidRDefault="00DC576B" w:rsidP="004B1F35">
            <w:pPr>
              <w:jc w:val="both"/>
              <w:cnfStyle w:val="100000000000"/>
              <w:rPr>
                <w:rFonts w:ascii="Arial" w:eastAsia="Times New Roman" w:hAnsi="Arial" w:cs="Arial"/>
                <w:bCs w:val="0"/>
                <w:color w:val="000000"/>
                <w:sz w:val="20"/>
                <w:szCs w:val="20"/>
                <w:lang w:eastAsia="pt-BR"/>
              </w:rPr>
            </w:pPr>
            <w:r w:rsidRPr="00C2443F">
              <w:rPr>
                <w:rFonts w:ascii="Arial" w:eastAsia="Times New Roman" w:hAnsi="Arial" w:cs="Arial"/>
                <w:bCs w:val="0"/>
                <w:color w:val="000000"/>
                <w:sz w:val="20"/>
                <w:szCs w:val="20"/>
                <w:lang w:eastAsia="pt-BR"/>
              </w:rPr>
              <w:t>DESCRIÇÃO</w:t>
            </w:r>
          </w:p>
        </w:tc>
        <w:tc>
          <w:tcPr>
            <w:tcW w:w="1418" w:type="dxa"/>
          </w:tcPr>
          <w:p w:rsidR="00DC576B" w:rsidRPr="00C2443F" w:rsidRDefault="00E906FA" w:rsidP="004B1F35">
            <w:pPr>
              <w:jc w:val="right"/>
              <w:cnfStyle w:val="100000000000"/>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2020</w:t>
            </w:r>
          </w:p>
        </w:tc>
        <w:tc>
          <w:tcPr>
            <w:tcW w:w="850" w:type="dxa"/>
          </w:tcPr>
          <w:p w:rsidR="00DC576B" w:rsidRPr="00C2443F" w:rsidRDefault="00DC576B" w:rsidP="004B1F35">
            <w:pPr>
              <w:jc w:val="right"/>
              <w:cnfStyle w:val="100000000000"/>
              <w:rPr>
                <w:rFonts w:ascii="Arial" w:eastAsia="Times New Roman" w:hAnsi="Arial" w:cs="Arial"/>
                <w:bCs w:val="0"/>
                <w:color w:val="000000"/>
                <w:sz w:val="20"/>
                <w:szCs w:val="20"/>
                <w:lang w:eastAsia="pt-BR"/>
              </w:rPr>
            </w:pPr>
            <w:r w:rsidRPr="00C2443F">
              <w:rPr>
                <w:rFonts w:ascii="Arial" w:eastAsia="Times New Roman" w:hAnsi="Arial" w:cs="Arial"/>
                <w:bCs w:val="0"/>
                <w:color w:val="000000"/>
                <w:sz w:val="20"/>
                <w:szCs w:val="20"/>
                <w:lang w:eastAsia="pt-BR"/>
              </w:rPr>
              <w:t xml:space="preserve">% </w:t>
            </w:r>
          </w:p>
        </w:tc>
        <w:tc>
          <w:tcPr>
            <w:tcW w:w="1418" w:type="dxa"/>
            <w:hideMark/>
          </w:tcPr>
          <w:p w:rsidR="00DC576B" w:rsidRPr="00C2443F" w:rsidRDefault="00E906FA" w:rsidP="004B1F35">
            <w:pPr>
              <w:jc w:val="right"/>
              <w:cnfStyle w:val="100000000000"/>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2019</w:t>
            </w:r>
          </w:p>
        </w:tc>
        <w:tc>
          <w:tcPr>
            <w:tcW w:w="850" w:type="dxa"/>
            <w:hideMark/>
          </w:tcPr>
          <w:p w:rsidR="00DC576B" w:rsidRPr="00C2443F" w:rsidRDefault="00DC576B" w:rsidP="004B1F35">
            <w:pPr>
              <w:jc w:val="right"/>
              <w:cnfStyle w:val="100000000000"/>
              <w:rPr>
                <w:rFonts w:ascii="Arial" w:eastAsia="Times New Roman" w:hAnsi="Arial" w:cs="Arial"/>
                <w:bCs w:val="0"/>
                <w:color w:val="000000"/>
                <w:sz w:val="20"/>
                <w:szCs w:val="20"/>
                <w:lang w:eastAsia="pt-BR"/>
              </w:rPr>
            </w:pPr>
            <w:r w:rsidRPr="00C2443F">
              <w:rPr>
                <w:rFonts w:ascii="Arial" w:eastAsia="Times New Roman" w:hAnsi="Arial" w:cs="Arial"/>
                <w:bCs w:val="0"/>
                <w:color w:val="000000"/>
                <w:sz w:val="20"/>
                <w:szCs w:val="20"/>
                <w:lang w:eastAsia="pt-BR"/>
              </w:rPr>
              <w:t>%</w:t>
            </w:r>
          </w:p>
        </w:tc>
      </w:tr>
      <w:tr w:rsidR="004703F8" w:rsidRPr="004B1F35" w:rsidTr="000A7236">
        <w:trPr>
          <w:cnfStyle w:val="000000100000"/>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4.1.1</w:t>
            </w:r>
          </w:p>
        </w:tc>
        <w:tc>
          <w:tcPr>
            <w:tcW w:w="3969" w:type="dxa"/>
            <w:hideMark/>
          </w:tcPr>
          <w:p w:rsidR="004703F8" w:rsidRPr="004B1F35" w:rsidRDefault="004703F8" w:rsidP="004703F8">
            <w:pPr>
              <w:jc w:val="both"/>
              <w:cnfStyle w:val="00000010000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Impostos</w:t>
            </w:r>
          </w:p>
        </w:tc>
        <w:tc>
          <w:tcPr>
            <w:tcW w:w="1418" w:type="dxa"/>
          </w:tcPr>
          <w:p w:rsidR="004703F8" w:rsidRPr="004B1F35" w:rsidRDefault="00645550"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809.300,50</w:t>
            </w:r>
          </w:p>
        </w:tc>
        <w:tc>
          <w:tcPr>
            <w:tcW w:w="850" w:type="dxa"/>
          </w:tcPr>
          <w:p w:rsidR="004703F8" w:rsidRPr="004B1F35" w:rsidRDefault="00645550"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4,54</w:t>
            </w:r>
          </w:p>
        </w:tc>
        <w:tc>
          <w:tcPr>
            <w:tcW w:w="1418" w:type="dxa"/>
            <w:hideMark/>
          </w:tcPr>
          <w:p w:rsidR="004703F8" w:rsidRPr="004B1F35" w:rsidRDefault="004703F8"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683.590,50</w:t>
            </w:r>
          </w:p>
        </w:tc>
        <w:tc>
          <w:tcPr>
            <w:tcW w:w="850" w:type="dxa"/>
            <w:hideMark/>
          </w:tcPr>
          <w:p w:rsidR="004703F8" w:rsidRPr="004B1F35" w:rsidRDefault="004703F8"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3,45</w:t>
            </w:r>
          </w:p>
        </w:tc>
      </w:tr>
      <w:tr w:rsidR="004703F8" w:rsidRPr="004B1F35" w:rsidTr="000A7236">
        <w:trPr>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4.1.2</w:t>
            </w:r>
          </w:p>
        </w:tc>
        <w:tc>
          <w:tcPr>
            <w:tcW w:w="3969" w:type="dxa"/>
            <w:hideMark/>
          </w:tcPr>
          <w:p w:rsidR="004703F8" w:rsidRPr="004B1F35" w:rsidRDefault="004703F8" w:rsidP="004703F8">
            <w:pPr>
              <w:jc w:val="both"/>
              <w:cnfStyle w:val="00000000000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Taxas</w:t>
            </w:r>
          </w:p>
        </w:tc>
        <w:tc>
          <w:tcPr>
            <w:tcW w:w="1418" w:type="dxa"/>
          </w:tcPr>
          <w:p w:rsidR="004703F8" w:rsidRPr="004B1F35" w:rsidRDefault="00645550"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19.663,48</w:t>
            </w:r>
          </w:p>
        </w:tc>
        <w:tc>
          <w:tcPr>
            <w:tcW w:w="850" w:type="dxa"/>
          </w:tcPr>
          <w:p w:rsidR="004703F8" w:rsidRPr="004B1F35" w:rsidRDefault="00645550"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0,11</w:t>
            </w:r>
          </w:p>
        </w:tc>
        <w:tc>
          <w:tcPr>
            <w:tcW w:w="1418" w:type="dxa"/>
            <w:hideMark/>
          </w:tcPr>
          <w:p w:rsidR="004703F8" w:rsidRPr="004B1F35" w:rsidRDefault="004703F8"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33.090,58</w:t>
            </w:r>
          </w:p>
        </w:tc>
        <w:tc>
          <w:tcPr>
            <w:tcW w:w="850" w:type="dxa"/>
            <w:hideMark/>
          </w:tcPr>
          <w:p w:rsidR="004703F8" w:rsidRPr="004B1F35" w:rsidRDefault="004703F8"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0,17</w:t>
            </w:r>
          </w:p>
        </w:tc>
      </w:tr>
      <w:tr w:rsidR="004703F8" w:rsidRPr="004B1F35" w:rsidTr="000A7236">
        <w:trPr>
          <w:cnfStyle w:val="000000100000"/>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4.1.3</w:t>
            </w:r>
          </w:p>
        </w:tc>
        <w:tc>
          <w:tcPr>
            <w:tcW w:w="3969" w:type="dxa"/>
            <w:hideMark/>
          </w:tcPr>
          <w:p w:rsidR="004703F8" w:rsidRPr="004B1F35" w:rsidRDefault="004703F8" w:rsidP="004703F8">
            <w:pPr>
              <w:jc w:val="both"/>
              <w:cnfStyle w:val="00000010000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Contribuições de Melhoria</w:t>
            </w:r>
          </w:p>
        </w:tc>
        <w:tc>
          <w:tcPr>
            <w:tcW w:w="1418" w:type="dxa"/>
          </w:tcPr>
          <w:p w:rsidR="004703F8" w:rsidRPr="004B1F35" w:rsidRDefault="00645550"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850" w:type="dxa"/>
          </w:tcPr>
          <w:p w:rsidR="004703F8" w:rsidRPr="004B1F35" w:rsidRDefault="00645550"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418" w:type="dxa"/>
            <w:hideMark/>
          </w:tcPr>
          <w:p w:rsidR="004703F8" w:rsidRPr="004B1F35" w:rsidRDefault="004703F8"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850" w:type="dxa"/>
            <w:hideMark/>
          </w:tcPr>
          <w:p w:rsidR="004703F8" w:rsidRPr="004B1F35" w:rsidRDefault="004703F8"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4703F8" w:rsidRPr="004B1F35" w:rsidTr="000A7236">
        <w:trPr>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4.2.2</w:t>
            </w:r>
          </w:p>
        </w:tc>
        <w:tc>
          <w:tcPr>
            <w:tcW w:w="3969" w:type="dxa"/>
            <w:hideMark/>
          </w:tcPr>
          <w:p w:rsidR="004703F8" w:rsidRPr="004B1F35" w:rsidRDefault="004703F8" w:rsidP="004703F8">
            <w:pPr>
              <w:jc w:val="both"/>
              <w:cnfStyle w:val="00000000000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Contribuições de intervenção no domínio econômico</w:t>
            </w:r>
          </w:p>
        </w:tc>
        <w:tc>
          <w:tcPr>
            <w:tcW w:w="1418" w:type="dxa"/>
          </w:tcPr>
          <w:p w:rsidR="004703F8" w:rsidRPr="004B1F35" w:rsidRDefault="00645550"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850" w:type="dxa"/>
          </w:tcPr>
          <w:p w:rsidR="004703F8" w:rsidRPr="004B1F35" w:rsidRDefault="00645550" w:rsidP="004703F8">
            <w:pPr>
              <w:jc w:val="center"/>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418" w:type="dxa"/>
            <w:hideMark/>
          </w:tcPr>
          <w:p w:rsidR="004703F8" w:rsidRPr="004B1F35" w:rsidRDefault="004703F8"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3.691,83</w:t>
            </w:r>
          </w:p>
        </w:tc>
        <w:tc>
          <w:tcPr>
            <w:tcW w:w="850" w:type="dxa"/>
            <w:hideMark/>
          </w:tcPr>
          <w:p w:rsidR="004703F8" w:rsidRDefault="004703F8"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0,02</w:t>
            </w:r>
          </w:p>
          <w:p w:rsidR="004703F8" w:rsidRPr="004B1F35" w:rsidRDefault="004703F8" w:rsidP="004703F8">
            <w:pPr>
              <w:jc w:val="center"/>
              <w:cnfStyle w:val="000000000000"/>
              <w:rPr>
                <w:rFonts w:ascii="Arial" w:eastAsia="Times New Roman" w:hAnsi="Arial" w:cs="Arial"/>
                <w:bCs/>
                <w:color w:val="000000"/>
                <w:sz w:val="20"/>
                <w:szCs w:val="20"/>
                <w:lang w:eastAsia="pt-BR"/>
              </w:rPr>
            </w:pPr>
          </w:p>
        </w:tc>
      </w:tr>
      <w:tr w:rsidR="004703F8" w:rsidRPr="004B1F35" w:rsidTr="000A7236">
        <w:trPr>
          <w:cnfStyle w:val="000000100000"/>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4.2.3</w:t>
            </w:r>
          </w:p>
        </w:tc>
        <w:tc>
          <w:tcPr>
            <w:tcW w:w="3969" w:type="dxa"/>
            <w:hideMark/>
          </w:tcPr>
          <w:p w:rsidR="004703F8" w:rsidRPr="004B1F35" w:rsidRDefault="004703F8" w:rsidP="004703F8">
            <w:pPr>
              <w:jc w:val="both"/>
              <w:cnfStyle w:val="00000010000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Contribuição de Iluminação Pública</w:t>
            </w:r>
          </w:p>
        </w:tc>
        <w:tc>
          <w:tcPr>
            <w:tcW w:w="1418" w:type="dxa"/>
          </w:tcPr>
          <w:p w:rsidR="004703F8" w:rsidRPr="004B1F35" w:rsidRDefault="00645550"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64.890,26</w:t>
            </w:r>
          </w:p>
        </w:tc>
        <w:tc>
          <w:tcPr>
            <w:tcW w:w="850" w:type="dxa"/>
          </w:tcPr>
          <w:p w:rsidR="004703F8" w:rsidRPr="004B1F35" w:rsidRDefault="00645550"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0,36</w:t>
            </w:r>
          </w:p>
        </w:tc>
        <w:tc>
          <w:tcPr>
            <w:tcW w:w="1418" w:type="dxa"/>
            <w:hideMark/>
          </w:tcPr>
          <w:p w:rsidR="004703F8" w:rsidRPr="004B1F35" w:rsidRDefault="004703F8"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68.087,62</w:t>
            </w:r>
          </w:p>
        </w:tc>
        <w:tc>
          <w:tcPr>
            <w:tcW w:w="850" w:type="dxa"/>
            <w:hideMark/>
          </w:tcPr>
          <w:p w:rsidR="004703F8" w:rsidRPr="004B1F35" w:rsidRDefault="004703F8"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0,34</w:t>
            </w:r>
          </w:p>
        </w:tc>
      </w:tr>
      <w:tr w:rsidR="00645550" w:rsidRPr="004B1F35" w:rsidTr="000A7236">
        <w:trPr>
          <w:trHeight w:val="315"/>
        </w:trPr>
        <w:tc>
          <w:tcPr>
            <w:cnfStyle w:val="001000000000"/>
            <w:tcW w:w="675" w:type="dxa"/>
          </w:tcPr>
          <w:p w:rsidR="00645550" w:rsidRPr="004B1F35" w:rsidRDefault="00645550" w:rsidP="004703F8">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4.3.1</w:t>
            </w:r>
          </w:p>
        </w:tc>
        <w:tc>
          <w:tcPr>
            <w:tcW w:w="3969" w:type="dxa"/>
          </w:tcPr>
          <w:p w:rsidR="00645550" w:rsidRPr="004B1F35" w:rsidRDefault="00645550" w:rsidP="004703F8">
            <w:pPr>
              <w:jc w:val="both"/>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Venda de mercadorias</w:t>
            </w:r>
          </w:p>
        </w:tc>
        <w:tc>
          <w:tcPr>
            <w:tcW w:w="1418" w:type="dxa"/>
          </w:tcPr>
          <w:p w:rsidR="00645550" w:rsidRDefault="00645550"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25.570,65</w:t>
            </w:r>
          </w:p>
        </w:tc>
        <w:tc>
          <w:tcPr>
            <w:tcW w:w="850" w:type="dxa"/>
          </w:tcPr>
          <w:p w:rsidR="00645550" w:rsidRPr="004B1F35" w:rsidRDefault="00645550"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0,14</w:t>
            </w:r>
          </w:p>
        </w:tc>
        <w:tc>
          <w:tcPr>
            <w:tcW w:w="1418" w:type="dxa"/>
          </w:tcPr>
          <w:p w:rsidR="00645550" w:rsidRDefault="00645550"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850" w:type="dxa"/>
          </w:tcPr>
          <w:p w:rsidR="00645550" w:rsidRDefault="00645550"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4703F8" w:rsidRPr="004B1F35" w:rsidTr="000A7236">
        <w:trPr>
          <w:cnfStyle w:val="000000100000"/>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4.3.3</w:t>
            </w:r>
          </w:p>
        </w:tc>
        <w:tc>
          <w:tcPr>
            <w:tcW w:w="3969" w:type="dxa"/>
            <w:hideMark/>
          </w:tcPr>
          <w:p w:rsidR="004703F8" w:rsidRPr="004B1F35" w:rsidRDefault="004703F8" w:rsidP="004703F8">
            <w:pPr>
              <w:jc w:val="both"/>
              <w:cnfStyle w:val="00000010000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Exploração de bens e direitos e prestação</w:t>
            </w:r>
          </w:p>
        </w:tc>
        <w:tc>
          <w:tcPr>
            <w:tcW w:w="1418" w:type="dxa"/>
          </w:tcPr>
          <w:p w:rsidR="004703F8" w:rsidRPr="004B1F35" w:rsidRDefault="00645550"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60.106,56</w:t>
            </w:r>
          </w:p>
        </w:tc>
        <w:tc>
          <w:tcPr>
            <w:tcW w:w="850" w:type="dxa"/>
          </w:tcPr>
          <w:p w:rsidR="004703F8" w:rsidRPr="004B1F35" w:rsidRDefault="00645550"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0,34</w:t>
            </w:r>
          </w:p>
        </w:tc>
        <w:tc>
          <w:tcPr>
            <w:tcW w:w="1418" w:type="dxa"/>
            <w:hideMark/>
          </w:tcPr>
          <w:p w:rsidR="004703F8" w:rsidRPr="004B1F35" w:rsidRDefault="004703F8"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109.009,21</w:t>
            </w:r>
          </w:p>
        </w:tc>
        <w:tc>
          <w:tcPr>
            <w:tcW w:w="850" w:type="dxa"/>
            <w:hideMark/>
          </w:tcPr>
          <w:p w:rsidR="004703F8" w:rsidRPr="004B1F35" w:rsidRDefault="004703F8"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0,55</w:t>
            </w:r>
          </w:p>
        </w:tc>
      </w:tr>
      <w:tr w:rsidR="004703F8" w:rsidRPr="004B1F35" w:rsidTr="000A7236">
        <w:trPr>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4.4.2</w:t>
            </w:r>
          </w:p>
        </w:tc>
        <w:tc>
          <w:tcPr>
            <w:tcW w:w="3969" w:type="dxa"/>
            <w:hideMark/>
          </w:tcPr>
          <w:p w:rsidR="004703F8" w:rsidRPr="004B1F35" w:rsidRDefault="004703F8" w:rsidP="004703F8">
            <w:pPr>
              <w:jc w:val="both"/>
              <w:cnfStyle w:val="00000000000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Juros e encargos de mora</w:t>
            </w:r>
          </w:p>
        </w:tc>
        <w:tc>
          <w:tcPr>
            <w:tcW w:w="1418" w:type="dxa"/>
          </w:tcPr>
          <w:p w:rsidR="004703F8" w:rsidRPr="004B1F35" w:rsidRDefault="00645550"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1.274,84</w:t>
            </w:r>
          </w:p>
        </w:tc>
        <w:tc>
          <w:tcPr>
            <w:tcW w:w="850" w:type="dxa"/>
          </w:tcPr>
          <w:p w:rsidR="004703F8" w:rsidRPr="004B1F35" w:rsidRDefault="00645550"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0,01</w:t>
            </w:r>
          </w:p>
        </w:tc>
        <w:tc>
          <w:tcPr>
            <w:tcW w:w="1418" w:type="dxa"/>
            <w:hideMark/>
          </w:tcPr>
          <w:p w:rsidR="004703F8" w:rsidRPr="004B1F35" w:rsidRDefault="004703F8"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4.041,56</w:t>
            </w:r>
          </w:p>
        </w:tc>
        <w:tc>
          <w:tcPr>
            <w:tcW w:w="850" w:type="dxa"/>
            <w:hideMark/>
          </w:tcPr>
          <w:p w:rsidR="004703F8" w:rsidRPr="004B1F35" w:rsidRDefault="004703F8"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0,02</w:t>
            </w:r>
          </w:p>
        </w:tc>
      </w:tr>
      <w:tr w:rsidR="004703F8" w:rsidRPr="004B1F35" w:rsidTr="000A7236">
        <w:trPr>
          <w:cnfStyle w:val="000000100000"/>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4.4.5</w:t>
            </w:r>
          </w:p>
        </w:tc>
        <w:tc>
          <w:tcPr>
            <w:tcW w:w="3969" w:type="dxa"/>
            <w:hideMark/>
          </w:tcPr>
          <w:p w:rsidR="004703F8" w:rsidRPr="004B1F35" w:rsidRDefault="004703F8" w:rsidP="004703F8">
            <w:pPr>
              <w:jc w:val="both"/>
              <w:cnfStyle w:val="00000010000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Remuneração de depósitos bancários e aplicações financeiras</w:t>
            </w:r>
          </w:p>
        </w:tc>
        <w:tc>
          <w:tcPr>
            <w:tcW w:w="1418" w:type="dxa"/>
          </w:tcPr>
          <w:p w:rsidR="004703F8" w:rsidRPr="004B1F35" w:rsidRDefault="00645550"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12.978,77</w:t>
            </w:r>
          </w:p>
        </w:tc>
        <w:tc>
          <w:tcPr>
            <w:tcW w:w="850" w:type="dxa"/>
          </w:tcPr>
          <w:p w:rsidR="004703F8" w:rsidRPr="004B1F35" w:rsidRDefault="00645550"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0,07</w:t>
            </w:r>
          </w:p>
        </w:tc>
        <w:tc>
          <w:tcPr>
            <w:tcW w:w="1418" w:type="dxa"/>
            <w:hideMark/>
          </w:tcPr>
          <w:p w:rsidR="004703F8" w:rsidRPr="004B1F35" w:rsidRDefault="004703F8"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47.458,31</w:t>
            </w:r>
          </w:p>
        </w:tc>
        <w:tc>
          <w:tcPr>
            <w:tcW w:w="850" w:type="dxa"/>
            <w:hideMark/>
          </w:tcPr>
          <w:p w:rsidR="004703F8" w:rsidRPr="004B1F35" w:rsidRDefault="004703F8"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0,24</w:t>
            </w:r>
          </w:p>
        </w:tc>
      </w:tr>
      <w:tr w:rsidR="004703F8" w:rsidRPr="004B1F35" w:rsidTr="000A7236">
        <w:trPr>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4.5.1</w:t>
            </w:r>
          </w:p>
        </w:tc>
        <w:tc>
          <w:tcPr>
            <w:tcW w:w="3969" w:type="dxa"/>
            <w:hideMark/>
          </w:tcPr>
          <w:p w:rsidR="004703F8" w:rsidRPr="004B1F35" w:rsidRDefault="004703F8" w:rsidP="004703F8">
            <w:pPr>
              <w:jc w:val="both"/>
              <w:cnfStyle w:val="00000000000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Transferências intragovernamentais</w:t>
            </w:r>
          </w:p>
        </w:tc>
        <w:tc>
          <w:tcPr>
            <w:tcW w:w="1418" w:type="dxa"/>
          </w:tcPr>
          <w:p w:rsidR="004703F8" w:rsidRPr="004B1F35" w:rsidRDefault="00645550"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111.391,95</w:t>
            </w:r>
          </w:p>
        </w:tc>
        <w:tc>
          <w:tcPr>
            <w:tcW w:w="850" w:type="dxa"/>
          </w:tcPr>
          <w:p w:rsidR="004703F8" w:rsidRPr="004B1F35" w:rsidRDefault="00645550"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0,62</w:t>
            </w:r>
          </w:p>
        </w:tc>
        <w:tc>
          <w:tcPr>
            <w:tcW w:w="1418" w:type="dxa"/>
            <w:hideMark/>
          </w:tcPr>
          <w:p w:rsidR="004703F8" w:rsidRPr="004B1F35" w:rsidRDefault="004703F8"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145.316.44</w:t>
            </w:r>
          </w:p>
        </w:tc>
        <w:tc>
          <w:tcPr>
            <w:tcW w:w="850" w:type="dxa"/>
            <w:hideMark/>
          </w:tcPr>
          <w:p w:rsidR="004703F8" w:rsidRPr="004B1F35" w:rsidRDefault="004703F8"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0,73</w:t>
            </w:r>
          </w:p>
        </w:tc>
      </w:tr>
      <w:tr w:rsidR="004703F8" w:rsidRPr="004B1F35" w:rsidTr="000A7236">
        <w:trPr>
          <w:cnfStyle w:val="000000100000"/>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4.5.2</w:t>
            </w:r>
          </w:p>
        </w:tc>
        <w:tc>
          <w:tcPr>
            <w:tcW w:w="3969" w:type="dxa"/>
            <w:hideMark/>
          </w:tcPr>
          <w:p w:rsidR="004703F8" w:rsidRPr="004B1F35" w:rsidRDefault="004703F8" w:rsidP="004703F8">
            <w:pPr>
              <w:jc w:val="both"/>
              <w:cnfStyle w:val="00000010000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 xml:space="preserve">Transferências </w:t>
            </w:r>
            <w:proofErr w:type="gramStart"/>
            <w:r w:rsidRPr="004B1F35">
              <w:rPr>
                <w:rFonts w:ascii="Arial" w:eastAsia="Times New Roman" w:hAnsi="Arial" w:cs="Arial"/>
                <w:color w:val="000000"/>
                <w:sz w:val="20"/>
                <w:szCs w:val="20"/>
                <w:lang w:eastAsia="pt-BR"/>
              </w:rPr>
              <w:t>inter governamentais</w:t>
            </w:r>
            <w:proofErr w:type="gramEnd"/>
            <w:r w:rsidRPr="004B1F35">
              <w:rPr>
                <w:rFonts w:ascii="Arial" w:eastAsia="Times New Roman" w:hAnsi="Arial" w:cs="Arial"/>
                <w:color w:val="000000"/>
                <w:sz w:val="20"/>
                <w:szCs w:val="20"/>
                <w:lang w:eastAsia="pt-BR"/>
              </w:rPr>
              <w:t xml:space="preserve"> </w:t>
            </w:r>
          </w:p>
        </w:tc>
        <w:tc>
          <w:tcPr>
            <w:tcW w:w="1418" w:type="dxa"/>
          </w:tcPr>
          <w:p w:rsidR="004703F8" w:rsidRPr="004B1F35" w:rsidRDefault="00645550" w:rsidP="004703F8">
            <w:pPr>
              <w:ind w:left="-104"/>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15.330.144,14</w:t>
            </w:r>
          </w:p>
        </w:tc>
        <w:tc>
          <w:tcPr>
            <w:tcW w:w="850" w:type="dxa"/>
          </w:tcPr>
          <w:p w:rsidR="004703F8" w:rsidRPr="004B1F35" w:rsidRDefault="00645550"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85,91</w:t>
            </w:r>
          </w:p>
        </w:tc>
        <w:tc>
          <w:tcPr>
            <w:tcW w:w="1418" w:type="dxa"/>
            <w:hideMark/>
          </w:tcPr>
          <w:p w:rsidR="004703F8" w:rsidRPr="004B1F35" w:rsidRDefault="004703F8" w:rsidP="004703F8">
            <w:pPr>
              <w:ind w:left="-104"/>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14.950.140,17</w:t>
            </w:r>
          </w:p>
        </w:tc>
        <w:tc>
          <w:tcPr>
            <w:tcW w:w="850" w:type="dxa"/>
            <w:hideMark/>
          </w:tcPr>
          <w:p w:rsidR="004703F8" w:rsidRPr="004B1F35" w:rsidRDefault="004703F8"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75,44</w:t>
            </w:r>
          </w:p>
        </w:tc>
      </w:tr>
      <w:tr w:rsidR="004703F8" w:rsidRPr="004B1F35" w:rsidTr="000A7236">
        <w:trPr>
          <w:trHeight w:val="315"/>
        </w:trPr>
        <w:tc>
          <w:tcPr>
            <w:cnfStyle w:val="001000000000"/>
            <w:tcW w:w="675" w:type="dxa"/>
          </w:tcPr>
          <w:p w:rsidR="004703F8" w:rsidRPr="004B1F35" w:rsidRDefault="004703F8" w:rsidP="004703F8">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4.6.1</w:t>
            </w:r>
          </w:p>
        </w:tc>
        <w:tc>
          <w:tcPr>
            <w:tcW w:w="3969" w:type="dxa"/>
          </w:tcPr>
          <w:p w:rsidR="004703F8" w:rsidRPr="004B1F35" w:rsidRDefault="004703F8" w:rsidP="004703F8">
            <w:pPr>
              <w:jc w:val="both"/>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Reavaliação de ativos</w:t>
            </w:r>
          </w:p>
        </w:tc>
        <w:tc>
          <w:tcPr>
            <w:tcW w:w="1418" w:type="dxa"/>
          </w:tcPr>
          <w:p w:rsidR="004703F8" w:rsidRDefault="00645550"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14.938,96</w:t>
            </w:r>
          </w:p>
        </w:tc>
        <w:tc>
          <w:tcPr>
            <w:tcW w:w="850" w:type="dxa"/>
          </w:tcPr>
          <w:p w:rsidR="004703F8" w:rsidRPr="004B1F35" w:rsidRDefault="00645550"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0,08</w:t>
            </w:r>
          </w:p>
        </w:tc>
        <w:tc>
          <w:tcPr>
            <w:tcW w:w="1418" w:type="dxa"/>
          </w:tcPr>
          <w:p w:rsidR="004703F8" w:rsidRDefault="004703F8"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3.192.807.34</w:t>
            </w:r>
          </w:p>
        </w:tc>
        <w:tc>
          <w:tcPr>
            <w:tcW w:w="850" w:type="dxa"/>
          </w:tcPr>
          <w:p w:rsidR="004703F8" w:rsidRPr="004B1F35" w:rsidRDefault="004703F8"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16,11</w:t>
            </w:r>
          </w:p>
        </w:tc>
      </w:tr>
      <w:tr w:rsidR="004703F8" w:rsidRPr="004B1F35" w:rsidTr="000A7236">
        <w:trPr>
          <w:cnfStyle w:val="000000100000"/>
          <w:trHeight w:val="315"/>
        </w:trPr>
        <w:tc>
          <w:tcPr>
            <w:cnfStyle w:val="001000000000"/>
            <w:tcW w:w="675" w:type="dxa"/>
          </w:tcPr>
          <w:p w:rsidR="004703F8" w:rsidRDefault="004703F8" w:rsidP="004703F8">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4.6.2</w:t>
            </w:r>
          </w:p>
        </w:tc>
        <w:tc>
          <w:tcPr>
            <w:tcW w:w="3969" w:type="dxa"/>
          </w:tcPr>
          <w:p w:rsidR="004703F8" w:rsidRDefault="004703F8" w:rsidP="004703F8">
            <w:pPr>
              <w:jc w:val="both"/>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Ganhos com alienação</w:t>
            </w:r>
          </w:p>
        </w:tc>
        <w:tc>
          <w:tcPr>
            <w:tcW w:w="1418" w:type="dxa"/>
          </w:tcPr>
          <w:p w:rsidR="004703F8" w:rsidRDefault="00645550"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1.085,00</w:t>
            </w:r>
          </w:p>
        </w:tc>
        <w:tc>
          <w:tcPr>
            <w:tcW w:w="850" w:type="dxa"/>
          </w:tcPr>
          <w:p w:rsidR="004703F8" w:rsidRPr="004B1F35" w:rsidRDefault="00645550"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0,01</w:t>
            </w:r>
          </w:p>
        </w:tc>
        <w:tc>
          <w:tcPr>
            <w:tcW w:w="1418" w:type="dxa"/>
          </w:tcPr>
          <w:p w:rsidR="004703F8" w:rsidRDefault="004703F8"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79.400,00</w:t>
            </w:r>
          </w:p>
        </w:tc>
        <w:tc>
          <w:tcPr>
            <w:tcW w:w="850" w:type="dxa"/>
          </w:tcPr>
          <w:p w:rsidR="004703F8" w:rsidRPr="004B1F35" w:rsidRDefault="004703F8"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0,40</w:t>
            </w:r>
          </w:p>
        </w:tc>
      </w:tr>
      <w:tr w:rsidR="004703F8" w:rsidRPr="004B1F35" w:rsidTr="000A7236">
        <w:trPr>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4.6.3</w:t>
            </w:r>
          </w:p>
        </w:tc>
        <w:tc>
          <w:tcPr>
            <w:tcW w:w="3969" w:type="dxa"/>
            <w:hideMark/>
          </w:tcPr>
          <w:p w:rsidR="004703F8" w:rsidRPr="004B1F35" w:rsidRDefault="004703F8" w:rsidP="004703F8">
            <w:pPr>
              <w:jc w:val="both"/>
              <w:cnfStyle w:val="00000000000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Ganhos Com Incorporação de Ativos</w:t>
            </w:r>
          </w:p>
        </w:tc>
        <w:tc>
          <w:tcPr>
            <w:tcW w:w="1418" w:type="dxa"/>
          </w:tcPr>
          <w:p w:rsidR="004703F8" w:rsidRPr="004B1F35" w:rsidRDefault="00645550"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850" w:type="dxa"/>
          </w:tcPr>
          <w:p w:rsidR="004703F8" w:rsidRPr="004B1F35" w:rsidRDefault="00645550"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418" w:type="dxa"/>
            <w:hideMark/>
          </w:tcPr>
          <w:p w:rsidR="004703F8" w:rsidRPr="004B1F35" w:rsidRDefault="004703F8"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850" w:type="dxa"/>
            <w:hideMark/>
          </w:tcPr>
          <w:p w:rsidR="004703F8" w:rsidRPr="004B1F35" w:rsidRDefault="004703F8" w:rsidP="004703F8">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4703F8" w:rsidRPr="004B1F35" w:rsidTr="000A7236">
        <w:trPr>
          <w:cnfStyle w:val="000000100000"/>
          <w:trHeight w:val="315"/>
        </w:trPr>
        <w:tc>
          <w:tcPr>
            <w:cnfStyle w:val="001000000000"/>
            <w:tcW w:w="675" w:type="dxa"/>
            <w:hideMark/>
          </w:tcPr>
          <w:p w:rsidR="004703F8" w:rsidRPr="004B1F35" w:rsidRDefault="004703F8" w:rsidP="004703F8">
            <w:pPr>
              <w:jc w:val="both"/>
              <w:rPr>
                <w:rFonts w:ascii="Arial" w:eastAsia="Times New Roman" w:hAnsi="Arial" w:cs="Arial"/>
                <w:color w:val="000000"/>
                <w:sz w:val="20"/>
                <w:szCs w:val="20"/>
                <w:lang w:eastAsia="pt-BR"/>
              </w:rPr>
            </w:pPr>
            <w:r w:rsidRPr="004B1F35">
              <w:rPr>
                <w:rFonts w:ascii="Arial" w:eastAsia="Times New Roman" w:hAnsi="Arial" w:cs="Arial"/>
                <w:bCs w:val="0"/>
                <w:color w:val="000000"/>
                <w:sz w:val="20"/>
                <w:szCs w:val="20"/>
                <w:lang w:eastAsia="pt-BR"/>
              </w:rPr>
              <w:t>4.9.9</w:t>
            </w:r>
          </w:p>
        </w:tc>
        <w:tc>
          <w:tcPr>
            <w:tcW w:w="3969" w:type="dxa"/>
            <w:hideMark/>
          </w:tcPr>
          <w:p w:rsidR="004703F8" w:rsidRPr="004B1F35" w:rsidRDefault="004703F8" w:rsidP="004703F8">
            <w:pPr>
              <w:jc w:val="both"/>
              <w:cnfStyle w:val="000000100000"/>
              <w:rPr>
                <w:rFonts w:ascii="Arial" w:eastAsia="Times New Roman" w:hAnsi="Arial" w:cs="Arial"/>
                <w:color w:val="000000"/>
                <w:sz w:val="20"/>
                <w:szCs w:val="20"/>
                <w:lang w:eastAsia="pt-BR"/>
              </w:rPr>
            </w:pPr>
            <w:r w:rsidRPr="004B1F35">
              <w:rPr>
                <w:rFonts w:ascii="Arial" w:eastAsia="Times New Roman" w:hAnsi="Arial" w:cs="Arial"/>
                <w:color w:val="000000"/>
                <w:sz w:val="20"/>
                <w:szCs w:val="20"/>
                <w:lang w:eastAsia="pt-BR"/>
              </w:rPr>
              <w:t>Diversas variações patrimoniais aumentativas</w:t>
            </w:r>
          </w:p>
        </w:tc>
        <w:tc>
          <w:tcPr>
            <w:tcW w:w="1418" w:type="dxa"/>
          </w:tcPr>
          <w:p w:rsidR="004703F8" w:rsidRPr="004B1F35" w:rsidRDefault="00645550"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1.392.838,72</w:t>
            </w:r>
          </w:p>
        </w:tc>
        <w:tc>
          <w:tcPr>
            <w:tcW w:w="850" w:type="dxa"/>
          </w:tcPr>
          <w:p w:rsidR="004703F8" w:rsidRPr="004B1F35" w:rsidRDefault="00645550"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7,81</w:t>
            </w:r>
          </w:p>
        </w:tc>
        <w:tc>
          <w:tcPr>
            <w:tcW w:w="1418" w:type="dxa"/>
            <w:hideMark/>
          </w:tcPr>
          <w:p w:rsidR="004703F8" w:rsidRPr="004B1F35" w:rsidRDefault="004703F8"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500.219,62</w:t>
            </w:r>
          </w:p>
        </w:tc>
        <w:tc>
          <w:tcPr>
            <w:tcW w:w="850" w:type="dxa"/>
            <w:hideMark/>
          </w:tcPr>
          <w:p w:rsidR="004703F8" w:rsidRPr="004B1F35" w:rsidRDefault="004703F8" w:rsidP="004703F8">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2,52</w:t>
            </w:r>
          </w:p>
        </w:tc>
      </w:tr>
      <w:tr w:rsidR="004703F8" w:rsidRPr="004B1F35" w:rsidTr="000A7236">
        <w:trPr>
          <w:trHeight w:val="417"/>
        </w:trPr>
        <w:tc>
          <w:tcPr>
            <w:cnfStyle w:val="001000000000"/>
            <w:tcW w:w="675" w:type="dxa"/>
            <w:hideMark/>
          </w:tcPr>
          <w:p w:rsidR="004703F8" w:rsidRPr="00C2443F" w:rsidRDefault="004703F8" w:rsidP="004703F8">
            <w:pPr>
              <w:ind w:left="-15" w:right="-102"/>
              <w:rPr>
                <w:rFonts w:ascii="Arial" w:eastAsia="Times New Roman" w:hAnsi="Arial" w:cs="Arial"/>
                <w:bCs w:val="0"/>
                <w:color w:val="000000"/>
                <w:sz w:val="20"/>
                <w:szCs w:val="20"/>
                <w:lang w:eastAsia="pt-BR"/>
              </w:rPr>
            </w:pPr>
            <w:r w:rsidRPr="00C2443F">
              <w:rPr>
                <w:rFonts w:ascii="Arial" w:eastAsia="Times New Roman" w:hAnsi="Arial" w:cs="Arial"/>
                <w:bCs w:val="0"/>
                <w:color w:val="000000"/>
                <w:sz w:val="20"/>
                <w:szCs w:val="20"/>
                <w:lang w:eastAsia="pt-BR"/>
              </w:rPr>
              <w:t>Total</w:t>
            </w:r>
          </w:p>
        </w:tc>
        <w:tc>
          <w:tcPr>
            <w:tcW w:w="3969" w:type="dxa"/>
            <w:hideMark/>
          </w:tcPr>
          <w:p w:rsidR="004703F8" w:rsidRPr="00C2443F" w:rsidRDefault="004703F8" w:rsidP="004703F8">
            <w:pPr>
              <w:cnfStyle w:val="000000000000"/>
              <w:rPr>
                <w:rFonts w:ascii="Arial" w:eastAsia="Times New Roman" w:hAnsi="Arial" w:cs="Arial"/>
                <w:b/>
                <w:bCs/>
                <w:color w:val="000000"/>
                <w:sz w:val="20"/>
                <w:szCs w:val="20"/>
                <w:lang w:eastAsia="pt-BR"/>
              </w:rPr>
            </w:pPr>
            <w:r w:rsidRPr="00C2443F">
              <w:rPr>
                <w:rFonts w:ascii="Arial" w:eastAsia="Times New Roman" w:hAnsi="Arial" w:cs="Arial"/>
                <w:b/>
                <w:bCs/>
                <w:color w:val="000000"/>
                <w:sz w:val="20"/>
                <w:szCs w:val="20"/>
                <w:lang w:eastAsia="pt-BR"/>
              </w:rPr>
              <w:t> </w:t>
            </w:r>
          </w:p>
        </w:tc>
        <w:tc>
          <w:tcPr>
            <w:tcW w:w="1418" w:type="dxa"/>
          </w:tcPr>
          <w:p w:rsidR="004703F8" w:rsidRPr="00C2443F" w:rsidRDefault="00645550" w:rsidP="004703F8">
            <w:pPr>
              <w:ind w:left="-111"/>
              <w:jc w:val="right"/>
              <w:cnfStyle w:val="00000000000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17.844.183,83</w:t>
            </w:r>
          </w:p>
        </w:tc>
        <w:tc>
          <w:tcPr>
            <w:tcW w:w="850" w:type="dxa"/>
          </w:tcPr>
          <w:p w:rsidR="004703F8" w:rsidRPr="00C2443F" w:rsidRDefault="00645550" w:rsidP="004703F8">
            <w:pPr>
              <w:jc w:val="right"/>
              <w:cnfStyle w:val="00000000000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100</w:t>
            </w:r>
          </w:p>
        </w:tc>
        <w:tc>
          <w:tcPr>
            <w:tcW w:w="1418" w:type="dxa"/>
            <w:hideMark/>
          </w:tcPr>
          <w:p w:rsidR="004703F8" w:rsidRPr="00C2443F" w:rsidRDefault="004703F8" w:rsidP="004703F8">
            <w:pPr>
              <w:ind w:left="-111"/>
              <w:jc w:val="right"/>
              <w:cnfStyle w:val="00000000000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19.816.853,18</w:t>
            </w:r>
          </w:p>
        </w:tc>
        <w:tc>
          <w:tcPr>
            <w:tcW w:w="850" w:type="dxa"/>
            <w:hideMark/>
          </w:tcPr>
          <w:p w:rsidR="004703F8" w:rsidRPr="00C2443F" w:rsidRDefault="004703F8" w:rsidP="004703F8">
            <w:pPr>
              <w:jc w:val="right"/>
              <w:cnfStyle w:val="000000000000"/>
              <w:rPr>
                <w:rFonts w:ascii="Arial" w:eastAsia="Times New Roman" w:hAnsi="Arial" w:cs="Arial"/>
                <w:b/>
                <w:bCs/>
                <w:color w:val="000000"/>
                <w:sz w:val="20"/>
                <w:szCs w:val="20"/>
                <w:lang w:eastAsia="pt-BR"/>
              </w:rPr>
            </w:pPr>
            <w:r w:rsidRPr="00C2443F">
              <w:rPr>
                <w:rFonts w:ascii="Arial" w:eastAsia="Times New Roman" w:hAnsi="Arial" w:cs="Arial"/>
                <w:b/>
                <w:bCs/>
                <w:color w:val="000000"/>
                <w:sz w:val="20"/>
                <w:szCs w:val="20"/>
                <w:lang w:eastAsia="pt-BR"/>
              </w:rPr>
              <w:t>100</w:t>
            </w:r>
          </w:p>
        </w:tc>
      </w:tr>
    </w:tbl>
    <w:p w:rsidR="008A3226" w:rsidRPr="00116D9A" w:rsidRDefault="008A3226" w:rsidP="00807064">
      <w:pPr>
        <w:autoSpaceDE w:val="0"/>
        <w:autoSpaceDN w:val="0"/>
        <w:adjustRightInd w:val="0"/>
        <w:spacing w:after="0" w:line="240" w:lineRule="auto"/>
        <w:jc w:val="both"/>
        <w:rPr>
          <w:rFonts w:ascii="Arial" w:hAnsi="Arial" w:cs="Arial"/>
        </w:rPr>
      </w:pPr>
    </w:p>
    <w:p w:rsidR="00030A52" w:rsidRDefault="008A3226" w:rsidP="0080706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 xml:space="preserve">Nota-se que </w:t>
      </w:r>
      <w:r w:rsidR="00030A52">
        <w:rPr>
          <w:rFonts w:ascii="Arial" w:hAnsi="Arial" w:cs="Arial"/>
          <w:sz w:val="24"/>
          <w:szCs w:val="24"/>
        </w:rPr>
        <w:t xml:space="preserve">em </w:t>
      </w:r>
      <w:r w:rsidR="00E906FA">
        <w:rPr>
          <w:rFonts w:ascii="Arial" w:hAnsi="Arial" w:cs="Arial"/>
          <w:sz w:val="24"/>
          <w:szCs w:val="24"/>
        </w:rPr>
        <w:t>2020</w:t>
      </w:r>
      <w:r w:rsidR="00030A52">
        <w:rPr>
          <w:rFonts w:ascii="Arial" w:hAnsi="Arial" w:cs="Arial"/>
          <w:sz w:val="24"/>
          <w:szCs w:val="24"/>
        </w:rPr>
        <w:t xml:space="preserve"> </w:t>
      </w:r>
      <w:r w:rsidRPr="00116D9A">
        <w:rPr>
          <w:rFonts w:ascii="Arial" w:hAnsi="Arial" w:cs="Arial"/>
          <w:sz w:val="24"/>
          <w:szCs w:val="24"/>
        </w:rPr>
        <w:t xml:space="preserve">as transferências </w:t>
      </w:r>
      <w:r w:rsidR="000D13CB" w:rsidRPr="00116D9A">
        <w:rPr>
          <w:rFonts w:ascii="Arial" w:hAnsi="Arial" w:cs="Arial"/>
          <w:sz w:val="24"/>
          <w:szCs w:val="24"/>
        </w:rPr>
        <w:t>intergovernamentais</w:t>
      </w:r>
      <w:r w:rsidRPr="00116D9A">
        <w:rPr>
          <w:rFonts w:ascii="Arial" w:hAnsi="Arial" w:cs="Arial"/>
          <w:sz w:val="24"/>
          <w:szCs w:val="24"/>
        </w:rPr>
        <w:t xml:space="preserve"> representam o maior va</w:t>
      </w:r>
      <w:r w:rsidR="009855D2" w:rsidRPr="00116D9A">
        <w:rPr>
          <w:rFonts w:ascii="Arial" w:hAnsi="Arial" w:cs="Arial"/>
          <w:sz w:val="24"/>
          <w:szCs w:val="24"/>
        </w:rPr>
        <w:t>lor entre</w:t>
      </w:r>
      <w:r w:rsidRPr="00116D9A">
        <w:rPr>
          <w:rFonts w:ascii="Arial" w:hAnsi="Arial" w:cs="Arial"/>
          <w:sz w:val="24"/>
          <w:szCs w:val="24"/>
        </w:rPr>
        <w:t xml:space="preserve"> as </w:t>
      </w:r>
      <w:proofErr w:type="spellStart"/>
      <w:r w:rsidRPr="00116D9A">
        <w:rPr>
          <w:rFonts w:ascii="Arial" w:hAnsi="Arial" w:cs="Arial"/>
          <w:sz w:val="24"/>
          <w:szCs w:val="24"/>
        </w:rPr>
        <w:t>VPAs</w:t>
      </w:r>
      <w:proofErr w:type="spellEnd"/>
      <w:r w:rsidR="009855D2" w:rsidRPr="00116D9A">
        <w:rPr>
          <w:rFonts w:ascii="Arial" w:hAnsi="Arial" w:cs="Arial"/>
          <w:sz w:val="24"/>
          <w:szCs w:val="24"/>
        </w:rPr>
        <w:t>, representando</w:t>
      </w:r>
      <w:r w:rsidRPr="00116D9A">
        <w:rPr>
          <w:rFonts w:ascii="Arial" w:hAnsi="Arial" w:cs="Arial"/>
          <w:sz w:val="24"/>
          <w:szCs w:val="24"/>
        </w:rPr>
        <w:t xml:space="preserve"> </w:t>
      </w:r>
      <w:r w:rsidR="00645550">
        <w:rPr>
          <w:rFonts w:ascii="Arial" w:hAnsi="Arial" w:cs="Arial"/>
          <w:sz w:val="24"/>
          <w:szCs w:val="24"/>
        </w:rPr>
        <w:t>85,91</w:t>
      </w:r>
      <w:r w:rsidRPr="00116D9A">
        <w:rPr>
          <w:rFonts w:ascii="Arial" w:hAnsi="Arial" w:cs="Arial"/>
          <w:sz w:val="24"/>
          <w:szCs w:val="24"/>
        </w:rPr>
        <w:t>%, o que torna a entidade refém do Governo Estadual e Federal.</w:t>
      </w:r>
      <w:r w:rsidR="00030A52">
        <w:rPr>
          <w:rFonts w:ascii="Arial" w:hAnsi="Arial" w:cs="Arial"/>
          <w:sz w:val="24"/>
          <w:szCs w:val="24"/>
        </w:rPr>
        <w:t xml:space="preserve"> </w:t>
      </w:r>
    </w:p>
    <w:p w:rsidR="00030A52" w:rsidRDefault="00030A52" w:rsidP="00807064">
      <w:pPr>
        <w:autoSpaceDE w:val="0"/>
        <w:autoSpaceDN w:val="0"/>
        <w:adjustRightInd w:val="0"/>
        <w:spacing w:after="0" w:line="240" w:lineRule="auto"/>
        <w:jc w:val="both"/>
        <w:rPr>
          <w:rFonts w:ascii="Arial" w:hAnsi="Arial" w:cs="Arial"/>
          <w:sz w:val="24"/>
          <w:szCs w:val="24"/>
        </w:rPr>
      </w:pPr>
    </w:p>
    <w:p w:rsidR="00030A52" w:rsidRDefault="00030A52"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w:t>
      </w:r>
      <w:proofErr w:type="spellStart"/>
      <w:r>
        <w:rPr>
          <w:rFonts w:ascii="Arial" w:hAnsi="Arial" w:cs="Arial"/>
          <w:sz w:val="24"/>
          <w:szCs w:val="24"/>
        </w:rPr>
        <w:t>VPAs</w:t>
      </w:r>
      <w:proofErr w:type="spellEnd"/>
      <w:r>
        <w:rPr>
          <w:rFonts w:ascii="Arial" w:hAnsi="Arial" w:cs="Arial"/>
          <w:sz w:val="24"/>
          <w:szCs w:val="24"/>
        </w:rPr>
        <w:t xml:space="preserve"> </w:t>
      </w:r>
      <w:r w:rsidR="00CB38B1">
        <w:rPr>
          <w:rFonts w:ascii="Arial" w:hAnsi="Arial" w:cs="Arial"/>
          <w:sz w:val="24"/>
          <w:szCs w:val="24"/>
        </w:rPr>
        <w:t>diminuíram</w:t>
      </w:r>
      <w:r>
        <w:rPr>
          <w:rFonts w:ascii="Arial" w:hAnsi="Arial" w:cs="Arial"/>
          <w:sz w:val="24"/>
          <w:szCs w:val="24"/>
        </w:rPr>
        <w:t xml:space="preserve"> </w:t>
      </w:r>
      <w:r w:rsidR="00CB38B1">
        <w:rPr>
          <w:rFonts w:ascii="Arial" w:hAnsi="Arial" w:cs="Arial"/>
          <w:sz w:val="24"/>
          <w:szCs w:val="24"/>
        </w:rPr>
        <w:t>9,95</w:t>
      </w:r>
      <w:r>
        <w:rPr>
          <w:rFonts w:ascii="Arial" w:hAnsi="Arial" w:cs="Arial"/>
          <w:sz w:val="24"/>
          <w:szCs w:val="24"/>
        </w:rPr>
        <w:t xml:space="preserve">% de </w:t>
      </w:r>
      <w:r w:rsidR="00E906FA">
        <w:rPr>
          <w:rFonts w:ascii="Arial" w:hAnsi="Arial" w:cs="Arial"/>
          <w:sz w:val="24"/>
          <w:szCs w:val="24"/>
        </w:rPr>
        <w:t>2019</w:t>
      </w:r>
      <w:r>
        <w:rPr>
          <w:rFonts w:ascii="Arial" w:hAnsi="Arial" w:cs="Arial"/>
          <w:sz w:val="24"/>
          <w:szCs w:val="24"/>
        </w:rPr>
        <w:t xml:space="preserve"> e </w:t>
      </w:r>
      <w:r w:rsidR="00E906FA">
        <w:rPr>
          <w:rFonts w:ascii="Arial" w:hAnsi="Arial" w:cs="Arial"/>
          <w:sz w:val="24"/>
          <w:szCs w:val="24"/>
        </w:rPr>
        <w:t>2020</w:t>
      </w:r>
      <w:r>
        <w:rPr>
          <w:rFonts w:ascii="Arial" w:hAnsi="Arial" w:cs="Arial"/>
          <w:sz w:val="24"/>
          <w:szCs w:val="24"/>
        </w:rPr>
        <w:t>, e c</w:t>
      </w:r>
      <w:r w:rsidRPr="00030A52">
        <w:rPr>
          <w:rFonts w:ascii="Arial" w:hAnsi="Arial" w:cs="Arial"/>
          <w:sz w:val="24"/>
          <w:szCs w:val="24"/>
        </w:rPr>
        <w:t xml:space="preserve">ompreende </w:t>
      </w:r>
      <w:r w:rsidR="00CB38B1">
        <w:rPr>
          <w:rFonts w:ascii="Arial" w:hAnsi="Arial" w:cs="Arial"/>
          <w:sz w:val="24"/>
          <w:szCs w:val="24"/>
        </w:rPr>
        <w:t>a diminuição</w:t>
      </w:r>
      <w:r w:rsidRPr="00030A52">
        <w:rPr>
          <w:rFonts w:ascii="Arial" w:hAnsi="Arial" w:cs="Arial"/>
          <w:sz w:val="24"/>
          <w:szCs w:val="24"/>
        </w:rPr>
        <w:t xml:space="preserve"> no benefício econômico durante o período contábil sob a forma de entrada de recurso ou aumento de ativo ou diminuição de passivo, que resulte em aumento do patrimônio líquido</w:t>
      </w:r>
      <w:r>
        <w:rPr>
          <w:rFonts w:ascii="Arial" w:hAnsi="Arial" w:cs="Arial"/>
          <w:sz w:val="24"/>
          <w:szCs w:val="24"/>
        </w:rPr>
        <w:t>.</w:t>
      </w:r>
    </w:p>
    <w:p w:rsidR="00030A52" w:rsidRDefault="00030A52" w:rsidP="00807064">
      <w:pPr>
        <w:autoSpaceDE w:val="0"/>
        <w:autoSpaceDN w:val="0"/>
        <w:adjustRightInd w:val="0"/>
        <w:spacing w:after="0" w:line="240" w:lineRule="auto"/>
        <w:jc w:val="both"/>
        <w:rPr>
          <w:rFonts w:ascii="Arial" w:hAnsi="Arial" w:cs="Arial"/>
          <w:sz w:val="24"/>
          <w:szCs w:val="24"/>
        </w:rPr>
      </w:pPr>
    </w:p>
    <w:p w:rsidR="009D4735" w:rsidRDefault="009D4735" w:rsidP="00807064">
      <w:pPr>
        <w:autoSpaceDE w:val="0"/>
        <w:autoSpaceDN w:val="0"/>
        <w:adjustRightInd w:val="0"/>
        <w:spacing w:after="0" w:line="240" w:lineRule="auto"/>
        <w:rPr>
          <w:rFonts w:ascii="Arial" w:hAnsi="Arial" w:cs="Arial"/>
          <w:b/>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Bahnschrift" w:hAnsi="Bahnschrift" w:cs="Arial"/>
          <w:b/>
          <w:bCs/>
          <w:color w:val="984806" w:themeColor="accent6" w:themeShade="80"/>
          <w:sz w:val="28"/>
          <w:szCs w:val="28"/>
        </w:rPr>
      </w:pPr>
      <w:proofErr w:type="gramStart"/>
      <w:r w:rsidRPr="00116D9A">
        <w:rPr>
          <w:rFonts w:ascii="Bahnschrift" w:hAnsi="Bahnschrift" w:cs="Arial"/>
          <w:b/>
          <w:bCs/>
          <w:color w:val="984806" w:themeColor="accent6" w:themeShade="80"/>
          <w:sz w:val="28"/>
          <w:szCs w:val="28"/>
        </w:rPr>
        <w:t>4</w:t>
      </w:r>
      <w:proofErr w:type="gramEnd"/>
      <w:r w:rsidRPr="00116D9A">
        <w:rPr>
          <w:rFonts w:ascii="Bahnschrift" w:hAnsi="Bahnschrift" w:cs="Arial"/>
          <w:b/>
          <w:bCs/>
          <w:color w:val="984806" w:themeColor="accent6" w:themeShade="80"/>
          <w:sz w:val="28"/>
          <w:szCs w:val="28"/>
        </w:rPr>
        <w:t xml:space="preserve"> OUTRAS INFORMAÇÕES RELEVANTES</w:t>
      </w:r>
    </w:p>
    <w:p w:rsidR="008A3226" w:rsidRPr="00116D9A" w:rsidRDefault="008A3226" w:rsidP="00807064">
      <w:pPr>
        <w:autoSpaceDE w:val="0"/>
        <w:autoSpaceDN w:val="0"/>
        <w:adjustRightInd w:val="0"/>
        <w:spacing w:after="0" w:line="240" w:lineRule="auto"/>
        <w:rPr>
          <w:rFonts w:ascii="Arial" w:hAnsi="Arial" w:cs="Arial"/>
          <w:color w:val="215868" w:themeColor="accent5" w:themeShade="80"/>
          <w:sz w:val="24"/>
          <w:szCs w:val="24"/>
        </w:rPr>
      </w:pPr>
    </w:p>
    <w:p w:rsidR="001A008C" w:rsidRPr="00116D9A" w:rsidRDefault="001A008C" w:rsidP="00807064">
      <w:pPr>
        <w:autoSpaceDE w:val="0"/>
        <w:autoSpaceDN w:val="0"/>
        <w:adjustRightInd w:val="0"/>
        <w:spacing w:after="0" w:line="240" w:lineRule="auto"/>
        <w:rPr>
          <w:rFonts w:ascii="Arial" w:hAnsi="Arial" w:cs="Arial"/>
          <w:color w:val="215868" w:themeColor="accent5" w:themeShade="80"/>
          <w:sz w:val="24"/>
          <w:szCs w:val="24"/>
        </w:rPr>
      </w:pPr>
    </w:p>
    <w:p w:rsidR="008A3226" w:rsidRPr="00116D9A" w:rsidRDefault="008A3226" w:rsidP="00807064">
      <w:pPr>
        <w:autoSpaceDE w:val="0"/>
        <w:autoSpaceDN w:val="0"/>
        <w:adjustRightInd w:val="0"/>
        <w:spacing w:after="0" w:line="240" w:lineRule="auto"/>
        <w:jc w:val="both"/>
        <w:rPr>
          <w:rFonts w:ascii="Segoe Script" w:hAnsi="Segoe Script" w:cs="Arial"/>
          <w:b/>
          <w:color w:val="215868" w:themeColor="accent5" w:themeShade="80"/>
          <w:sz w:val="24"/>
          <w:szCs w:val="24"/>
        </w:rPr>
      </w:pPr>
      <w:r w:rsidRPr="00116D9A">
        <w:rPr>
          <w:rFonts w:ascii="Arial" w:hAnsi="Arial" w:cs="Arial"/>
          <w:b/>
          <w:bCs/>
          <w:color w:val="215868" w:themeColor="accent5" w:themeShade="80"/>
          <w:sz w:val="24"/>
          <w:szCs w:val="24"/>
        </w:rPr>
        <w:t>4.1 Passivos contingentes e compromissos contratuais não reconhecidos</w:t>
      </w:r>
    </w:p>
    <w:p w:rsidR="00C046F2" w:rsidRPr="00030A52" w:rsidRDefault="00EF2116" w:rsidP="00EF2116">
      <w:pPr>
        <w:autoSpaceDE w:val="0"/>
        <w:autoSpaceDN w:val="0"/>
        <w:adjustRightInd w:val="0"/>
        <w:spacing w:after="0" w:line="240" w:lineRule="auto"/>
        <w:jc w:val="both"/>
        <w:rPr>
          <w:rFonts w:ascii="Arial" w:hAnsi="Arial" w:cs="Arial"/>
          <w:bCs/>
          <w:sz w:val="24"/>
          <w:szCs w:val="24"/>
        </w:rPr>
      </w:pPr>
      <w:r w:rsidRPr="00030A52">
        <w:rPr>
          <w:rFonts w:ascii="Arial" w:hAnsi="Arial" w:cs="Arial"/>
          <w:bCs/>
          <w:sz w:val="24"/>
          <w:szCs w:val="24"/>
        </w:rPr>
        <w:t xml:space="preserve">O município não possui compromissos contratuais não reconhecidos. </w:t>
      </w:r>
    </w:p>
    <w:p w:rsidR="00EF2116" w:rsidRPr="00116D9A" w:rsidRDefault="00EF2116" w:rsidP="00EF2116">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Os passivos contingentes </w:t>
      </w:r>
      <w:r w:rsidR="00C046F2">
        <w:rPr>
          <w:rFonts w:ascii="Arial" w:hAnsi="Arial" w:cs="Arial"/>
          <w:bCs/>
          <w:sz w:val="24"/>
          <w:szCs w:val="24"/>
        </w:rPr>
        <w:t xml:space="preserve">somam R$ </w:t>
      </w:r>
      <w:r w:rsidR="00CB38B1">
        <w:rPr>
          <w:rFonts w:ascii="Arial" w:hAnsi="Arial" w:cs="Arial"/>
          <w:bCs/>
          <w:sz w:val="24"/>
          <w:szCs w:val="24"/>
        </w:rPr>
        <w:t>459.357,43</w:t>
      </w:r>
      <w:r w:rsidR="00C046F2">
        <w:rPr>
          <w:rFonts w:ascii="Arial" w:hAnsi="Arial" w:cs="Arial"/>
          <w:bCs/>
          <w:sz w:val="24"/>
          <w:szCs w:val="24"/>
        </w:rPr>
        <w:t xml:space="preserve"> em 31 de dezembro de </w:t>
      </w:r>
      <w:r w:rsidR="00E906FA">
        <w:rPr>
          <w:rFonts w:ascii="Arial" w:hAnsi="Arial" w:cs="Arial"/>
          <w:bCs/>
          <w:sz w:val="24"/>
          <w:szCs w:val="24"/>
        </w:rPr>
        <w:t>2020</w:t>
      </w:r>
      <w:r w:rsidR="00C046F2">
        <w:rPr>
          <w:rFonts w:ascii="Arial" w:hAnsi="Arial" w:cs="Arial"/>
          <w:bCs/>
          <w:sz w:val="24"/>
          <w:szCs w:val="24"/>
        </w:rPr>
        <w:t xml:space="preserve"> e se referem a </w:t>
      </w:r>
      <w:r w:rsidR="00243D00">
        <w:rPr>
          <w:rFonts w:ascii="Arial" w:hAnsi="Arial" w:cs="Arial"/>
          <w:bCs/>
          <w:sz w:val="24"/>
          <w:szCs w:val="24"/>
        </w:rPr>
        <w:t>demandas judiciais.</w:t>
      </w:r>
    </w:p>
    <w:p w:rsidR="008A3226" w:rsidRPr="00116D9A" w:rsidRDefault="008A3226" w:rsidP="00737254">
      <w:pPr>
        <w:autoSpaceDE w:val="0"/>
        <w:autoSpaceDN w:val="0"/>
        <w:adjustRightInd w:val="0"/>
        <w:spacing w:after="0" w:line="240" w:lineRule="auto"/>
        <w:jc w:val="both"/>
        <w:rPr>
          <w:rFonts w:ascii="Arial" w:hAnsi="Arial" w:cs="Arial"/>
          <w:b/>
          <w:color w:val="215868" w:themeColor="accent5" w:themeShade="80"/>
          <w:sz w:val="24"/>
          <w:szCs w:val="24"/>
        </w:rPr>
      </w:pPr>
    </w:p>
    <w:p w:rsidR="001A008C" w:rsidRPr="00116D9A" w:rsidRDefault="001A008C" w:rsidP="00737254">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8A3226" w:rsidP="00737254">
      <w:pPr>
        <w:autoSpaceDE w:val="0"/>
        <w:autoSpaceDN w:val="0"/>
        <w:adjustRightInd w:val="0"/>
        <w:spacing w:after="0" w:line="240" w:lineRule="auto"/>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 xml:space="preserve">4.2 Divulgações não financeiras, tais como: os objetivos e políticas de gestão do risco financeiro da entidade; pressupostos das </w:t>
      </w:r>
      <w:proofErr w:type="gramStart"/>
      <w:r w:rsidRPr="00116D9A">
        <w:rPr>
          <w:rFonts w:ascii="Arial" w:hAnsi="Arial" w:cs="Arial"/>
          <w:b/>
          <w:bCs/>
          <w:color w:val="215868" w:themeColor="accent5" w:themeShade="80"/>
          <w:sz w:val="24"/>
          <w:szCs w:val="24"/>
        </w:rPr>
        <w:t>estimativas</w:t>
      </w:r>
      <w:proofErr w:type="gramEnd"/>
    </w:p>
    <w:p w:rsidR="008A3226" w:rsidRPr="00116D9A" w:rsidRDefault="008A3226" w:rsidP="00737254">
      <w:pPr>
        <w:autoSpaceDE w:val="0"/>
        <w:autoSpaceDN w:val="0"/>
        <w:adjustRightInd w:val="0"/>
        <w:spacing w:after="0" w:line="240" w:lineRule="auto"/>
        <w:jc w:val="both"/>
        <w:rPr>
          <w:rFonts w:ascii="Arial" w:hAnsi="Arial" w:cs="Arial"/>
          <w:bCs/>
          <w:color w:val="000000" w:themeColor="text1"/>
          <w:sz w:val="24"/>
          <w:szCs w:val="24"/>
        </w:rPr>
      </w:pPr>
      <w:r w:rsidRPr="00116D9A">
        <w:rPr>
          <w:rFonts w:ascii="Arial" w:hAnsi="Arial" w:cs="Arial"/>
          <w:bCs/>
          <w:color w:val="000000" w:themeColor="text1"/>
          <w:sz w:val="24"/>
          <w:szCs w:val="24"/>
        </w:rPr>
        <w:t>Não foi necessário adotar política de gestão de risco financeiro pela entidade.</w:t>
      </w:r>
    </w:p>
    <w:p w:rsidR="008A3226" w:rsidRPr="00116D9A" w:rsidRDefault="008A3226" w:rsidP="00737254">
      <w:pPr>
        <w:autoSpaceDE w:val="0"/>
        <w:autoSpaceDN w:val="0"/>
        <w:adjustRightInd w:val="0"/>
        <w:spacing w:after="0" w:line="240" w:lineRule="auto"/>
        <w:jc w:val="both"/>
        <w:rPr>
          <w:rFonts w:ascii="Arial" w:hAnsi="Arial" w:cs="Arial"/>
          <w:bCs/>
          <w:color w:val="215868" w:themeColor="accent5" w:themeShade="80"/>
          <w:sz w:val="24"/>
          <w:szCs w:val="24"/>
        </w:rPr>
      </w:pPr>
    </w:p>
    <w:p w:rsidR="001A008C" w:rsidRPr="00116D9A" w:rsidRDefault="001A008C" w:rsidP="00737254">
      <w:pPr>
        <w:autoSpaceDE w:val="0"/>
        <w:autoSpaceDN w:val="0"/>
        <w:adjustRightInd w:val="0"/>
        <w:spacing w:after="0" w:line="240" w:lineRule="auto"/>
        <w:jc w:val="both"/>
        <w:rPr>
          <w:rFonts w:ascii="Arial" w:hAnsi="Arial" w:cs="Arial"/>
          <w:bCs/>
          <w:color w:val="215868" w:themeColor="accent5" w:themeShade="80"/>
          <w:sz w:val="24"/>
          <w:szCs w:val="24"/>
        </w:rPr>
      </w:pPr>
    </w:p>
    <w:p w:rsidR="008A3226" w:rsidRPr="00116D9A" w:rsidRDefault="008A3226" w:rsidP="00737254">
      <w:pPr>
        <w:autoSpaceDE w:val="0"/>
        <w:autoSpaceDN w:val="0"/>
        <w:adjustRightInd w:val="0"/>
        <w:spacing w:after="0" w:line="240" w:lineRule="auto"/>
        <w:jc w:val="both"/>
        <w:rPr>
          <w:rFonts w:ascii="Arial" w:hAnsi="Arial" w:cs="Arial"/>
          <w:b/>
          <w:bCs/>
          <w:color w:val="215868" w:themeColor="accent5" w:themeShade="80"/>
          <w:sz w:val="24"/>
          <w:szCs w:val="24"/>
        </w:rPr>
      </w:pPr>
      <w:proofErr w:type="gramStart"/>
      <w:r w:rsidRPr="00116D9A">
        <w:rPr>
          <w:rFonts w:ascii="Arial" w:hAnsi="Arial" w:cs="Arial"/>
          <w:b/>
          <w:bCs/>
          <w:color w:val="215868" w:themeColor="accent5" w:themeShade="80"/>
          <w:sz w:val="24"/>
          <w:szCs w:val="24"/>
        </w:rPr>
        <w:t>4.3 Reconhecimento</w:t>
      </w:r>
      <w:proofErr w:type="gramEnd"/>
      <w:r w:rsidRPr="00116D9A">
        <w:rPr>
          <w:rFonts w:ascii="Arial" w:hAnsi="Arial" w:cs="Arial"/>
          <w:b/>
          <w:bCs/>
          <w:color w:val="215868" w:themeColor="accent5" w:themeShade="80"/>
          <w:sz w:val="24"/>
          <w:szCs w:val="24"/>
        </w:rPr>
        <w:t xml:space="preserve"> de inconformidades que podem afetar a compreensão do usuário sobre o desempenho e o direcionamento das operações da entidade no futuro</w:t>
      </w:r>
    </w:p>
    <w:p w:rsidR="008A3226" w:rsidRPr="00116D9A" w:rsidRDefault="008A3226" w:rsidP="00807064">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Não há eventos que possam afetar a compreensão do usuário quanto ao desempenho futura das operações da entidade.</w:t>
      </w:r>
    </w:p>
    <w:p w:rsidR="008A3226" w:rsidRPr="00116D9A" w:rsidRDefault="008A3226" w:rsidP="00807064">
      <w:pPr>
        <w:autoSpaceDE w:val="0"/>
        <w:autoSpaceDN w:val="0"/>
        <w:adjustRightInd w:val="0"/>
        <w:spacing w:after="0" w:line="240" w:lineRule="auto"/>
        <w:rPr>
          <w:rFonts w:ascii="Arial" w:hAnsi="Arial" w:cs="Arial"/>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Arial" w:hAnsi="Arial" w:cs="Arial"/>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Segoe Script" w:hAnsi="Segoe Script" w:cs="Arial"/>
          <w:b/>
          <w:color w:val="215868" w:themeColor="accent5" w:themeShade="80"/>
          <w:sz w:val="26"/>
          <w:szCs w:val="26"/>
        </w:rPr>
      </w:pPr>
      <w:r w:rsidRPr="00116D9A">
        <w:rPr>
          <w:rFonts w:ascii="Arial" w:hAnsi="Arial" w:cs="Arial"/>
          <w:b/>
          <w:bCs/>
          <w:color w:val="215868" w:themeColor="accent5" w:themeShade="80"/>
          <w:sz w:val="24"/>
          <w:szCs w:val="24"/>
        </w:rPr>
        <w:t>4.4 Ajustes decorrentes de omissões e erros de registro</w:t>
      </w:r>
    </w:p>
    <w:p w:rsidR="008A3226" w:rsidRPr="00116D9A" w:rsidRDefault="006F5086" w:rsidP="00807064">
      <w:pPr>
        <w:spacing w:line="240" w:lineRule="auto"/>
        <w:jc w:val="both"/>
        <w:rPr>
          <w:rFonts w:ascii="Arial" w:hAnsi="Arial" w:cs="Arial"/>
          <w:bCs/>
          <w:sz w:val="24"/>
          <w:szCs w:val="24"/>
        </w:rPr>
      </w:pPr>
      <w:r>
        <w:rPr>
          <w:rFonts w:ascii="Arial" w:hAnsi="Arial" w:cs="Arial"/>
          <w:bCs/>
          <w:sz w:val="24"/>
          <w:szCs w:val="24"/>
        </w:rPr>
        <w:t>F</w:t>
      </w:r>
      <w:r w:rsidR="008A3226" w:rsidRPr="00116D9A">
        <w:rPr>
          <w:rFonts w:ascii="Arial" w:hAnsi="Arial" w:cs="Arial"/>
          <w:bCs/>
          <w:sz w:val="24"/>
          <w:szCs w:val="24"/>
        </w:rPr>
        <w:t xml:space="preserve">oram realizados em </w:t>
      </w:r>
      <w:r w:rsidR="00E906FA">
        <w:rPr>
          <w:rFonts w:ascii="Arial" w:hAnsi="Arial" w:cs="Arial"/>
          <w:bCs/>
          <w:sz w:val="24"/>
          <w:szCs w:val="24"/>
        </w:rPr>
        <w:t>2020</w:t>
      </w:r>
      <w:r w:rsidR="00030A52">
        <w:rPr>
          <w:rFonts w:ascii="Arial" w:hAnsi="Arial" w:cs="Arial"/>
          <w:bCs/>
          <w:sz w:val="24"/>
          <w:szCs w:val="24"/>
        </w:rPr>
        <w:t>,</w:t>
      </w:r>
      <w:r w:rsidR="008A3226" w:rsidRPr="00116D9A">
        <w:rPr>
          <w:rFonts w:ascii="Arial" w:hAnsi="Arial" w:cs="Arial"/>
          <w:bCs/>
          <w:sz w:val="24"/>
          <w:szCs w:val="24"/>
        </w:rPr>
        <w:t xml:space="preserve"> ajustes </w:t>
      </w:r>
      <w:r>
        <w:rPr>
          <w:rFonts w:ascii="Arial" w:hAnsi="Arial" w:cs="Arial"/>
          <w:bCs/>
          <w:sz w:val="24"/>
          <w:szCs w:val="24"/>
        </w:rPr>
        <w:t xml:space="preserve">patrimoniais </w:t>
      </w:r>
      <w:r w:rsidR="00C26569">
        <w:rPr>
          <w:rFonts w:ascii="Arial" w:hAnsi="Arial" w:cs="Arial"/>
          <w:bCs/>
          <w:sz w:val="24"/>
          <w:szCs w:val="24"/>
        </w:rPr>
        <w:t xml:space="preserve">de R$ </w:t>
      </w:r>
      <w:r w:rsidR="00CB38B1">
        <w:rPr>
          <w:rFonts w:ascii="Arial" w:hAnsi="Arial" w:cs="Arial"/>
          <w:bCs/>
          <w:sz w:val="24"/>
          <w:szCs w:val="24"/>
        </w:rPr>
        <w:t>66.158,14</w:t>
      </w:r>
      <w:r w:rsidR="00030A52">
        <w:rPr>
          <w:rFonts w:ascii="Arial" w:hAnsi="Arial" w:cs="Arial"/>
          <w:bCs/>
          <w:sz w:val="24"/>
          <w:szCs w:val="24"/>
        </w:rPr>
        <w:t>,</w:t>
      </w:r>
      <w:r w:rsidR="00C26569">
        <w:rPr>
          <w:rFonts w:ascii="Arial" w:hAnsi="Arial" w:cs="Arial"/>
          <w:bCs/>
          <w:sz w:val="24"/>
          <w:szCs w:val="24"/>
        </w:rPr>
        <w:t xml:space="preserve"> </w:t>
      </w:r>
      <w:r w:rsidR="008A3226" w:rsidRPr="00116D9A">
        <w:rPr>
          <w:rFonts w:ascii="Arial" w:hAnsi="Arial" w:cs="Arial"/>
          <w:bCs/>
          <w:sz w:val="24"/>
          <w:szCs w:val="24"/>
        </w:rPr>
        <w:t>decorrentes de</w:t>
      </w:r>
      <w:r>
        <w:rPr>
          <w:rFonts w:ascii="Arial" w:hAnsi="Arial" w:cs="Arial"/>
          <w:bCs/>
          <w:sz w:val="24"/>
          <w:szCs w:val="24"/>
        </w:rPr>
        <w:t xml:space="preserve"> </w:t>
      </w:r>
      <w:r w:rsidR="00030A52">
        <w:rPr>
          <w:rFonts w:ascii="Arial" w:hAnsi="Arial" w:cs="Arial"/>
          <w:bCs/>
          <w:sz w:val="24"/>
          <w:szCs w:val="24"/>
        </w:rPr>
        <w:t>ajustes</w:t>
      </w:r>
      <w:r w:rsidR="009B655F">
        <w:rPr>
          <w:rFonts w:ascii="Arial" w:hAnsi="Arial" w:cs="Arial"/>
          <w:bCs/>
          <w:sz w:val="24"/>
          <w:szCs w:val="24"/>
        </w:rPr>
        <w:t xml:space="preserve"> </w:t>
      </w:r>
      <w:r w:rsidR="00030A52">
        <w:rPr>
          <w:rFonts w:ascii="Arial" w:hAnsi="Arial" w:cs="Arial"/>
          <w:bCs/>
          <w:sz w:val="24"/>
          <w:szCs w:val="24"/>
        </w:rPr>
        <w:t>necessários,</w:t>
      </w:r>
      <w:r w:rsidR="009B655F">
        <w:rPr>
          <w:rFonts w:ascii="Arial" w:hAnsi="Arial" w:cs="Arial"/>
          <w:bCs/>
          <w:sz w:val="24"/>
          <w:szCs w:val="24"/>
        </w:rPr>
        <w:t xml:space="preserve"> </w:t>
      </w:r>
      <w:r w:rsidR="00030A52">
        <w:rPr>
          <w:rFonts w:ascii="Arial" w:hAnsi="Arial" w:cs="Arial"/>
          <w:bCs/>
          <w:sz w:val="24"/>
          <w:szCs w:val="24"/>
        </w:rPr>
        <w:t xml:space="preserve">com base na atualização </w:t>
      </w:r>
      <w:r w:rsidR="009B655F">
        <w:rPr>
          <w:rFonts w:ascii="Arial" w:hAnsi="Arial" w:cs="Arial"/>
          <w:bCs/>
          <w:sz w:val="24"/>
          <w:szCs w:val="24"/>
        </w:rPr>
        <w:t>físic</w:t>
      </w:r>
      <w:r w:rsidR="00030A52">
        <w:rPr>
          <w:rFonts w:ascii="Arial" w:hAnsi="Arial" w:cs="Arial"/>
          <w:bCs/>
          <w:sz w:val="24"/>
          <w:szCs w:val="24"/>
        </w:rPr>
        <w:t>a</w:t>
      </w:r>
      <w:r w:rsidR="009B655F">
        <w:rPr>
          <w:rFonts w:ascii="Arial" w:hAnsi="Arial" w:cs="Arial"/>
          <w:bCs/>
          <w:sz w:val="24"/>
          <w:szCs w:val="24"/>
        </w:rPr>
        <w:t xml:space="preserve"> </w:t>
      </w:r>
      <w:r w:rsidR="00030A52">
        <w:rPr>
          <w:rFonts w:ascii="Arial" w:hAnsi="Arial" w:cs="Arial"/>
          <w:bCs/>
          <w:sz w:val="24"/>
          <w:szCs w:val="24"/>
        </w:rPr>
        <w:t>e contábil realizado no exercício.</w:t>
      </w:r>
    </w:p>
    <w:p w:rsidR="00CB38B1" w:rsidRDefault="00CB38B1" w:rsidP="00807064">
      <w:pPr>
        <w:spacing w:line="240" w:lineRule="auto"/>
        <w:rPr>
          <w:color w:val="FF0000"/>
        </w:rPr>
      </w:pPr>
    </w:p>
    <w:p w:rsidR="00CB38B1" w:rsidRDefault="00CB38B1" w:rsidP="00807064">
      <w:pPr>
        <w:spacing w:line="240" w:lineRule="auto"/>
        <w:rPr>
          <w:color w:val="FF0000"/>
        </w:rPr>
      </w:pPr>
    </w:p>
    <w:p w:rsidR="001B7A14" w:rsidRDefault="001B7A14"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8A3226" w:rsidRPr="00584BA4" w:rsidRDefault="008A3226" w:rsidP="00AB5761">
      <w:pPr>
        <w:autoSpaceDE w:val="0"/>
        <w:autoSpaceDN w:val="0"/>
        <w:adjustRightInd w:val="0"/>
        <w:spacing w:line="240" w:lineRule="auto"/>
        <w:ind w:left="1418" w:right="1417"/>
        <w:jc w:val="center"/>
        <w:rPr>
          <w:rFonts w:ascii="Bahnschrift" w:hAnsi="Bahnschrift" w:cs="Arial"/>
          <w:b/>
          <w:bCs/>
          <w:color w:val="984806" w:themeColor="accent6" w:themeShade="80"/>
          <w:sz w:val="28"/>
          <w:szCs w:val="28"/>
        </w:rPr>
      </w:pPr>
      <w:r w:rsidRPr="00584BA4">
        <w:rPr>
          <w:rFonts w:ascii="Bahnschrift" w:hAnsi="Bahnschrift" w:cs="Arial"/>
          <w:b/>
          <w:bCs/>
          <w:color w:val="984806" w:themeColor="accent6" w:themeShade="80"/>
          <w:sz w:val="28"/>
          <w:szCs w:val="28"/>
        </w:rPr>
        <w:t xml:space="preserve">NOTAS EXPLICATIVAS DO BALANÇO </w:t>
      </w:r>
      <w:r w:rsidR="00E906FA">
        <w:rPr>
          <w:rFonts w:ascii="Bahnschrift" w:hAnsi="Bahnschrift" w:cs="Arial"/>
          <w:b/>
          <w:bCs/>
          <w:color w:val="984806" w:themeColor="accent6" w:themeShade="80"/>
          <w:sz w:val="28"/>
          <w:szCs w:val="28"/>
        </w:rPr>
        <w:t>2020</w:t>
      </w:r>
    </w:p>
    <w:p w:rsidR="000D6CF1" w:rsidRPr="00116D9A" w:rsidRDefault="000D6CF1" w:rsidP="00AB5761">
      <w:pPr>
        <w:autoSpaceDE w:val="0"/>
        <w:autoSpaceDN w:val="0"/>
        <w:adjustRightInd w:val="0"/>
        <w:spacing w:line="240" w:lineRule="auto"/>
        <w:ind w:left="1418" w:right="1417"/>
        <w:jc w:val="center"/>
        <w:rPr>
          <w:rFonts w:ascii="Bahnschrift" w:hAnsi="Bahnschrift" w:cs="Arial"/>
          <w:b/>
          <w:bCs/>
          <w:color w:val="C00000"/>
          <w:sz w:val="28"/>
          <w:szCs w:val="28"/>
        </w:rPr>
      </w:pPr>
    </w:p>
    <w:p w:rsidR="005A4F32" w:rsidRPr="00116D9A" w:rsidRDefault="005A4F3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 xml:space="preserve">Notas explicativas são informações adicionais às apresentadas nos quadros das DCASP. </w:t>
      </w:r>
      <w:proofErr w:type="gramStart"/>
      <w:r w:rsidRPr="00116D9A">
        <w:rPr>
          <w:rFonts w:ascii="Arial" w:hAnsi="Arial" w:cs="Arial"/>
          <w:color w:val="808080" w:themeColor="background1" w:themeShade="80"/>
          <w:sz w:val="24"/>
          <w:szCs w:val="24"/>
        </w:rPr>
        <w:t>São</w:t>
      </w:r>
      <w:proofErr w:type="gramEnd"/>
      <w:r w:rsidRPr="00116D9A">
        <w:rPr>
          <w:rFonts w:ascii="Arial" w:hAnsi="Arial" w:cs="Arial"/>
          <w:color w:val="808080" w:themeColor="background1" w:themeShade="80"/>
          <w:sz w:val="24"/>
          <w:szCs w:val="24"/>
        </w:rPr>
        <w:t xml:space="preserve"> consideradas parte integrante das demonstrações.</w:t>
      </w:r>
    </w:p>
    <w:p w:rsidR="005A4F32" w:rsidRPr="00116D9A" w:rsidRDefault="005A4F3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Seu objetivo é facilitar a compreensão das demonstrações contábeis a seus diversos usuários. Portanto, devem ser claras, sintéticas e objetivas.</w:t>
      </w:r>
    </w:p>
    <w:p w:rsidR="005A4F32" w:rsidRPr="00116D9A" w:rsidRDefault="005A4F3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Englobam informações de qualquer natureza exigidas pela lei, pelas normas contábeis e outras informações relevantes não suficientemente evidenciadas ou que não constam nas demonstrações.</w:t>
      </w: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5625A" w:rsidRPr="00116D9A" w:rsidRDefault="00770D57" w:rsidP="00770D57">
      <w:pPr>
        <w:autoSpaceDE w:val="0"/>
        <w:autoSpaceDN w:val="0"/>
        <w:adjustRightInd w:val="0"/>
        <w:spacing w:line="240" w:lineRule="auto"/>
        <w:ind w:left="1418" w:right="1417"/>
        <w:jc w:val="center"/>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BASE DE ELABORAÇÃO E APRESENTAÇÃO DAS DEMONSTRAÇÕES CONTÁBEIS</w:t>
      </w:r>
    </w:p>
    <w:p w:rsidR="0005625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 xml:space="preserve">As Demonstrações Contábeis consolidadas deste Relatório Técnico foram elaboradas com base nos dados extraídos no sistema informatizado </w:t>
      </w:r>
      <w:r w:rsidR="00651A05">
        <w:rPr>
          <w:rFonts w:ascii="Arial" w:hAnsi="Arial" w:cs="Arial"/>
          <w:color w:val="808080" w:themeColor="background1" w:themeShade="80"/>
          <w:sz w:val="24"/>
          <w:szCs w:val="24"/>
        </w:rPr>
        <w:t>do Município incluem os dados do Poder Executivo, exceto o Fundo Municipal de Saúde</w:t>
      </w:r>
      <w:r w:rsidR="00AB5761" w:rsidRPr="00116D9A">
        <w:rPr>
          <w:rFonts w:ascii="Arial" w:hAnsi="Arial" w:cs="Arial"/>
          <w:color w:val="808080" w:themeColor="background1" w:themeShade="80"/>
          <w:sz w:val="24"/>
          <w:szCs w:val="24"/>
        </w:rPr>
        <w:t>.</w:t>
      </w:r>
    </w:p>
    <w:p w:rsidR="00651A05" w:rsidRDefault="00651A05" w:rsidP="00651A05">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Eventualmente os Demonstrativos podem apresentar algumas divergências entre os layouts utilizado</w:t>
      </w:r>
      <w:r w:rsidR="00DB53C6">
        <w:rPr>
          <w:rFonts w:ascii="Arial" w:hAnsi="Arial" w:cs="Arial"/>
          <w:color w:val="808080" w:themeColor="background1" w:themeShade="80"/>
          <w:sz w:val="24"/>
          <w:szCs w:val="24"/>
        </w:rPr>
        <w:t xml:space="preserve">s pelo sistema informatizado da Prefeitura Municipal e </w:t>
      </w:r>
      <w:r>
        <w:rPr>
          <w:rFonts w:ascii="Arial" w:hAnsi="Arial" w:cs="Arial"/>
          <w:color w:val="808080" w:themeColor="background1" w:themeShade="80"/>
          <w:sz w:val="24"/>
          <w:szCs w:val="24"/>
        </w:rPr>
        <w:t>o do Tribunal de Contas do Estado de Santa Catarina.</w:t>
      </w:r>
    </w:p>
    <w:p w:rsidR="0005625A"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São compostas pelo Balanço Orçamentário, Balanço Financeiro e Balanço Patrimonial, e também pela Demonstração das Variações Patrimoniais</w:t>
      </w:r>
      <w:r w:rsidR="00AB5761" w:rsidRPr="00116D9A">
        <w:rPr>
          <w:rFonts w:ascii="Arial" w:hAnsi="Arial" w:cs="Arial"/>
          <w:color w:val="808080" w:themeColor="background1" w:themeShade="80"/>
          <w:sz w:val="24"/>
          <w:szCs w:val="24"/>
        </w:rPr>
        <w:t xml:space="preserve">, </w:t>
      </w:r>
      <w:r w:rsidRPr="00116D9A">
        <w:rPr>
          <w:rFonts w:ascii="Arial" w:hAnsi="Arial" w:cs="Arial"/>
          <w:color w:val="808080" w:themeColor="background1" w:themeShade="80"/>
          <w:sz w:val="24"/>
          <w:szCs w:val="24"/>
        </w:rPr>
        <w:t>D</w:t>
      </w:r>
      <w:r w:rsidR="00AB5761" w:rsidRPr="00116D9A">
        <w:rPr>
          <w:rFonts w:ascii="Arial" w:hAnsi="Arial" w:cs="Arial"/>
          <w:color w:val="808080" w:themeColor="background1" w:themeShade="80"/>
          <w:sz w:val="24"/>
          <w:szCs w:val="24"/>
        </w:rPr>
        <w:t>emonstração dos Fluxos de Caixa e Demonstração das Mutações do Patrimônio Líquido.</w:t>
      </w:r>
    </w:p>
    <w:p w:rsidR="0005625A"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Essas demonstrações foram elaboradas de acordo com as orientações do Manual de Contabilidade Aplicada ao Setor Púb</w:t>
      </w:r>
      <w:r w:rsidR="00030A52">
        <w:rPr>
          <w:rFonts w:ascii="Arial" w:hAnsi="Arial" w:cs="Arial"/>
          <w:color w:val="808080" w:themeColor="background1" w:themeShade="80"/>
          <w:sz w:val="24"/>
          <w:szCs w:val="24"/>
        </w:rPr>
        <w:t>lico, 8</w:t>
      </w:r>
      <w:r w:rsidRPr="00116D9A">
        <w:rPr>
          <w:rFonts w:ascii="Arial" w:hAnsi="Arial" w:cs="Arial"/>
          <w:color w:val="808080" w:themeColor="background1" w:themeShade="80"/>
          <w:sz w:val="24"/>
          <w:szCs w:val="24"/>
        </w:rPr>
        <w:t xml:space="preserve">ª edição, que observa os dispositivos legais que regulam o assunto, como a Lei nº 4.320/1964, a Lei Complementar nº 101/2000 e, também, as </w:t>
      </w:r>
      <w:r w:rsidRPr="00116D9A">
        <w:rPr>
          <w:rFonts w:ascii="Arial" w:hAnsi="Arial" w:cs="Arial"/>
          <w:color w:val="808080" w:themeColor="background1" w:themeShade="80"/>
          <w:sz w:val="24"/>
          <w:szCs w:val="24"/>
        </w:rPr>
        <w:lastRenderedPageBreak/>
        <w:t>disposições do Conselho Federal de Contabilidade, assim como as Normas Brasileiras de Contabilidade Aplicadas ao Setor Público.</w:t>
      </w:r>
      <w:r w:rsidR="005A4F32" w:rsidRPr="00116D9A">
        <w:rPr>
          <w:rFonts w:ascii="Arial" w:hAnsi="Arial" w:cs="Arial"/>
          <w:color w:val="808080" w:themeColor="background1" w:themeShade="80"/>
          <w:sz w:val="24"/>
          <w:szCs w:val="24"/>
        </w:rPr>
        <w:t xml:space="preserve"> </w:t>
      </w:r>
      <w:r w:rsidRPr="00116D9A">
        <w:rPr>
          <w:rFonts w:ascii="Arial" w:hAnsi="Arial" w:cs="Arial"/>
          <w:color w:val="808080" w:themeColor="background1" w:themeShade="80"/>
          <w:sz w:val="24"/>
          <w:szCs w:val="24"/>
        </w:rPr>
        <w:t>Desde a adoção do novo PCASP, em 2015, foi realizado grande esforço da equipe técnica, para implantação de controles e procedimentos contábeis, entre eles, estão: o reconhecimento pelo regime de competência dos créditos tributários a receber; a reavaliação patrimonial (bens móveis, imóveis e intangíveis); registro contábil da depreciação; apropriação de despesas pagas antecipadamente; o cálculo da perda da dívida ativa.</w:t>
      </w:r>
    </w:p>
    <w:p w:rsidR="0005625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As Notas Explicativas fazem parte das Demonstrações Contábeis e contêm informações relevantes, complementares ou suplementares àquelas não suficientemente evidenciadas ou não constantes nas demonstrações contábeis. Nas Notas Explicativas estão incluídos os critérios utilizados na elaboração das demonstrações contábeis, as informações de naturezas patrimonial, orçamentária, legal e de desempenho, bem como outros eventos não suficientemente evidenciados ou não constantes nas referidas demonstrações.</w:t>
      </w:r>
    </w:p>
    <w:p w:rsidR="00030A52" w:rsidRDefault="00030A5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7A48B4"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r>
        <w:rPr>
          <w:rFonts w:ascii="Arial" w:hAnsi="Arial" w:cs="Arial"/>
          <w:b/>
          <w:noProof/>
          <w:color w:val="A6A6A6" w:themeColor="background1" w:themeShade="A6"/>
          <w:sz w:val="24"/>
          <w:szCs w:val="24"/>
          <w:lang w:eastAsia="pt-BR"/>
        </w:rPr>
        <w:pict>
          <v:oval id="Elipse 3" o:spid="_x0000_s1027" style="position:absolute;left:0;text-align:left;margin-left:148.5pt;margin-top:-8.3pt;width:332.25pt;height:258.8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" fillcolor="#4bacc6 [3208]" strokecolor="white [3212]" strokeweight="2pt">
            <v:path arrowok="t"/>
            <v:textbox>
              <w:txbxContent>
                <w:p w:rsidR="000073F8" w:rsidRPr="000D6CF1" w:rsidRDefault="000073F8" w:rsidP="008915D3">
                  <w:pPr>
                    <w:autoSpaceDE w:val="0"/>
                    <w:autoSpaceDN w:val="0"/>
                    <w:adjustRightInd w:val="0"/>
                    <w:spacing w:line="240" w:lineRule="auto"/>
                    <w:jc w:val="right"/>
                    <w:rPr>
                      <w:rFonts w:ascii="Arial" w:hAnsi="Arial" w:cs="Arial"/>
                      <w:b/>
                      <w:i/>
                      <w:color w:val="FFFFFF" w:themeColor="background1"/>
                      <w:sz w:val="32"/>
                      <w:szCs w:val="32"/>
                    </w:rPr>
                  </w:pPr>
                  <w:r w:rsidRPr="000D6CF1">
                    <w:rPr>
                      <w:rFonts w:ascii="Arial" w:hAnsi="Arial" w:cs="Arial"/>
                      <w:b/>
                      <w:i/>
                      <w:color w:val="FFFFFF" w:themeColor="background1"/>
                      <w:sz w:val="32"/>
                      <w:szCs w:val="32"/>
                    </w:rPr>
                    <w:t xml:space="preserve">Nas páginas a seguir você é convidado a acompanhar os resultados da gestão orçamentária, financeira e patrimonial por meio da análise dos Demonstrativos Contábeis do exercício de </w:t>
                  </w:r>
                  <w:r>
                    <w:rPr>
                      <w:rFonts w:ascii="Arial" w:hAnsi="Arial" w:cs="Arial"/>
                      <w:b/>
                      <w:i/>
                      <w:color w:val="FFFFFF" w:themeColor="background1"/>
                      <w:sz w:val="32"/>
                      <w:szCs w:val="32"/>
                    </w:rPr>
                    <w:t>2020</w:t>
                  </w:r>
                  <w:r w:rsidRPr="000D6CF1">
                    <w:rPr>
                      <w:rFonts w:ascii="Arial" w:hAnsi="Arial" w:cs="Arial"/>
                      <w:b/>
                      <w:i/>
                      <w:color w:val="FFFFFF" w:themeColor="background1"/>
                      <w:sz w:val="32"/>
                      <w:szCs w:val="32"/>
                    </w:rPr>
                    <w:t xml:space="preserve"> e das Notas Explicativas relacionadas.</w:t>
                  </w:r>
                </w:p>
                <w:p w:rsidR="000073F8" w:rsidRPr="000D6CF1" w:rsidRDefault="000073F8" w:rsidP="008915D3">
                  <w:pPr>
                    <w:jc w:val="right"/>
                    <w:rPr>
                      <w:color w:val="FFFFFF" w:themeColor="background1"/>
                    </w:rPr>
                  </w:pPr>
                </w:p>
              </w:txbxContent>
            </v:textbox>
          </v:oval>
        </w:pict>
      </w: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8915D3" w:rsidRDefault="008915D3"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8915D3" w:rsidRDefault="008915D3"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8915D3" w:rsidRPr="00116D9A" w:rsidRDefault="008915D3"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5625A"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Sempre que possível, as informações apresentadas nesta prestação de contas são descritas em linguagem clara e acessível, de maneira que todos possam compreender como foram utilizados os recursos públicos no período. O objetivo principal dessa ação não é o de somente cumprir uma obrigação legal, mas o de oportunizar e ampliar os canais de comu</w:t>
      </w:r>
      <w:r w:rsidRPr="00116D9A">
        <w:rPr>
          <w:rFonts w:ascii="Arial" w:hAnsi="Arial" w:cs="Arial"/>
          <w:color w:val="808080" w:themeColor="background1" w:themeShade="80"/>
          <w:sz w:val="24"/>
          <w:szCs w:val="24"/>
        </w:rPr>
        <w:softHyphen/>
        <w:t>nicação entre a população e o Governo Municipal, transformando dados complexos em informações compreensíveis. Desse modo, queremos dina</w:t>
      </w:r>
      <w:r w:rsidRPr="00116D9A">
        <w:rPr>
          <w:rFonts w:ascii="Arial" w:hAnsi="Arial" w:cs="Arial"/>
          <w:color w:val="808080" w:themeColor="background1" w:themeShade="80"/>
          <w:sz w:val="24"/>
          <w:szCs w:val="24"/>
        </w:rPr>
        <w:softHyphen/>
        <w:t>mizar o controle social para propiciar que a sociedade esteja mais ciente das ações do Governo Municipal.</w:t>
      </w:r>
    </w:p>
    <w:p w:rsidR="000D6CF1"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 xml:space="preserve">A missão cabe ao Setor de Contabilidade do Município, responsável por organizar e consolidar os dados contábeis, oriundos do sistema informatizado de contabilidade e dos atos de gestão do Governo Municipal. </w:t>
      </w:r>
    </w:p>
    <w:p w:rsidR="000D6CF1"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A contabilidade atua como o interlocutor entre o poder público e a so</w:t>
      </w:r>
      <w:r w:rsidRPr="00116D9A">
        <w:rPr>
          <w:rFonts w:ascii="Arial" w:hAnsi="Arial" w:cs="Arial"/>
          <w:color w:val="808080" w:themeColor="background1" w:themeShade="80"/>
          <w:sz w:val="24"/>
          <w:szCs w:val="24"/>
        </w:rPr>
        <w:softHyphen/>
        <w:t xml:space="preserve">ciedade. Assim, transforma os dados em informações úteis tanto para a tomada de decisões dos gestores públicos como para os cidadãos, de tal maneira que estes possam acompanhar a arrecadação e as despesas do Governo. </w:t>
      </w:r>
    </w:p>
    <w:p w:rsidR="000D6CF1" w:rsidRPr="00116D9A" w:rsidRDefault="000D6CF1" w:rsidP="00AB5761">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0D6CF1" w:rsidRPr="00116D9A" w:rsidRDefault="0005625A" w:rsidP="000D6CF1">
      <w:pPr>
        <w:tabs>
          <w:tab w:val="left" w:pos="7655"/>
        </w:tabs>
        <w:autoSpaceDE w:val="0"/>
        <w:autoSpaceDN w:val="0"/>
        <w:adjustRightInd w:val="0"/>
        <w:spacing w:line="240" w:lineRule="auto"/>
        <w:ind w:left="1418" w:right="1417"/>
        <w:jc w:val="both"/>
        <w:rPr>
          <w:rFonts w:ascii="Arial" w:hAnsi="Arial" w:cs="Arial"/>
          <w:color w:val="215868" w:themeColor="accent5" w:themeShade="80"/>
          <w:sz w:val="24"/>
          <w:szCs w:val="24"/>
        </w:rPr>
      </w:pPr>
      <w:r w:rsidRPr="00116D9A">
        <w:rPr>
          <w:rFonts w:ascii="Arial" w:hAnsi="Arial" w:cs="Arial"/>
          <w:i/>
          <w:color w:val="215868" w:themeColor="accent5" w:themeShade="80"/>
          <w:sz w:val="24"/>
          <w:szCs w:val="24"/>
        </w:rPr>
        <w:t>Esse papel se revela fundamental para a promoção da cidadania plena. Acreditamos que ela só será atingida quando gestores e adminis</w:t>
      </w:r>
      <w:r w:rsidRPr="00116D9A">
        <w:rPr>
          <w:rFonts w:ascii="Arial" w:hAnsi="Arial" w:cs="Arial"/>
          <w:i/>
          <w:color w:val="215868" w:themeColor="accent5" w:themeShade="80"/>
          <w:sz w:val="24"/>
          <w:szCs w:val="24"/>
        </w:rPr>
        <w:softHyphen/>
        <w:t>trados tiverem posições simétricas relativas às informações advindas do setor público.</w:t>
      </w:r>
      <w:r w:rsidRPr="00116D9A">
        <w:rPr>
          <w:rFonts w:ascii="Arial" w:hAnsi="Arial" w:cs="Arial"/>
          <w:color w:val="215868" w:themeColor="accent5" w:themeShade="80"/>
          <w:sz w:val="24"/>
          <w:szCs w:val="24"/>
        </w:rPr>
        <w:t xml:space="preserve"> </w:t>
      </w:r>
      <w:r w:rsidRPr="00116D9A">
        <w:rPr>
          <w:rFonts w:ascii="Arial" w:hAnsi="Arial" w:cs="Arial"/>
          <w:i/>
          <w:color w:val="215868" w:themeColor="accent5" w:themeShade="80"/>
          <w:sz w:val="24"/>
          <w:szCs w:val="24"/>
        </w:rPr>
        <w:t>Em outras palavras, quando um número deixar de ser so</w:t>
      </w:r>
      <w:r w:rsidRPr="00116D9A">
        <w:rPr>
          <w:rFonts w:ascii="Arial" w:hAnsi="Arial" w:cs="Arial"/>
          <w:i/>
          <w:color w:val="215868" w:themeColor="accent5" w:themeShade="80"/>
          <w:sz w:val="24"/>
          <w:szCs w:val="24"/>
        </w:rPr>
        <w:softHyphen/>
        <w:t>mente um número e fornecer uma perspectiva de análise e julgamento da ação governamental.</w:t>
      </w:r>
      <w:r w:rsidRPr="00116D9A">
        <w:rPr>
          <w:rFonts w:ascii="Arial" w:hAnsi="Arial" w:cs="Arial"/>
          <w:color w:val="215868" w:themeColor="accent5" w:themeShade="80"/>
          <w:sz w:val="24"/>
          <w:szCs w:val="24"/>
        </w:rPr>
        <w:t xml:space="preserve"> </w:t>
      </w:r>
    </w:p>
    <w:p w:rsidR="000D6CF1" w:rsidRPr="00116D9A" w:rsidRDefault="000D6CF1" w:rsidP="00AB5761">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05625A"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Seguindo o propósito de aperfeiçoamento contínuo e de maior trans</w:t>
      </w:r>
      <w:r w:rsidRPr="00116D9A">
        <w:rPr>
          <w:rFonts w:ascii="Arial" w:hAnsi="Arial" w:cs="Arial"/>
          <w:color w:val="808080" w:themeColor="background1" w:themeShade="80"/>
          <w:sz w:val="24"/>
          <w:szCs w:val="24"/>
        </w:rPr>
        <w:softHyphen/>
        <w:t>parência e qualidade na prestação de contas do Governo Municipal, o Setor de Contabilidade não tem medido esforços a fim de aderir às boas práticas de transparência contábil, atendendo os preceitos da Lei Federal Complementar nº 131, de 27 de maio de 2009 e da Lei Federal nº 12.527, de 18 de novembro de 2011, disponibilizando informações na página do sitio oficial do Município</w:t>
      </w:r>
      <w:r w:rsidR="00143E39" w:rsidRPr="00116D9A">
        <w:rPr>
          <w:rFonts w:ascii="Arial" w:hAnsi="Arial" w:cs="Arial"/>
          <w:color w:val="808080" w:themeColor="background1" w:themeShade="80"/>
          <w:sz w:val="24"/>
          <w:szCs w:val="24"/>
        </w:rPr>
        <w:t>.</w:t>
      </w:r>
    </w:p>
    <w:p w:rsidR="0005625A" w:rsidRDefault="0005625A" w:rsidP="00807064">
      <w:pPr>
        <w:autoSpaceDE w:val="0"/>
        <w:autoSpaceDN w:val="0"/>
        <w:adjustRightInd w:val="0"/>
        <w:spacing w:line="240" w:lineRule="auto"/>
        <w:jc w:val="center"/>
        <w:rPr>
          <w:rFonts w:ascii="Arial" w:hAnsi="Arial" w:cs="Arial"/>
          <w:color w:val="A6A6A6" w:themeColor="background1" w:themeShade="A6"/>
          <w:sz w:val="24"/>
          <w:szCs w:val="24"/>
        </w:rPr>
      </w:pPr>
    </w:p>
    <w:p w:rsidR="00ED0E7A" w:rsidRPr="00116D9A" w:rsidRDefault="00ED0E7A" w:rsidP="00807064">
      <w:pPr>
        <w:autoSpaceDE w:val="0"/>
        <w:autoSpaceDN w:val="0"/>
        <w:adjustRightInd w:val="0"/>
        <w:spacing w:line="240" w:lineRule="auto"/>
        <w:jc w:val="center"/>
        <w:rPr>
          <w:rFonts w:ascii="Arial" w:hAnsi="Arial" w:cs="Arial"/>
          <w:color w:val="A6A6A6" w:themeColor="background1" w:themeShade="A6"/>
          <w:sz w:val="24"/>
          <w:szCs w:val="24"/>
        </w:rPr>
        <w:sectPr w:rsidR="00ED0E7A" w:rsidRPr="00116D9A" w:rsidSect="00AB5761">
          <w:headerReference w:type="default" r:id="rId12"/>
          <w:type w:val="continuous"/>
          <w:pgSz w:w="11906" w:h="16838"/>
          <w:pgMar w:top="1418" w:right="1133" w:bottom="1418" w:left="1701" w:header="709" w:footer="709" w:gutter="0"/>
          <w:cols w:space="708"/>
          <w:docGrid w:linePitch="360"/>
        </w:sectPr>
      </w:pPr>
    </w:p>
    <w:p w:rsidR="004F7797" w:rsidRDefault="004F7797" w:rsidP="0060731E">
      <w:pPr>
        <w:spacing w:after="0" w:line="240" w:lineRule="auto"/>
        <w:rPr>
          <w:rFonts w:ascii="Bahnschrift" w:hAnsi="Bahnschrift" w:cs="Arial"/>
          <w:b/>
          <w:bCs/>
          <w:color w:val="984806" w:themeColor="accent6" w:themeShade="80"/>
          <w:sz w:val="28"/>
          <w:szCs w:val="28"/>
        </w:rPr>
      </w:pPr>
    </w:p>
    <w:p w:rsidR="008A3226" w:rsidRPr="00116D9A" w:rsidRDefault="005A63BA" w:rsidP="0060731E">
      <w:pPr>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NOTAS EXPLICATIVAS AO BALANÇO ORÇAMENTÁRIO</w:t>
      </w:r>
    </w:p>
    <w:p w:rsidR="001A008C" w:rsidRPr="00116D9A" w:rsidRDefault="001A008C" w:rsidP="0060731E">
      <w:pPr>
        <w:spacing w:after="0" w:line="240" w:lineRule="auto"/>
        <w:rPr>
          <w:rFonts w:ascii="Arial" w:hAnsi="Arial" w:cs="Arial"/>
          <w:b/>
          <w:bCs/>
          <w:color w:val="984806" w:themeColor="accent6" w:themeShade="80"/>
          <w:sz w:val="24"/>
          <w:szCs w:val="24"/>
        </w:rPr>
      </w:pPr>
    </w:p>
    <w:p w:rsidR="001A008C" w:rsidRPr="00116D9A" w:rsidRDefault="001A008C" w:rsidP="0060731E">
      <w:pPr>
        <w:spacing w:after="0" w:line="240" w:lineRule="auto"/>
        <w:rPr>
          <w:rFonts w:ascii="Arial" w:hAnsi="Arial" w:cs="Arial"/>
          <w:b/>
          <w:bCs/>
          <w:color w:val="984806" w:themeColor="accent6" w:themeShade="80"/>
          <w:sz w:val="24"/>
          <w:szCs w:val="24"/>
        </w:rPr>
      </w:pPr>
    </w:p>
    <w:p w:rsidR="00E20A03" w:rsidRDefault="00E20A03" w:rsidP="00143E39">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O Balanço Orçamentário demonstrará as receitas detalhadas por categoria econômica e origem, especificando a previsão inicial, a previsão atualizada para o exercício, a receita realizada e o saldo, que corresponde ao excesso ou déficit de arrecadação. Demonstrará, também, as despesas por categoria econômica e grupo de natureza da despesa, discriminando a dotação inicial, a dotação atualizada para o exercício, as despesas empenhadas, as despesas liquidadas, as despesas pagas e o saldo da dotação.</w:t>
      </w:r>
      <w:r w:rsidR="00143E39" w:rsidRPr="00116D9A">
        <w:rPr>
          <w:rFonts w:ascii="Arial" w:hAnsi="Arial" w:cs="Arial"/>
          <w:sz w:val="24"/>
          <w:szCs w:val="24"/>
        </w:rPr>
        <w:t xml:space="preserve"> </w:t>
      </w:r>
      <w:r w:rsidRPr="00116D9A">
        <w:rPr>
          <w:rFonts w:ascii="Arial" w:hAnsi="Arial" w:cs="Arial"/>
          <w:sz w:val="24"/>
          <w:szCs w:val="24"/>
        </w:rPr>
        <w:t xml:space="preserve">A execução do orçamento da Entidade </w:t>
      </w:r>
      <w:r w:rsidR="00354D18" w:rsidRPr="00116D9A">
        <w:rPr>
          <w:rFonts w:ascii="Arial" w:hAnsi="Arial" w:cs="Arial"/>
          <w:sz w:val="24"/>
          <w:szCs w:val="24"/>
        </w:rPr>
        <w:t>Município</w:t>
      </w:r>
      <w:r w:rsidRPr="00116D9A">
        <w:rPr>
          <w:rFonts w:ascii="Arial" w:hAnsi="Arial" w:cs="Arial"/>
          <w:sz w:val="24"/>
          <w:szCs w:val="24"/>
        </w:rPr>
        <w:t xml:space="preserve"> de </w:t>
      </w:r>
      <w:r w:rsidR="00802C62">
        <w:rPr>
          <w:rFonts w:ascii="Arial" w:hAnsi="Arial" w:cs="Arial"/>
          <w:bCs/>
          <w:sz w:val="24"/>
          <w:szCs w:val="24"/>
        </w:rPr>
        <w:t>Santa Terezinha do Progresso</w:t>
      </w:r>
      <w:r w:rsidR="00802C62" w:rsidRPr="00116D9A">
        <w:rPr>
          <w:rFonts w:ascii="Arial" w:hAnsi="Arial" w:cs="Arial"/>
          <w:sz w:val="24"/>
          <w:szCs w:val="24"/>
        </w:rPr>
        <w:t xml:space="preserve"> </w:t>
      </w:r>
      <w:r w:rsidRPr="00116D9A">
        <w:rPr>
          <w:rFonts w:ascii="Arial" w:hAnsi="Arial" w:cs="Arial"/>
          <w:sz w:val="24"/>
          <w:szCs w:val="24"/>
        </w:rPr>
        <w:t xml:space="preserve">em </w:t>
      </w:r>
      <w:r w:rsidR="00E906FA">
        <w:rPr>
          <w:rFonts w:ascii="Arial" w:hAnsi="Arial" w:cs="Arial"/>
          <w:sz w:val="24"/>
          <w:szCs w:val="24"/>
        </w:rPr>
        <w:t>2020</w:t>
      </w:r>
      <w:r w:rsidR="00143E39" w:rsidRPr="00116D9A">
        <w:rPr>
          <w:rFonts w:ascii="Arial" w:hAnsi="Arial" w:cs="Arial"/>
          <w:sz w:val="24"/>
          <w:szCs w:val="24"/>
        </w:rPr>
        <w:t>,</w:t>
      </w:r>
      <w:r w:rsidRPr="00116D9A">
        <w:rPr>
          <w:rFonts w:ascii="Arial" w:hAnsi="Arial" w:cs="Arial"/>
          <w:sz w:val="24"/>
          <w:szCs w:val="24"/>
        </w:rPr>
        <w:t xml:space="preserve"> apresentou os seguintes resultados:</w:t>
      </w:r>
    </w:p>
    <w:p w:rsidR="00ED0E7A" w:rsidRPr="00116D9A" w:rsidRDefault="00ED0E7A" w:rsidP="00143E39">
      <w:pPr>
        <w:autoSpaceDE w:val="0"/>
        <w:autoSpaceDN w:val="0"/>
        <w:adjustRightInd w:val="0"/>
        <w:spacing w:after="0" w:line="240" w:lineRule="auto"/>
        <w:jc w:val="both"/>
        <w:rPr>
          <w:rFonts w:ascii="Arial" w:hAnsi="Arial" w:cs="Arial"/>
          <w:sz w:val="24"/>
          <w:szCs w:val="24"/>
        </w:rPr>
      </w:pPr>
    </w:p>
    <w:p w:rsidR="00777BDF" w:rsidRPr="00116D9A" w:rsidRDefault="00777BDF" w:rsidP="00143E39">
      <w:pPr>
        <w:autoSpaceDE w:val="0"/>
        <w:autoSpaceDN w:val="0"/>
        <w:adjustRightInd w:val="0"/>
        <w:spacing w:after="0" w:line="240" w:lineRule="auto"/>
        <w:jc w:val="both"/>
        <w:rPr>
          <w:rFonts w:ascii="Arial" w:hAnsi="Arial" w:cs="Arial"/>
          <w:sz w:val="10"/>
          <w:szCs w:val="10"/>
        </w:rPr>
      </w:pPr>
    </w:p>
    <w:tbl>
      <w:tblPr>
        <w:tblStyle w:val="TabeladeGrade4-nfase52"/>
        <w:tblW w:w="9122" w:type="dxa"/>
        <w:jc w:val="center"/>
        <w:tblLook w:val="04A0"/>
      </w:tblPr>
      <w:tblGrid>
        <w:gridCol w:w="6862"/>
        <w:gridCol w:w="2260"/>
      </w:tblGrid>
      <w:tr w:rsidR="0005625A" w:rsidRPr="00116D9A" w:rsidTr="00EF2116">
        <w:trPr>
          <w:cnfStyle w:val="100000000000"/>
          <w:trHeight w:val="70"/>
          <w:jc w:val="center"/>
        </w:trPr>
        <w:tc>
          <w:tcPr>
            <w:cnfStyle w:val="001000000000"/>
            <w:tcW w:w="6862" w:type="dxa"/>
            <w:hideMark/>
          </w:tcPr>
          <w:p w:rsidR="0005625A" w:rsidRPr="00116D9A" w:rsidRDefault="0005625A" w:rsidP="00807064">
            <w:pPr>
              <w:jc w:val="center"/>
              <w:rPr>
                <w:rFonts w:ascii="Arial" w:eastAsia="Times New Roman" w:hAnsi="Arial" w:cs="Arial"/>
                <w:color w:val="auto"/>
                <w:sz w:val="20"/>
                <w:szCs w:val="20"/>
                <w:lang w:eastAsia="pt-BR"/>
              </w:rPr>
            </w:pPr>
            <w:r w:rsidRPr="00116D9A">
              <w:rPr>
                <w:rFonts w:ascii="Arial" w:eastAsia="Times New Roman" w:hAnsi="Arial" w:cs="Arial"/>
                <w:color w:val="auto"/>
                <w:sz w:val="20"/>
                <w:szCs w:val="20"/>
                <w:lang w:eastAsia="pt-BR"/>
              </w:rPr>
              <w:t>BALANÇO ORÇAMENTÁRIO</w:t>
            </w:r>
          </w:p>
        </w:tc>
        <w:tc>
          <w:tcPr>
            <w:tcW w:w="2260" w:type="dxa"/>
          </w:tcPr>
          <w:p w:rsidR="0005625A" w:rsidRPr="00116D9A" w:rsidRDefault="00143E39" w:rsidP="00143E39">
            <w:pPr>
              <w:jc w:val="center"/>
              <w:cnfStyle w:val="100000000000"/>
              <w:rPr>
                <w:rFonts w:ascii="Arial" w:eastAsia="Times New Roman" w:hAnsi="Arial" w:cs="Arial"/>
                <w:color w:val="auto"/>
                <w:sz w:val="20"/>
                <w:szCs w:val="20"/>
                <w:lang w:eastAsia="pt-BR"/>
              </w:rPr>
            </w:pPr>
            <w:r w:rsidRPr="00116D9A">
              <w:rPr>
                <w:rFonts w:ascii="Arial" w:eastAsia="Times New Roman" w:hAnsi="Arial" w:cs="Arial"/>
                <w:color w:val="auto"/>
                <w:sz w:val="20"/>
                <w:szCs w:val="20"/>
                <w:lang w:eastAsia="pt-BR"/>
              </w:rPr>
              <w:t xml:space="preserve">       </w:t>
            </w:r>
            <w:r w:rsidR="00E906FA">
              <w:rPr>
                <w:rFonts w:ascii="Arial" w:eastAsia="Times New Roman" w:hAnsi="Arial" w:cs="Arial"/>
                <w:color w:val="auto"/>
                <w:sz w:val="20"/>
                <w:szCs w:val="20"/>
                <w:lang w:eastAsia="pt-BR"/>
              </w:rPr>
              <w:t>2020</w:t>
            </w:r>
          </w:p>
        </w:tc>
      </w:tr>
      <w:tr w:rsidR="0005625A" w:rsidRPr="00116D9A" w:rsidTr="00EF2116">
        <w:trPr>
          <w:cnfStyle w:val="000000100000"/>
          <w:trHeight w:val="99"/>
          <w:jc w:val="center"/>
        </w:trPr>
        <w:tc>
          <w:tcPr>
            <w:cnfStyle w:val="001000000000"/>
            <w:tcW w:w="6862" w:type="dxa"/>
            <w:hideMark/>
          </w:tcPr>
          <w:p w:rsidR="0005625A" w:rsidRPr="00116D9A" w:rsidRDefault="0005625A" w:rsidP="00807064">
            <w:pPr>
              <w:jc w:val="center"/>
              <w:rPr>
                <w:rFonts w:ascii="Arial" w:eastAsia="Times New Roman" w:hAnsi="Arial" w:cs="Arial"/>
                <w:sz w:val="20"/>
                <w:szCs w:val="20"/>
                <w:lang w:eastAsia="pt-BR"/>
              </w:rPr>
            </w:pPr>
            <w:r w:rsidRPr="00116D9A">
              <w:rPr>
                <w:rFonts w:ascii="Arial" w:eastAsia="Times New Roman" w:hAnsi="Arial" w:cs="Arial"/>
                <w:sz w:val="20"/>
                <w:szCs w:val="20"/>
                <w:lang w:eastAsia="pt-BR"/>
              </w:rPr>
              <w:t>RECEITAS</w:t>
            </w:r>
          </w:p>
        </w:tc>
        <w:tc>
          <w:tcPr>
            <w:tcW w:w="2260" w:type="dxa"/>
            <w:hideMark/>
          </w:tcPr>
          <w:p w:rsidR="0005625A" w:rsidRPr="00116D9A" w:rsidRDefault="0005625A" w:rsidP="00807064">
            <w:pPr>
              <w:jc w:val="right"/>
              <w:cnfStyle w:val="000000100000"/>
              <w:rPr>
                <w:rFonts w:ascii="Arial" w:eastAsia="Times New Roman" w:hAnsi="Arial" w:cs="Arial"/>
                <w:b/>
                <w:bCs/>
                <w:sz w:val="20"/>
                <w:szCs w:val="20"/>
                <w:lang w:eastAsia="pt-BR"/>
              </w:rPr>
            </w:pPr>
            <w:r w:rsidRPr="00116D9A">
              <w:rPr>
                <w:rFonts w:ascii="Arial" w:eastAsia="Times New Roman" w:hAnsi="Arial" w:cs="Arial"/>
                <w:b/>
                <w:bCs/>
                <w:sz w:val="20"/>
                <w:szCs w:val="20"/>
                <w:lang w:eastAsia="pt-BR"/>
              </w:rPr>
              <w:t>Valor</w:t>
            </w:r>
          </w:p>
        </w:tc>
      </w:tr>
      <w:tr w:rsidR="0005625A" w:rsidRPr="00116D9A" w:rsidTr="00EF2116">
        <w:trPr>
          <w:trHeight w:val="145"/>
          <w:jc w:val="center"/>
        </w:trPr>
        <w:tc>
          <w:tcPr>
            <w:cnfStyle w:val="00100000000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Previsão Inicial da Receita</w:t>
            </w:r>
          </w:p>
        </w:tc>
        <w:tc>
          <w:tcPr>
            <w:tcW w:w="2260" w:type="dxa"/>
          </w:tcPr>
          <w:p w:rsidR="0005625A" w:rsidRPr="00116D9A" w:rsidRDefault="00CB38B1" w:rsidP="00235924">
            <w:pPr>
              <w:jc w:val="right"/>
              <w:cnfStyle w:val="000000000000"/>
              <w:rPr>
                <w:rFonts w:ascii="Arial" w:eastAsia="Times New Roman" w:hAnsi="Arial" w:cs="Arial"/>
                <w:sz w:val="20"/>
                <w:szCs w:val="20"/>
                <w:lang w:eastAsia="pt-BR"/>
              </w:rPr>
            </w:pPr>
            <w:r>
              <w:rPr>
                <w:rFonts w:ascii="Arial" w:eastAsia="Times New Roman" w:hAnsi="Arial" w:cs="Arial"/>
                <w:sz w:val="20"/>
                <w:szCs w:val="20"/>
                <w:lang w:eastAsia="pt-BR"/>
              </w:rPr>
              <w:t>16.066.216,00</w:t>
            </w:r>
          </w:p>
        </w:tc>
      </w:tr>
      <w:tr w:rsidR="0005625A" w:rsidRPr="00116D9A" w:rsidTr="00EF2116">
        <w:trPr>
          <w:cnfStyle w:val="000000100000"/>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Previsão Atualizada da Receita</w:t>
            </w:r>
          </w:p>
        </w:tc>
        <w:tc>
          <w:tcPr>
            <w:tcW w:w="2260" w:type="dxa"/>
          </w:tcPr>
          <w:p w:rsidR="0005625A" w:rsidRPr="00116D9A" w:rsidRDefault="00CB38B1" w:rsidP="00807064">
            <w:pPr>
              <w:jc w:val="right"/>
              <w:cnfStyle w:val="000000100000"/>
              <w:rPr>
                <w:rFonts w:ascii="Arial" w:eastAsia="Times New Roman" w:hAnsi="Arial" w:cs="Arial"/>
                <w:sz w:val="20"/>
                <w:szCs w:val="20"/>
                <w:lang w:eastAsia="pt-BR"/>
              </w:rPr>
            </w:pPr>
            <w:r>
              <w:rPr>
                <w:rFonts w:ascii="Arial" w:eastAsia="Times New Roman" w:hAnsi="Arial" w:cs="Arial"/>
                <w:sz w:val="20"/>
                <w:szCs w:val="20"/>
                <w:lang w:eastAsia="pt-BR"/>
              </w:rPr>
              <w:t>16.066.216,00</w:t>
            </w:r>
          </w:p>
        </w:tc>
      </w:tr>
      <w:tr w:rsidR="0005625A" w:rsidRPr="00116D9A" w:rsidTr="00EF2116">
        <w:trPr>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 xml:space="preserve">Receitas </w:t>
            </w:r>
            <w:proofErr w:type="gramStart"/>
            <w:r w:rsidRPr="00116D9A">
              <w:rPr>
                <w:rFonts w:ascii="Arial" w:eastAsia="Times New Roman" w:hAnsi="Arial" w:cs="Arial"/>
                <w:sz w:val="20"/>
                <w:szCs w:val="20"/>
                <w:lang w:eastAsia="pt-BR"/>
              </w:rPr>
              <w:t>Realizadas Líquida</w:t>
            </w:r>
            <w:proofErr w:type="gramEnd"/>
          </w:p>
        </w:tc>
        <w:tc>
          <w:tcPr>
            <w:tcW w:w="2260" w:type="dxa"/>
          </w:tcPr>
          <w:p w:rsidR="0005625A" w:rsidRPr="00116D9A" w:rsidRDefault="00CB38B1" w:rsidP="00807064">
            <w:pPr>
              <w:jc w:val="right"/>
              <w:cnfStyle w:val="000000000000"/>
              <w:rPr>
                <w:rFonts w:ascii="Arial" w:eastAsia="Times New Roman" w:hAnsi="Arial" w:cs="Arial"/>
                <w:sz w:val="20"/>
                <w:szCs w:val="20"/>
                <w:lang w:eastAsia="pt-BR"/>
              </w:rPr>
            </w:pPr>
            <w:r>
              <w:rPr>
                <w:rFonts w:ascii="Arial" w:eastAsia="Times New Roman" w:hAnsi="Arial" w:cs="Arial"/>
                <w:sz w:val="20"/>
                <w:szCs w:val="20"/>
                <w:lang w:eastAsia="pt-BR"/>
              </w:rPr>
              <w:t>14.767.341,22</w:t>
            </w:r>
          </w:p>
        </w:tc>
      </w:tr>
      <w:tr w:rsidR="0005625A" w:rsidRPr="00116D9A" w:rsidTr="00EF2116">
        <w:trPr>
          <w:cnfStyle w:val="000000100000"/>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Déficit Orçamentário</w:t>
            </w:r>
          </w:p>
        </w:tc>
        <w:tc>
          <w:tcPr>
            <w:tcW w:w="2260" w:type="dxa"/>
          </w:tcPr>
          <w:p w:rsidR="0005625A" w:rsidRPr="00116D9A" w:rsidRDefault="006D60C0" w:rsidP="00807064">
            <w:pPr>
              <w:jc w:val="right"/>
              <w:cnfStyle w:val="000000100000"/>
              <w:rPr>
                <w:rFonts w:ascii="Arial" w:eastAsia="Times New Roman" w:hAnsi="Arial" w:cs="Arial"/>
                <w:b/>
                <w:bCs/>
                <w:sz w:val="20"/>
                <w:szCs w:val="20"/>
                <w:lang w:eastAsia="pt-BR"/>
              </w:rPr>
            </w:pPr>
            <w:r>
              <w:rPr>
                <w:rFonts w:ascii="Arial" w:eastAsia="Times New Roman" w:hAnsi="Arial" w:cs="Arial"/>
                <w:b/>
                <w:bCs/>
                <w:sz w:val="20"/>
                <w:szCs w:val="20"/>
                <w:lang w:eastAsia="pt-BR"/>
              </w:rPr>
              <w:t>0,00</w:t>
            </w:r>
          </w:p>
        </w:tc>
      </w:tr>
      <w:tr w:rsidR="0005625A" w:rsidRPr="00116D9A" w:rsidTr="00EF2116">
        <w:trPr>
          <w:trHeight w:val="70"/>
          <w:jc w:val="center"/>
        </w:trPr>
        <w:tc>
          <w:tcPr>
            <w:cnfStyle w:val="001000000000"/>
            <w:tcW w:w="6862" w:type="dxa"/>
            <w:hideMark/>
          </w:tcPr>
          <w:p w:rsidR="0005625A" w:rsidRPr="00116D9A" w:rsidRDefault="0005625A" w:rsidP="00807064">
            <w:pPr>
              <w:jc w:val="center"/>
              <w:rPr>
                <w:rFonts w:ascii="Arial" w:eastAsia="Times New Roman" w:hAnsi="Arial" w:cs="Arial"/>
                <w:sz w:val="20"/>
                <w:szCs w:val="20"/>
                <w:lang w:eastAsia="pt-BR"/>
              </w:rPr>
            </w:pPr>
            <w:r w:rsidRPr="00116D9A">
              <w:rPr>
                <w:rFonts w:ascii="Arial" w:eastAsia="Times New Roman" w:hAnsi="Arial" w:cs="Arial"/>
                <w:sz w:val="20"/>
                <w:szCs w:val="20"/>
                <w:lang w:eastAsia="pt-BR"/>
              </w:rPr>
              <w:t>DESPESAS</w:t>
            </w:r>
          </w:p>
        </w:tc>
        <w:tc>
          <w:tcPr>
            <w:tcW w:w="2260" w:type="dxa"/>
            <w:hideMark/>
          </w:tcPr>
          <w:p w:rsidR="0005625A" w:rsidRPr="00116D9A" w:rsidRDefault="0005625A" w:rsidP="00807064">
            <w:pPr>
              <w:jc w:val="right"/>
              <w:cnfStyle w:val="000000000000"/>
              <w:rPr>
                <w:rFonts w:ascii="Arial" w:eastAsia="Times New Roman" w:hAnsi="Arial" w:cs="Arial"/>
                <w:b/>
                <w:bCs/>
                <w:sz w:val="20"/>
                <w:szCs w:val="20"/>
                <w:lang w:eastAsia="pt-BR"/>
              </w:rPr>
            </w:pPr>
            <w:r w:rsidRPr="00116D9A">
              <w:rPr>
                <w:rFonts w:ascii="Arial" w:eastAsia="Times New Roman" w:hAnsi="Arial" w:cs="Arial"/>
                <w:b/>
                <w:bCs/>
                <w:sz w:val="20"/>
                <w:szCs w:val="20"/>
                <w:lang w:eastAsia="pt-BR"/>
              </w:rPr>
              <w:t>Valor</w:t>
            </w:r>
          </w:p>
        </w:tc>
      </w:tr>
      <w:tr w:rsidR="0005625A" w:rsidRPr="00116D9A" w:rsidTr="00EF2116">
        <w:trPr>
          <w:cnfStyle w:val="000000100000"/>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Dotação Inicial</w:t>
            </w:r>
          </w:p>
        </w:tc>
        <w:tc>
          <w:tcPr>
            <w:tcW w:w="2260" w:type="dxa"/>
          </w:tcPr>
          <w:p w:rsidR="0005625A" w:rsidRPr="00116D9A" w:rsidRDefault="00CB38B1" w:rsidP="00807064">
            <w:pPr>
              <w:jc w:val="right"/>
              <w:cnfStyle w:val="000000100000"/>
              <w:rPr>
                <w:rFonts w:ascii="Arial" w:eastAsia="Times New Roman" w:hAnsi="Arial" w:cs="Arial"/>
                <w:sz w:val="20"/>
                <w:szCs w:val="20"/>
                <w:lang w:eastAsia="pt-BR"/>
              </w:rPr>
            </w:pPr>
            <w:r>
              <w:rPr>
                <w:rFonts w:ascii="Arial" w:eastAsia="Times New Roman" w:hAnsi="Arial" w:cs="Arial"/>
                <w:sz w:val="20"/>
                <w:szCs w:val="20"/>
                <w:lang w:eastAsia="pt-BR"/>
              </w:rPr>
              <w:t>12.854.516,00</w:t>
            </w:r>
          </w:p>
        </w:tc>
      </w:tr>
      <w:tr w:rsidR="0005625A" w:rsidRPr="00116D9A" w:rsidTr="00EF2116">
        <w:trPr>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Créditos Adicionais</w:t>
            </w:r>
          </w:p>
        </w:tc>
        <w:tc>
          <w:tcPr>
            <w:tcW w:w="2260" w:type="dxa"/>
          </w:tcPr>
          <w:p w:rsidR="0005625A" w:rsidRPr="00116D9A" w:rsidRDefault="00CB38B1" w:rsidP="00807064">
            <w:pPr>
              <w:jc w:val="right"/>
              <w:cnfStyle w:val="000000000000"/>
              <w:rPr>
                <w:rFonts w:ascii="Arial" w:eastAsia="Times New Roman" w:hAnsi="Arial" w:cs="Arial"/>
                <w:sz w:val="20"/>
                <w:szCs w:val="20"/>
                <w:lang w:eastAsia="pt-BR"/>
              </w:rPr>
            </w:pPr>
            <w:r>
              <w:rPr>
                <w:rFonts w:ascii="Arial" w:eastAsia="Times New Roman" w:hAnsi="Arial" w:cs="Arial"/>
                <w:sz w:val="20"/>
                <w:szCs w:val="20"/>
                <w:lang w:eastAsia="pt-BR"/>
              </w:rPr>
              <w:t>2.185.075,47</w:t>
            </w:r>
          </w:p>
        </w:tc>
      </w:tr>
      <w:tr w:rsidR="0005625A" w:rsidRPr="00116D9A" w:rsidTr="00EF2116">
        <w:trPr>
          <w:cnfStyle w:val="000000100000"/>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Dotação Atualizada</w:t>
            </w:r>
          </w:p>
        </w:tc>
        <w:tc>
          <w:tcPr>
            <w:tcW w:w="2260" w:type="dxa"/>
          </w:tcPr>
          <w:p w:rsidR="0005625A" w:rsidRPr="00116D9A" w:rsidRDefault="00CB38B1" w:rsidP="00807064">
            <w:pPr>
              <w:jc w:val="right"/>
              <w:cnfStyle w:val="000000100000"/>
              <w:rPr>
                <w:rFonts w:ascii="Arial" w:eastAsia="Times New Roman" w:hAnsi="Arial" w:cs="Arial"/>
                <w:sz w:val="20"/>
                <w:szCs w:val="20"/>
                <w:lang w:eastAsia="pt-BR"/>
              </w:rPr>
            </w:pPr>
            <w:r>
              <w:rPr>
                <w:rFonts w:ascii="Arial" w:eastAsia="Times New Roman" w:hAnsi="Arial" w:cs="Arial"/>
                <w:sz w:val="20"/>
                <w:szCs w:val="20"/>
                <w:lang w:eastAsia="pt-BR"/>
              </w:rPr>
              <w:t>15.039.591,47</w:t>
            </w:r>
          </w:p>
        </w:tc>
      </w:tr>
      <w:tr w:rsidR="0005625A" w:rsidRPr="00116D9A" w:rsidTr="00EF2116">
        <w:trPr>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Despesas Empenhadas</w:t>
            </w:r>
          </w:p>
        </w:tc>
        <w:tc>
          <w:tcPr>
            <w:tcW w:w="2260" w:type="dxa"/>
          </w:tcPr>
          <w:p w:rsidR="0005625A" w:rsidRPr="00116D9A" w:rsidRDefault="00CB38B1" w:rsidP="00807064">
            <w:pPr>
              <w:jc w:val="right"/>
              <w:cnfStyle w:val="000000000000"/>
              <w:rPr>
                <w:rFonts w:ascii="Arial" w:eastAsia="Times New Roman" w:hAnsi="Arial" w:cs="Arial"/>
                <w:sz w:val="20"/>
                <w:szCs w:val="20"/>
                <w:lang w:eastAsia="pt-BR"/>
              </w:rPr>
            </w:pPr>
            <w:r>
              <w:rPr>
                <w:rFonts w:ascii="Arial" w:eastAsia="Times New Roman" w:hAnsi="Arial" w:cs="Arial"/>
                <w:sz w:val="20"/>
                <w:szCs w:val="20"/>
                <w:lang w:eastAsia="pt-BR"/>
              </w:rPr>
              <w:t>12.409.539,66</w:t>
            </w:r>
          </w:p>
        </w:tc>
      </w:tr>
      <w:tr w:rsidR="0005625A" w:rsidRPr="00116D9A" w:rsidTr="00EF2116">
        <w:trPr>
          <w:cnfStyle w:val="000000100000"/>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Despesas Liquidadas</w:t>
            </w:r>
          </w:p>
        </w:tc>
        <w:tc>
          <w:tcPr>
            <w:tcW w:w="2260" w:type="dxa"/>
          </w:tcPr>
          <w:p w:rsidR="0005625A" w:rsidRPr="00116D9A" w:rsidRDefault="00CB38B1" w:rsidP="00807064">
            <w:pPr>
              <w:jc w:val="right"/>
              <w:cnfStyle w:val="000000100000"/>
              <w:rPr>
                <w:rFonts w:ascii="Arial" w:eastAsia="Times New Roman" w:hAnsi="Arial" w:cs="Arial"/>
                <w:sz w:val="20"/>
                <w:szCs w:val="20"/>
                <w:lang w:eastAsia="pt-BR"/>
              </w:rPr>
            </w:pPr>
            <w:r>
              <w:rPr>
                <w:rFonts w:ascii="Arial" w:eastAsia="Times New Roman" w:hAnsi="Arial" w:cs="Arial"/>
                <w:sz w:val="20"/>
                <w:szCs w:val="20"/>
                <w:lang w:eastAsia="pt-BR"/>
              </w:rPr>
              <w:t>11.640.988,88</w:t>
            </w:r>
          </w:p>
        </w:tc>
      </w:tr>
      <w:tr w:rsidR="0005625A" w:rsidRPr="00116D9A" w:rsidTr="00EF2116">
        <w:trPr>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Despesa Paga</w:t>
            </w:r>
          </w:p>
        </w:tc>
        <w:tc>
          <w:tcPr>
            <w:tcW w:w="2260" w:type="dxa"/>
          </w:tcPr>
          <w:p w:rsidR="0005625A" w:rsidRPr="00116D9A" w:rsidRDefault="00CB38B1" w:rsidP="00807064">
            <w:pPr>
              <w:jc w:val="right"/>
              <w:cnfStyle w:val="000000000000"/>
              <w:rPr>
                <w:rFonts w:ascii="Arial" w:eastAsia="Times New Roman" w:hAnsi="Arial" w:cs="Arial"/>
                <w:sz w:val="20"/>
                <w:szCs w:val="20"/>
                <w:lang w:eastAsia="pt-BR"/>
              </w:rPr>
            </w:pPr>
            <w:r>
              <w:rPr>
                <w:rFonts w:ascii="Arial" w:eastAsia="Times New Roman" w:hAnsi="Arial" w:cs="Arial"/>
                <w:sz w:val="20"/>
                <w:szCs w:val="20"/>
                <w:lang w:eastAsia="pt-BR"/>
              </w:rPr>
              <w:t>11.632.003,24</w:t>
            </w:r>
          </w:p>
        </w:tc>
      </w:tr>
      <w:tr w:rsidR="0005625A" w:rsidRPr="00116D9A" w:rsidTr="00424A96">
        <w:trPr>
          <w:cnfStyle w:val="000000100000"/>
          <w:trHeight w:val="279"/>
          <w:jc w:val="center"/>
        </w:trPr>
        <w:tc>
          <w:tcPr>
            <w:cnfStyle w:val="001000000000"/>
            <w:tcW w:w="6862" w:type="dxa"/>
            <w:hideMark/>
          </w:tcPr>
          <w:p w:rsidR="0005625A" w:rsidRPr="00116D9A" w:rsidRDefault="0005625A" w:rsidP="00807064">
            <w:pPr>
              <w:rPr>
                <w:rFonts w:ascii="Arial" w:eastAsia="Times New Roman" w:hAnsi="Arial" w:cs="Arial"/>
                <w:sz w:val="20"/>
                <w:szCs w:val="20"/>
                <w:lang w:eastAsia="pt-BR"/>
              </w:rPr>
            </w:pPr>
            <w:r w:rsidRPr="00116D9A">
              <w:rPr>
                <w:rFonts w:ascii="Arial" w:eastAsia="Times New Roman" w:hAnsi="Arial" w:cs="Arial"/>
                <w:sz w:val="20"/>
                <w:szCs w:val="20"/>
                <w:lang w:eastAsia="pt-BR"/>
              </w:rPr>
              <w:t>Superávit Orçamentário</w:t>
            </w:r>
          </w:p>
        </w:tc>
        <w:tc>
          <w:tcPr>
            <w:tcW w:w="2260" w:type="dxa"/>
          </w:tcPr>
          <w:p w:rsidR="000B1BAD" w:rsidRPr="00116D9A" w:rsidRDefault="00CB38B1" w:rsidP="000B1BAD">
            <w:pPr>
              <w:jc w:val="right"/>
              <w:cnfStyle w:val="000000100000"/>
              <w:rPr>
                <w:rFonts w:ascii="Arial" w:eastAsia="Times New Roman" w:hAnsi="Arial" w:cs="Arial"/>
                <w:b/>
                <w:bCs/>
                <w:sz w:val="20"/>
                <w:szCs w:val="20"/>
                <w:lang w:eastAsia="pt-BR"/>
              </w:rPr>
            </w:pPr>
            <w:r>
              <w:rPr>
                <w:rFonts w:ascii="Arial" w:eastAsia="Times New Roman" w:hAnsi="Arial" w:cs="Arial"/>
                <w:b/>
                <w:bCs/>
                <w:sz w:val="20"/>
                <w:szCs w:val="20"/>
                <w:lang w:eastAsia="pt-BR"/>
              </w:rPr>
              <w:t>2.357.801,56</w:t>
            </w:r>
          </w:p>
        </w:tc>
      </w:tr>
    </w:tbl>
    <w:p w:rsidR="00840BFC" w:rsidRDefault="00840BFC" w:rsidP="0026351F">
      <w:pPr>
        <w:pStyle w:val="PargrafodaLista"/>
        <w:spacing w:after="0" w:line="240" w:lineRule="auto"/>
        <w:ind w:left="405"/>
        <w:rPr>
          <w:rFonts w:ascii="Arial" w:hAnsi="Arial" w:cs="Arial"/>
          <w:b/>
          <w:bCs/>
          <w:color w:val="FF0000"/>
          <w:sz w:val="24"/>
          <w:szCs w:val="24"/>
        </w:rPr>
      </w:pPr>
    </w:p>
    <w:p w:rsidR="00030A52" w:rsidRDefault="00030A52" w:rsidP="00030A52">
      <w:pPr>
        <w:spacing w:line="240" w:lineRule="auto"/>
        <w:jc w:val="both"/>
        <w:rPr>
          <w:rFonts w:ascii="Arial" w:hAnsi="Arial" w:cs="Arial"/>
          <w:bCs/>
          <w:sz w:val="24"/>
          <w:szCs w:val="24"/>
        </w:rPr>
      </w:pPr>
      <w:r>
        <w:rPr>
          <w:rFonts w:ascii="Arial" w:hAnsi="Arial" w:cs="Arial"/>
          <w:bCs/>
          <w:sz w:val="24"/>
          <w:szCs w:val="24"/>
        </w:rPr>
        <w:t xml:space="preserve">O resultado orçamentário de </w:t>
      </w:r>
      <w:r w:rsidR="00E906FA">
        <w:rPr>
          <w:rFonts w:ascii="Arial" w:hAnsi="Arial" w:cs="Arial"/>
          <w:bCs/>
          <w:sz w:val="24"/>
          <w:szCs w:val="24"/>
        </w:rPr>
        <w:t>2020</w:t>
      </w:r>
      <w:r>
        <w:rPr>
          <w:rFonts w:ascii="Arial" w:hAnsi="Arial" w:cs="Arial"/>
          <w:bCs/>
          <w:sz w:val="24"/>
          <w:szCs w:val="24"/>
        </w:rPr>
        <w:t xml:space="preserve"> da Entidade Prefeitura foi superavitário em R$ </w:t>
      </w:r>
      <w:r w:rsidR="00CB38B1">
        <w:rPr>
          <w:rFonts w:ascii="Arial" w:hAnsi="Arial" w:cs="Arial"/>
          <w:bCs/>
          <w:sz w:val="24"/>
          <w:szCs w:val="24"/>
        </w:rPr>
        <w:t>2.357.801,56</w:t>
      </w:r>
      <w:r>
        <w:rPr>
          <w:rFonts w:ascii="Arial" w:hAnsi="Arial" w:cs="Arial"/>
          <w:bCs/>
          <w:sz w:val="24"/>
          <w:szCs w:val="24"/>
        </w:rPr>
        <w:t xml:space="preserve">, quando comparado </w:t>
      </w:r>
      <w:proofErr w:type="gramStart"/>
      <w:r>
        <w:rPr>
          <w:rFonts w:ascii="Arial" w:hAnsi="Arial" w:cs="Arial"/>
          <w:bCs/>
          <w:sz w:val="24"/>
          <w:szCs w:val="24"/>
        </w:rPr>
        <w:t>a</w:t>
      </w:r>
      <w:proofErr w:type="gramEnd"/>
      <w:r>
        <w:rPr>
          <w:rFonts w:ascii="Arial" w:hAnsi="Arial" w:cs="Arial"/>
          <w:bCs/>
          <w:sz w:val="24"/>
          <w:szCs w:val="24"/>
        </w:rPr>
        <w:t xml:space="preserve"> receita arrecadada com a despesa empenhada.</w:t>
      </w:r>
    </w:p>
    <w:p w:rsidR="00030A52" w:rsidRDefault="00030A52" w:rsidP="0026351F">
      <w:pPr>
        <w:pStyle w:val="PargrafodaLista"/>
        <w:spacing w:after="0" w:line="240" w:lineRule="auto"/>
        <w:ind w:left="405"/>
        <w:rPr>
          <w:rFonts w:ascii="Arial" w:hAnsi="Arial" w:cs="Arial"/>
          <w:b/>
          <w:bCs/>
          <w:color w:val="FF0000"/>
          <w:sz w:val="24"/>
          <w:szCs w:val="24"/>
        </w:rPr>
      </w:pPr>
    </w:p>
    <w:p w:rsidR="008A3226" w:rsidRPr="00C81C23" w:rsidRDefault="008A3226" w:rsidP="00C81C23">
      <w:pPr>
        <w:pStyle w:val="PargrafodaLista"/>
        <w:numPr>
          <w:ilvl w:val="0"/>
          <w:numId w:val="26"/>
        </w:numPr>
        <w:spacing w:after="0" w:line="240" w:lineRule="auto"/>
        <w:ind w:left="426"/>
        <w:rPr>
          <w:rFonts w:ascii="Arial" w:hAnsi="Arial" w:cs="Arial"/>
          <w:b/>
          <w:bCs/>
          <w:color w:val="FF0000"/>
          <w:sz w:val="24"/>
          <w:szCs w:val="24"/>
        </w:rPr>
      </w:pPr>
      <w:r w:rsidRPr="00C81C23">
        <w:rPr>
          <w:rFonts w:ascii="Arial" w:hAnsi="Arial" w:cs="Arial"/>
          <w:b/>
          <w:bCs/>
          <w:color w:val="215868" w:themeColor="accent5" w:themeShade="80"/>
          <w:sz w:val="24"/>
          <w:szCs w:val="24"/>
        </w:rPr>
        <w:t>Previsão da receita versus arrecadação</w:t>
      </w:r>
    </w:p>
    <w:p w:rsidR="002B7B6D" w:rsidRPr="00116D9A" w:rsidRDefault="002B7B6D" w:rsidP="002B7B6D">
      <w:pPr>
        <w:pStyle w:val="PargrafodaLista"/>
        <w:spacing w:after="0" w:line="240" w:lineRule="auto"/>
        <w:ind w:left="405"/>
        <w:rPr>
          <w:rFonts w:ascii="Arial" w:hAnsi="Arial" w:cs="Arial"/>
          <w:b/>
          <w:bCs/>
          <w:color w:val="215868" w:themeColor="accent5" w:themeShade="80"/>
          <w:sz w:val="24"/>
          <w:szCs w:val="24"/>
        </w:rPr>
      </w:pPr>
    </w:p>
    <w:tbl>
      <w:tblPr>
        <w:tblStyle w:val="TabeladeGrade4-nfase52"/>
        <w:tblW w:w="9072" w:type="dxa"/>
        <w:tblInd w:w="108" w:type="dxa"/>
        <w:tblLook w:val="04A0"/>
      </w:tblPr>
      <w:tblGrid>
        <w:gridCol w:w="4044"/>
        <w:gridCol w:w="1496"/>
        <w:gridCol w:w="1840"/>
        <w:gridCol w:w="1692"/>
      </w:tblGrid>
      <w:tr w:rsidR="002B7B6D" w:rsidRPr="00116D9A" w:rsidTr="00840BFC">
        <w:trPr>
          <w:cnfStyle w:val="100000000000"/>
        </w:trPr>
        <w:tc>
          <w:tcPr>
            <w:cnfStyle w:val="001000000000"/>
            <w:tcW w:w="4044" w:type="dxa"/>
          </w:tcPr>
          <w:p w:rsidR="002B7B6D" w:rsidRPr="00AF105C" w:rsidRDefault="00391DA1" w:rsidP="000B0355">
            <w:pPr>
              <w:autoSpaceDE w:val="0"/>
              <w:autoSpaceDN w:val="0"/>
              <w:adjustRightInd w:val="0"/>
              <w:jc w:val="center"/>
              <w:rPr>
                <w:rFonts w:ascii="Arial" w:eastAsia="Times New Roman" w:hAnsi="Arial" w:cs="Arial"/>
                <w:color w:val="auto"/>
                <w:sz w:val="20"/>
                <w:szCs w:val="20"/>
                <w:lang w:eastAsia="pt-BR"/>
              </w:rPr>
            </w:pPr>
            <w:r w:rsidRPr="00AF105C">
              <w:rPr>
                <w:rFonts w:ascii="Arial" w:eastAsia="Times New Roman" w:hAnsi="Arial" w:cs="Arial"/>
                <w:color w:val="auto"/>
                <w:sz w:val="20"/>
                <w:szCs w:val="20"/>
                <w:lang w:eastAsia="pt-BR"/>
              </w:rPr>
              <w:t>RECEITA</w:t>
            </w:r>
          </w:p>
        </w:tc>
        <w:tc>
          <w:tcPr>
            <w:tcW w:w="1496" w:type="dxa"/>
          </w:tcPr>
          <w:p w:rsidR="002B7B6D" w:rsidRPr="00AF105C" w:rsidRDefault="00391DA1" w:rsidP="000B0355">
            <w:pPr>
              <w:autoSpaceDE w:val="0"/>
              <w:autoSpaceDN w:val="0"/>
              <w:adjustRightInd w:val="0"/>
              <w:jc w:val="center"/>
              <w:cnfStyle w:val="100000000000"/>
              <w:rPr>
                <w:rFonts w:ascii="Arial" w:eastAsia="Times New Roman" w:hAnsi="Arial" w:cs="Arial"/>
                <w:color w:val="auto"/>
                <w:sz w:val="20"/>
                <w:szCs w:val="20"/>
                <w:lang w:eastAsia="pt-BR"/>
              </w:rPr>
            </w:pPr>
            <w:r w:rsidRPr="00AF105C">
              <w:rPr>
                <w:rFonts w:ascii="Arial" w:eastAsia="Times New Roman" w:hAnsi="Arial" w:cs="Arial"/>
                <w:color w:val="auto"/>
                <w:sz w:val="20"/>
                <w:szCs w:val="20"/>
                <w:lang w:eastAsia="pt-BR"/>
              </w:rPr>
              <w:t>PREVISÃO</w:t>
            </w:r>
          </w:p>
        </w:tc>
        <w:tc>
          <w:tcPr>
            <w:tcW w:w="1840" w:type="dxa"/>
          </w:tcPr>
          <w:p w:rsidR="002B7B6D" w:rsidRPr="00AF105C" w:rsidRDefault="00391DA1" w:rsidP="000B0355">
            <w:pPr>
              <w:autoSpaceDE w:val="0"/>
              <w:autoSpaceDN w:val="0"/>
              <w:adjustRightInd w:val="0"/>
              <w:jc w:val="center"/>
              <w:cnfStyle w:val="100000000000"/>
              <w:rPr>
                <w:rFonts w:ascii="Arial" w:eastAsia="Times New Roman" w:hAnsi="Arial" w:cs="Arial"/>
                <w:color w:val="auto"/>
                <w:sz w:val="20"/>
                <w:szCs w:val="20"/>
                <w:lang w:eastAsia="pt-BR"/>
              </w:rPr>
            </w:pPr>
            <w:r w:rsidRPr="00AF105C">
              <w:rPr>
                <w:rFonts w:ascii="Arial" w:eastAsia="Times New Roman" w:hAnsi="Arial" w:cs="Arial"/>
                <w:color w:val="auto"/>
                <w:sz w:val="20"/>
                <w:szCs w:val="20"/>
                <w:lang w:eastAsia="pt-BR"/>
              </w:rPr>
              <w:t>ARRECADAÇÃO</w:t>
            </w:r>
          </w:p>
        </w:tc>
        <w:tc>
          <w:tcPr>
            <w:tcW w:w="1692" w:type="dxa"/>
          </w:tcPr>
          <w:p w:rsidR="002B7B6D" w:rsidRPr="00AF105C" w:rsidRDefault="00391DA1" w:rsidP="000B0355">
            <w:pPr>
              <w:autoSpaceDE w:val="0"/>
              <w:autoSpaceDN w:val="0"/>
              <w:adjustRightInd w:val="0"/>
              <w:jc w:val="center"/>
              <w:cnfStyle w:val="100000000000"/>
              <w:rPr>
                <w:rFonts w:ascii="Arial" w:eastAsia="Times New Roman" w:hAnsi="Arial" w:cs="Arial"/>
                <w:color w:val="auto"/>
                <w:sz w:val="20"/>
                <w:szCs w:val="20"/>
                <w:lang w:eastAsia="pt-BR"/>
              </w:rPr>
            </w:pPr>
            <w:r w:rsidRPr="00AF105C">
              <w:rPr>
                <w:rFonts w:ascii="Arial" w:eastAsia="Times New Roman" w:hAnsi="Arial" w:cs="Arial"/>
                <w:color w:val="auto"/>
                <w:sz w:val="20"/>
                <w:szCs w:val="20"/>
                <w:lang w:eastAsia="pt-BR"/>
              </w:rPr>
              <w:t>DIFERENÇA</w:t>
            </w:r>
          </w:p>
        </w:tc>
      </w:tr>
      <w:tr w:rsidR="00B51B11" w:rsidRPr="00116D9A" w:rsidTr="00446E22">
        <w:trPr>
          <w:cnfStyle w:val="000000100000"/>
        </w:trPr>
        <w:tc>
          <w:tcPr>
            <w:cnfStyle w:val="001000000000"/>
            <w:tcW w:w="4044" w:type="dxa"/>
          </w:tcPr>
          <w:p w:rsidR="00B51B11" w:rsidRPr="00B51B11" w:rsidRDefault="00B51B11" w:rsidP="00B51B11">
            <w:pPr>
              <w:autoSpaceDE w:val="0"/>
              <w:autoSpaceDN w:val="0"/>
              <w:adjustRightInd w:val="0"/>
              <w:rPr>
                <w:rFonts w:ascii="Arial" w:hAnsi="Arial" w:cs="Arial"/>
                <w:b w:val="0"/>
                <w:sz w:val="20"/>
                <w:szCs w:val="20"/>
              </w:rPr>
            </w:pPr>
            <w:r w:rsidRPr="00B51B11">
              <w:rPr>
                <w:rFonts w:ascii="Arial" w:hAnsi="Arial" w:cs="Arial"/>
                <w:b w:val="0"/>
                <w:sz w:val="20"/>
                <w:szCs w:val="20"/>
              </w:rPr>
              <w:t>RECEITAS CORRENTES</w:t>
            </w:r>
          </w:p>
        </w:tc>
        <w:tc>
          <w:tcPr>
            <w:tcW w:w="1496" w:type="dxa"/>
            <w:vAlign w:val="center"/>
          </w:tcPr>
          <w:p w:rsidR="00B51B11" w:rsidRPr="00B51B11" w:rsidRDefault="006071D3" w:rsidP="006071D3">
            <w:pPr>
              <w:jc w:val="right"/>
              <w:cnfStyle w:val="000000100000"/>
              <w:rPr>
                <w:rFonts w:ascii="Arial" w:hAnsi="Arial" w:cs="Arial"/>
                <w:sz w:val="20"/>
                <w:szCs w:val="20"/>
              </w:rPr>
            </w:pPr>
            <w:r>
              <w:rPr>
                <w:rFonts w:ascii="Arial" w:hAnsi="Arial" w:cs="Arial"/>
                <w:sz w:val="20"/>
                <w:szCs w:val="20"/>
              </w:rPr>
              <w:t>14.035.566,00</w:t>
            </w:r>
          </w:p>
        </w:tc>
        <w:tc>
          <w:tcPr>
            <w:tcW w:w="1840" w:type="dxa"/>
            <w:vAlign w:val="center"/>
          </w:tcPr>
          <w:p w:rsidR="00B51B11" w:rsidRPr="00B51B11" w:rsidRDefault="006071D3" w:rsidP="006071D3">
            <w:pPr>
              <w:jc w:val="right"/>
              <w:cnfStyle w:val="000000100000"/>
              <w:rPr>
                <w:rFonts w:ascii="Arial" w:hAnsi="Arial" w:cs="Arial"/>
                <w:sz w:val="20"/>
                <w:szCs w:val="20"/>
              </w:rPr>
            </w:pPr>
            <w:r>
              <w:rPr>
                <w:rFonts w:ascii="Arial" w:hAnsi="Arial" w:cs="Arial"/>
                <w:sz w:val="20"/>
                <w:szCs w:val="20"/>
              </w:rPr>
              <w:t>14.079.946,90</w:t>
            </w:r>
          </w:p>
        </w:tc>
        <w:tc>
          <w:tcPr>
            <w:tcW w:w="1692" w:type="dxa"/>
            <w:vAlign w:val="bottom"/>
          </w:tcPr>
          <w:p w:rsidR="00B51B11" w:rsidRPr="00B51B11"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44.380,90</w:t>
            </w:r>
          </w:p>
        </w:tc>
      </w:tr>
      <w:tr w:rsidR="00B51B11" w:rsidRPr="00116D9A" w:rsidTr="00446E22">
        <w:tc>
          <w:tcPr>
            <w:cnfStyle w:val="00100000000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 xml:space="preserve">Impostos, Taxas e </w:t>
            </w:r>
            <w:proofErr w:type="spellStart"/>
            <w:r w:rsidRPr="00B51B11">
              <w:rPr>
                <w:rFonts w:ascii="Arial" w:hAnsi="Arial" w:cs="Arial"/>
                <w:sz w:val="20"/>
                <w:szCs w:val="20"/>
              </w:rPr>
              <w:t>Contrib</w:t>
            </w:r>
            <w:proofErr w:type="spellEnd"/>
            <w:r w:rsidRPr="00B51B11">
              <w:rPr>
                <w:rFonts w:ascii="Arial" w:hAnsi="Arial" w:cs="Arial"/>
                <w:sz w:val="20"/>
                <w:szCs w:val="20"/>
              </w:rPr>
              <w:t xml:space="preserve">. </w:t>
            </w:r>
            <w:proofErr w:type="gramStart"/>
            <w:r w:rsidRPr="00B51B11">
              <w:rPr>
                <w:rFonts w:ascii="Arial" w:hAnsi="Arial" w:cs="Arial"/>
                <w:sz w:val="20"/>
                <w:szCs w:val="20"/>
              </w:rPr>
              <w:t>de</w:t>
            </w:r>
            <w:proofErr w:type="gramEnd"/>
            <w:r w:rsidRPr="00B51B11">
              <w:rPr>
                <w:rFonts w:ascii="Arial" w:hAnsi="Arial" w:cs="Arial"/>
                <w:sz w:val="20"/>
                <w:szCs w:val="20"/>
              </w:rPr>
              <w:t xml:space="preserve"> Melhoria</w:t>
            </w:r>
          </w:p>
        </w:tc>
        <w:tc>
          <w:tcPr>
            <w:tcW w:w="1496" w:type="dxa"/>
            <w:vAlign w:val="center"/>
          </w:tcPr>
          <w:p w:rsidR="00B51B11" w:rsidRPr="00B51B11"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498.424,77</w:t>
            </w:r>
          </w:p>
        </w:tc>
        <w:tc>
          <w:tcPr>
            <w:tcW w:w="1840" w:type="dxa"/>
            <w:vAlign w:val="center"/>
          </w:tcPr>
          <w:p w:rsidR="00B51B11" w:rsidRPr="00B51B11"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551.632,10</w:t>
            </w:r>
          </w:p>
        </w:tc>
        <w:tc>
          <w:tcPr>
            <w:tcW w:w="1692" w:type="dxa"/>
            <w:vAlign w:val="bottom"/>
          </w:tcPr>
          <w:p w:rsidR="00B51B11" w:rsidRPr="00B51B11"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53.207,33</w:t>
            </w:r>
          </w:p>
        </w:tc>
      </w:tr>
      <w:tr w:rsidR="00B51B11" w:rsidRPr="00116D9A" w:rsidTr="00446E22">
        <w:trPr>
          <w:cnfStyle w:val="000000100000"/>
        </w:trPr>
        <w:tc>
          <w:tcPr>
            <w:cnfStyle w:val="00100000000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Contribuições</w:t>
            </w:r>
          </w:p>
        </w:tc>
        <w:tc>
          <w:tcPr>
            <w:tcW w:w="1496" w:type="dxa"/>
            <w:vAlign w:val="center"/>
          </w:tcPr>
          <w:p w:rsidR="00B51B11" w:rsidRPr="00B51B11"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70.000,00</w:t>
            </w:r>
          </w:p>
        </w:tc>
        <w:tc>
          <w:tcPr>
            <w:tcW w:w="1840" w:type="dxa"/>
            <w:vAlign w:val="center"/>
          </w:tcPr>
          <w:p w:rsidR="00B51B11" w:rsidRPr="00B51B11"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64.890,26</w:t>
            </w:r>
          </w:p>
        </w:tc>
        <w:tc>
          <w:tcPr>
            <w:tcW w:w="1692" w:type="dxa"/>
            <w:vAlign w:val="bottom"/>
          </w:tcPr>
          <w:p w:rsidR="00B51B11" w:rsidRPr="00B51B11"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-5.109,74</w:t>
            </w:r>
          </w:p>
        </w:tc>
      </w:tr>
      <w:tr w:rsidR="00B51B11" w:rsidRPr="00116D9A" w:rsidTr="00446E22">
        <w:tc>
          <w:tcPr>
            <w:cnfStyle w:val="00100000000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Patrimonial</w:t>
            </w:r>
          </w:p>
        </w:tc>
        <w:tc>
          <w:tcPr>
            <w:tcW w:w="1496" w:type="dxa"/>
            <w:vAlign w:val="center"/>
          </w:tcPr>
          <w:p w:rsidR="00B51B11" w:rsidRPr="00B51B11"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69.231,88</w:t>
            </w:r>
          </w:p>
        </w:tc>
        <w:tc>
          <w:tcPr>
            <w:tcW w:w="1840" w:type="dxa"/>
            <w:vAlign w:val="center"/>
          </w:tcPr>
          <w:p w:rsidR="00B51B11" w:rsidRPr="00B51B11"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12.978,77</w:t>
            </w:r>
          </w:p>
        </w:tc>
        <w:tc>
          <w:tcPr>
            <w:tcW w:w="1692" w:type="dxa"/>
            <w:vAlign w:val="bottom"/>
          </w:tcPr>
          <w:p w:rsidR="00B51B11" w:rsidRPr="00B51B11"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-56.253,11</w:t>
            </w:r>
          </w:p>
        </w:tc>
      </w:tr>
      <w:tr w:rsidR="00B51B11" w:rsidRPr="00116D9A" w:rsidTr="00446E22">
        <w:trPr>
          <w:cnfStyle w:val="000000100000"/>
        </w:trPr>
        <w:tc>
          <w:tcPr>
            <w:cnfStyle w:val="00100000000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Serviços</w:t>
            </w:r>
          </w:p>
        </w:tc>
        <w:tc>
          <w:tcPr>
            <w:tcW w:w="1496" w:type="dxa"/>
            <w:vAlign w:val="center"/>
          </w:tcPr>
          <w:p w:rsidR="00B51B11" w:rsidRPr="00B51B11"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174.897,00</w:t>
            </w:r>
          </w:p>
        </w:tc>
        <w:tc>
          <w:tcPr>
            <w:tcW w:w="1840" w:type="dxa"/>
            <w:vAlign w:val="center"/>
          </w:tcPr>
          <w:p w:rsidR="00B51B11" w:rsidRPr="00B51B11"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193.015,16</w:t>
            </w:r>
          </w:p>
        </w:tc>
        <w:tc>
          <w:tcPr>
            <w:tcW w:w="1692" w:type="dxa"/>
            <w:vAlign w:val="bottom"/>
          </w:tcPr>
          <w:p w:rsidR="00B51B11" w:rsidRPr="00B51B11"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18.118,16</w:t>
            </w:r>
          </w:p>
        </w:tc>
      </w:tr>
      <w:tr w:rsidR="00B51B11" w:rsidRPr="00116D9A" w:rsidTr="00446E22">
        <w:tc>
          <w:tcPr>
            <w:cnfStyle w:val="00100000000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Transferências correntes</w:t>
            </w:r>
          </w:p>
        </w:tc>
        <w:tc>
          <w:tcPr>
            <w:tcW w:w="1496" w:type="dxa"/>
            <w:vAlign w:val="center"/>
          </w:tcPr>
          <w:p w:rsidR="00B51B11" w:rsidRPr="00B51B11"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13.196.512,35</w:t>
            </w:r>
          </w:p>
        </w:tc>
        <w:tc>
          <w:tcPr>
            <w:tcW w:w="1840" w:type="dxa"/>
            <w:vAlign w:val="center"/>
          </w:tcPr>
          <w:p w:rsidR="00B51B11" w:rsidRPr="00B51B11"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13.196.480,45</w:t>
            </w:r>
          </w:p>
        </w:tc>
        <w:tc>
          <w:tcPr>
            <w:tcW w:w="1692" w:type="dxa"/>
            <w:vAlign w:val="bottom"/>
          </w:tcPr>
          <w:p w:rsidR="00B51B11" w:rsidRPr="00B51B11"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-31,90</w:t>
            </w:r>
          </w:p>
        </w:tc>
      </w:tr>
      <w:tr w:rsidR="00B51B11" w:rsidRPr="00116D9A" w:rsidTr="00446E22">
        <w:trPr>
          <w:cnfStyle w:val="000000100000"/>
        </w:trPr>
        <w:tc>
          <w:tcPr>
            <w:cnfStyle w:val="00100000000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Outras receitas correntes</w:t>
            </w:r>
          </w:p>
        </w:tc>
        <w:tc>
          <w:tcPr>
            <w:tcW w:w="1496" w:type="dxa"/>
            <w:vAlign w:val="center"/>
          </w:tcPr>
          <w:p w:rsidR="00B51B11" w:rsidRPr="00B51B11"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26.500,00</w:t>
            </w:r>
          </w:p>
        </w:tc>
        <w:tc>
          <w:tcPr>
            <w:tcW w:w="1840" w:type="dxa"/>
            <w:vAlign w:val="center"/>
          </w:tcPr>
          <w:p w:rsidR="00B51B11" w:rsidRPr="00B51B11"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60.950,16</w:t>
            </w:r>
          </w:p>
        </w:tc>
        <w:tc>
          <w:tcPr>
            <w:tcW w:w="1692" w:type="dxa"/>
            <w:vAlign w:val="bottom"/>
          </w:tcPr>
          <w:p w:rsidR="00B51B11" w:rsidRPr="00B51B11"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34.450,16</w:t>
            </w:r>
          </w:p>
        </w:tc>
      </w:tr>
      <w:tr w:rsidR="00B51B11" w:rsidRPr="00116D9A" w:rsidTr="00446E22">
        <w:tc>
          <w:tcPr>
            <w:cnfStyle w:val="001000000000"/>
            <w:tcW w:w="4044" w:type="dxa"/>
          </w:tcPr>
          <w:p w:rsidR="00B51B11" w:rsidRPr="00B51B11" w:rsidRDefault="00B51B11" w:rsidP="00B51B11">
            <w:pPr>
              <w:autoSpaceDE w:val="0"/>
              <w:autoSpaceDN w:val="0"/>
              <w:adjustRightInd w:val="0"/>
              <w:rPr>
                <w:rFonts w:ascii="Arial" w:hAnsi="Arial" w:cs="Arial"/>
                <w:b w:val="0"/>
                <w:sz w:val="20"/>
                <w:szCs w:val="20"/>
              </w:rPr>
            </w:pPr>
            <w:r w:rsidRPr="00B51B11">
              <w:rPr>
                <w:rFonts w:ascii="Arial" w:hAnsi="Arial" w:cs="Arial"/>
                <w:b w:val="0"/>
                <w:sz w:val="20"/>
                <w:szCs w:val="20"/>
              </w:rPr>
              <w:t>RECEITAS DE CAPITAL</w:t>
            </w:r>
          </w:p>
        </w:tc>
        <w:tc>
          <w:tcPr>
            <w:tcW w:w="1496" w:type="dxa"/>
            <w:vAlign w:val="center"/>
          </w:tcPr>
          <w:p w:rsidR="00B51B11" w:rsidRPr="00B51B11" w:rsidRDefault="006071D3" w:rsidP="006071D3">
            <w:pPr>
              <w:jc w:val="right"/>
              <w:cnfStyle w:val="000000000000"/>
              <w:rPr>
                <w:rFonts w:ascii="Arial" w:hAnsi="Arial" w:cs="Arial"/>
                <w:b/>
                <w:bCs/>
                <w:color w:val="000000"/>
                <w:sz w:val="20"/>
                <w:szCs w:val="20"/>
              </w:rPr>
            </w:pPr>
            <w:r>
              <w:rPr>
                <w:rFonts w:ascii="Arial" w:hAnsi="Arial" w:cs="Arial"/>
                <w:b/>
                <w:bCs/>
                <w:color w:val="000000"/>
                <w:sz w:val="20"/>
                <w:szCs w:val="20"/>
              </w:rPr>
              <w:t>2.030.650,00</w:t>
            </w:r>
          </w:p>
        </w:tc>
        <w:tc>
          <w:tcPr>
            <w:tcW w:w="1840" w:type="dxa"/>
            <w:vAlign w:val="center"/>
          </w:tcPr>
          <w:p w:rsidR="00B51B11" w:rsidRPr="00B51B11" w:rsidRDefault="006071D3" w:rsidP="006071D3">
            <w:pPr>
              <w:jc w:val="right"/>
              <w:cnfStyle w:val="000000000000"/>
              <w:rPr>
                <w:rFonts w:ascii="Arial" w:hAnsi="Arial" w:cs="Arial"/>
                <w:b/>
                <w:bCs/>
                <w:color w:val="000000"/>
                <w:sz w:val="20"/>
                <w:szCs w:val="20"/>
              </w:rPr>
            </w:pPr>
            <w:r>
              <w:rPr>
                <w:rFonts w:ascii="Arial" w:hAnsi="Arial" w:cs="Arial"/>
                <w:b/>
                <w:bCs/>
                <w:color w:val="000000"/>
                <w:sz w:val="20"/>
                <w:szCs w:val="20"/>
              </w:rPr>
              <w:t>687.394,32</w:t>
            </w:r>
          </w:p>
        </w:tc>
        <w:tc>
          <w:tcPr>
            <w:tcW w:w="1692" w:type="dxa"/>
            <w:vAlign w:val="bottom"/>
          </w:tcPr>
          <w:p w:rsidR="00B51B11" w:rsidRPr="00B51B11" w:rsidRDefault="006071D3" w:rsidP="006071D3">
            <w:pPr>
              <w:jc w:val="right"/>
              <w:cnfStyle w:val="000000000000"/>
              <w:rPr>
                <w:rFonts w:ascii="Arial" w:hAnsi="Arial" w:cs="Arial"/>
                <w:b/>
                <w:color w:val="000000"/>
                <w:sz w:val="20"/>
                <w:szCs w:val="20"/>
              </w:rPr>
            </w:pPr>
            <w:r>
              <w:rPr>
                <w:rFonts w:ascii="Arial" w:hAnsi="Arial" w:cs="Arial"/>
                <w:b/>
                <w:color w:val="000000"/>
                <w:sz w:val="20"/>
                <w:szCs w:val="20"/>
              </w:rPr>
              <w:t>-1.343.255,68</w:t>
            </w:r>
          </w:p>
        </w:tc>
      </w:tr>
      <w:tr w:rsidR="00B51B11" w:rsidRPr="00116D9A" w:rsidTr="00446E22">
        <w:trPr>
          <w:cnfStyle w:val="000000100000"/>
        </w:trPr>
        <w:tc>
          <w:tcPr>
            <w:cnfStyle w:val="00100000000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Alienação de bens</w:t>
            </w:r>
          </w:p>
        </w:tc>
        <w:tc>
          <w:tcPr>
            <w:tcW w:w="1496" w:type="dxa"/>
            <w:vAlign w:val="center"/>
          </w:tcPr>
          <w:p w:rsidR="00B51B11" w:rsidRPr="00B51B11"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149.000,00</w:t>
            </w:r>
          </w:p>
        </w:tc>
        <w:tc>
          <w:tcPr>
            <w:tcW w:w="1840" w:type="dxa"/>
            <w:vAlign w:val="center"/>
          </w:tcPr>
          <w:p w:rsidR="00B51B11" w:rsidRPr="00B51B11"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99.522,00</w:t>
            </w:r>
          </w:p>
        </w:tc>
        <w:tc>
          <w:tcPr>
            <w:tcW w:w="1692" w:type="dxa"/>
            <w:vAlign w:val="bottom"/>
          </w:tcPr>
          <w:p w:rsidR="00B51B11" w:rsidRPr="00B51B11"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-49.478,00</w:t>
            </w:r>
          </w:p>
        </w:tc>
      </w:tr>
      <w:tr w:rsidR="00B51B11" w:rsidRPr="00116D9A" w:rsidTr="00446E22">
        <w:tc>
          <w:tcPr>
            <w:cnfStyle w:val="00100000000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Transferência de capital</w:t>
            </w:r>
          </w:p>
        </w:tc>
        <w:tc>
          <w:tcPr>
            <w:tcW w:w="1496" w:type="dxa"/>
            <w:vAlign w:val="center"/>
          </w:tcPr>
          <w:p w:rsidR="00B51B11" w:rsidRPr="00B51B11"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1.881.650,00</w:t>
            </w:r>
          </w:p>
        </w:tc>
        <w:tc>
          <w:tcPr>
            <w:tcW w:w="1840" w:type="dxa"/>
            <w:vAlign w:val="center"/>
          </w:tcPr>
          <w:p w:rsidR="00B51B11" w:rsidRPr="00B51B11"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587.872,32</w:t>
            </w:r>
          </w:p>
        </w:tc>
        <w:tc>
          <w:tcPr>
            <w:tcW w:w="1692" w:type="dxa"/>
            <w:vAlign w:val="bottom"/>
          </w:tcPr>
          <w:p w:rsidR="00B51B11" w:rsidRPr="00B51B11"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-1.293.777,68</w:t>
            </w:r>
          </w:p>
        </w:tc>
      </w:tr>
      <w:tr w:rsidR="00D33994" w:rsidRPr="00116D9A" w:rsidTr="00425294">
        <w:trPr>
          <w:cnfStyle w:val="000000100000"/>
        </w:trPr>
        <w:tc>
          <w:tcPr>
            <w:cnfStyle w:val="001000000000"/>
            <w:tcW w:w="4044" w:type="dxa"/>
          </w:tcPr>
          <w:p w:rsidR="00D33994" w:rsidRPr="00116D9A" w:rsidRDefault="00D33994" w:rsidP="00D33994">
            <w:pPr>
              <w:autoSpaceDE w:val="0"/>
              <w:autoSpaceDN w:val="0"/>
              <w:adjustRightInd w:val="0"/>
              <w:rPr>
                <w:rFonts w:ascii="Arial" w:hAnsi="Arial" w:cs="Arial"/>
                <w:b w:val="0"/>
                <w:sz w:val="20"/>
                <w:szCs w:val="20"/>
              </w:rPr>
            </w:pPr>
            <w:r w:rsidRPr="00116D9A">
              <w:rPr>
                <w:rFonts w:ascii="Arial" w:hAnsi="Arial" w:cs="Arial"/>
                <w:b w:val="0"/>
                <w:sz w:val="20"/>
                <w:szCs w:val="20"/>
              </w:rPr>
              <w:t>TOTAL</w:t>
            </w:r>
          </w:p>
        </w:tc>
        <w:tc>
          <w:tcPr>
            <w:tcW w:w="1496" w:type="dxa"/>
            <w:vAlign w:val="center"/>
          </w:tcPr>
          <w:p w:rsidR="00D33994" w:rsidRDefault="006071D3" w:rsidP="006071D3">
            <w:pPr>
              <w:jc w:val="right"/>
              <w:cnfStyle w:val="000000100000"/>
              <w:rPr>
                <w:rFonts w:ascii="Arial" w:hAnsi="Arial" w:cs="Arial"/>
                <w:b/>
                <w:bCs/>
                <w:color w:val="000000"/>
                <w:sz w:val="20"/>
                <w:szCs w:val="20"/>
              </w:rPr>
            </w:pPr>
            <w:r>
              <w:rPr>
                <w:rFonts w:ascii="Arial" w:hAnsi="Arial" w:cs="Arial"/>
                <w:b/>
                <w:bCs/>
                <w:color w:val="000000"/>
                <w:sz w:val="20"/>
                <w:szCs w:val="20"/>
              </w:rPr>
              <w:t>16.066.216,00</w:t>
            </w:r>
          </w:p>
        </w:tc>
        <w:tc>
          <w:tcPr>
            <w:tcW w:w="1840" w:type="dxa"/>
            <w:vAlign w:val="center"/>
          </w:tcPr>
          <w:p w:rsidR="00D33994" w:rsidRDefault="006071D3" w:rsidP="006071D3">
            <w:pPr>
              <w:jc w:val="right"/>
              <w:cnfStyle w:val="000000100000"/>
              <w:rPr>
                <w:rFonts w:ascii="Arial" w:hAnsi="Arial" w:cs="Arial"/>
                <w:b/>
                <w:bCs/>
                <w:color w:val="000000"/>
                <w:sz w:val="20"/>
                <w:szCs w:val="20"/>
              </w:rPr>
            </w:pPr>
            <w:r>
              <w:rPr>
                <w:rFonts w:ascii="Arial" w:hAnsi="Arial" w:cs="Arial"/>
                <w:b/>
                <w:bCs/>
                <w:color w:val="000000"/>
                <w:sz w:val="20"/>
                <w:szCs w:val="20"/>
              </w:rPr>
              <w:t>14.767.341,22</w:t>
            </w:r>
          </w:p>
        </w:tc>
        <w:tc>
          <w:tcPr>
            <w:tcW w:w="1692" w:type="dxa"/>
            <w:vAlign w:val="center"/>
          </w:tcPr>
          <w:p w:rsidR="00D33994" w:rsidRDefault="006071D3" w:rsidP="006071D3">
            <w:pPr>
              <w:jc w:val="right"/>
              <w:cnfStyle w:val="000000100000"/>
              <w:rPr>
                <w:rFonts w:ascii="Arial" w:hAnsi="Arial" w:cs="Arial"/>
                <w:b/>
                <w:bCs/>
                <w:color w:val="000000"/>
                <w:sz w:val="20"/>
                <w:szCs w:val="20"/>
              </w:rPr>
            </w:pPr>
            <w:r>
              <w:rPr>
                <w:rFonts w:ascii="Arial" w:hAnsi="Arial" w:cs="Arial"/>
                <w:b/>
                <w:bCs/>
                <w:color w:val="000000"/>
                <w:sz w:val="20"/>
                <w:szCs w:val="20"/>
              </w:rPr>
              <w:t>-1.298.874,78</w:t>
            </w:r>
          </w:p>
        </w:tc>
      </w:tr>
    </w:tbl>
    <w:p w:rsidR="002B7B6D" w:rsidRDefault="002B7B6D" w:rsidP="002B7B6D">
      <w:pPr>
        <w:pStyle w:val="PargrafodaLista"/>
        <w:spacing w:after="0" w:line="240" w:lineRule="auto"/>
        <w:ind w:left="405"/>
        <w:rPr>
          <w:rFonts w:ascii="Arial" w:hAnsi="Arial" w:cs="Arial"/>
          <w:b/>
          <w:bCs/>
          <w:color w:val="215868" w:themeColor="accent5" w:themeShade="80"/>
          <w:sz w:val="24"/>
          <w:szCs w:val="24"/>
        </w:rPr>
      </w:pPr>
    </w:p>
    <w:p w:rsidR="0050215C" w:rsidRDefault="008A3226" w:rsidP="003A6484">
      <w:pPr>
        <w:spacing w:after="0" w:line="240" w:lineRule="auto"/>
        <w:jc w:val="both"/>
        <w:rPr>
          <w:rFonts w:ascii="Arial" w:hAnsi="Arial" w:cs="Arial"/>
          <w:bCs/>
          <w:sz w:val="24"/>
          <w:szCs w:val="24"/>
        </w:rPr>
      </w:pPr>
      <w:r w:rsidRPr="00116D9A">
        <w:rPr>
          <w:rFonts w:ascii="Arial" w:hAnsi="Arial" w:cs="Arial"/>
          <w:bCs/>
          <w:sz w:val="24"/>
          <w:szCs w:val="24"/>
        </w:rPr>
        <w:lastRenderedPageBreak/>
        <w:t>Em análise ao Balanço Orçamentário</w:t>
      </w:r>
      <w:r w:rsidR="0047544C" w:rsidRPr="00116D9A">
        <w:rPr>
          <w:rFonts w:ascii="Arial" w:hAnsi="Arial" w:cs="Arial"/>
          <w:bCs/>
          <w:sz w:val="24"/>
          <w:szCs w:val="24"/>
        </w:rPr>
        <w:t>, pode-se observar que as receita de Impostos, Taxas e Contribuição de Melhoria</w:t>
      </w:r>
      <w:r w:rsidR="00876127">
        <w:rPr>
          <w:rFonts w:ascii="Arial" w:hAnsi="Arial" w:cs="Arial"/>
          <w:bCs/>
          <w:sz w:val="24"/>
          <w:szCs w:val="24"/>
        </w:rPr>
        <w:t>, de Serviços,</w:t>
      </w:r>
      <w:r w:rsidR="0050215C">
        <w:rPr>
          <w:rFonts w:ascii="Arial" w:hAnsi="Arial" w:cs="Arial"/>
          <w:bCs/>
          <w:sz w:val="24"/>
          <w:szCs w:val="24"/>
        </w:rPr>
        <w:t xml:space="preserve"> Transferências </w:t>
      </w:r>
      <w:r w:rsidR="00876127">
        <w:rPr>
          <w:rFonts w:ascii="Arial" w:hAnsi="Arial" w:cs="Arial"/>
          <w:bCs/>
          <w:sz w:val="24"/>
          <w:szCs w:val="24"/>
        </w:rPr>
        <w:t>C</w:t>
      </w:r>
      <w:r w:rsidR="0050215C">
        <w:rPr>
          <w:rFonts w:ascii="Arial" w:hAnsi="Arial" w:cs="Arial"/>
          <w:bCs/>
          <w:sz w:val="24"/>
          <w:szCs w:val="24"/>
        </w:rPr>
        <w:t>orrentes</w:t>
      </w:r>
      <w:r w:rsidR="00B6426E">
        <w:rPr>
          <w:rFonts w:ascii="Arial" w:hAnsi="Arial" w:cs="Arial"/>
          <w:bCs/>
          <w:sz w:val="24"/>
          <w:szCs w:val="24"/>
        </w:rPr>
        <w:t xml:space="preserve"> e Outras Receitas Correntes,</w:t>
      </w:r>
      <w:r w:rsidR="0050215C">
        <w:rPr>
          <w:rFonts w:ascii="Arial" w:hAnsi="Arial" w:cs="Arial"/>
          <w:bCs/>
          <w:sz w:val="24"/>
          <w:szCs w:val="24"/>
        </w:rPr>
        <w:t xml:space="preserve"> </w:t>
      </w:r>
      <w:r w:rsidR="00BD73D2">
        <w:rPr>
          <w:rFonts w:ascii="Arial" w:hAnsi="Arial" w:cs="Arial"/>
          <w:bCs/>
          <w:sz w:val="24"/>
          <w:szCs w:val="24"/>
        </w:rPr>
        <w:t>obtiveram excesso</w:t>
      </w:r>
      <w:r w:rsidR="0047544C" w:rsidRPr="00116D9A">
        <w:rPr>
          <w:rFonts w:ascii="Arial" w:hAnsi="Arial" w:cs="Arial"/>
          <w:bCs/>
          <w:sz w:val="24"/>
          <w:szCs w:val="24"/>
        </w:rPr>
        <w:t xml:space="preserve"> de arrecadação</w:t>
      </w:r>
      <w:r w:rsidR="0050215C">
        <w:rPr>
          <w:rFonts w:ascii="Arial" w:hAnsi="Arial" w:cs="Arial"/>
          <w:bCs/>
          <w:sz w:val="24"/>
          <w:szCs w:val="24"/>
        </w:rPr>
        <w:t>.</w:t>
      </w:r>
    </w:p>
    <w:p w:rsidR="0050215C" w:rsidRDefault="0050215C" w:rsidP="003A6484">
      <w:pPr>
        <w:spacing w:after="0" w:line="240" w:lineRule="auto"/>
        <w:jc w:val="both"/>
        <w:rPr>
          <w:rFonts w:ascii="Arial" w:hAnsi="Arial" w:cs="Arial"/>
          <w:bCs/>
          <w:sz w:val="24"/>
          <w:szCs w:val="24"/>
        </w:rPr>
      </w:pPr>
    </w:p>
    <w:p w:rsidR="0050215C" w:rsidRDefault="00B6426E" w:rsidP="0050215C">
      <w:pPr>
        <w:spacing w:after="0" w:line="240" w:lineRule="auto"/>
        <w:jc w:val="both"/>
        <w:rPr>
          <w:rFonts w:ascii="Arial" w:hAnsi="Arial" w:cs="Arial"/>
          <w:bCs/>
          <w:sz w:val="24"/>
          <w:szCs w:val="24"/>
        </w:rPr>
      </w:pPr>
      <w:r>
        <w:rPr>
          <w:rFonts w:ascii="Arial" w:hAnsi="Arial" w:cs="Arial"/>
          <w:bCs/>
          <w:sz w:val="24"/>
          <w:szCs w:val="24"/>
        </w:rPr>
        <w:t>Em contrapartida, as</w:t>
      </w:r>
      <w:r w:rsidR="0050215C">
        <w:rPr>
          <w:rFonts w:ascii="Arial" w:hAnsi="Arial" w:cs="Arial"/>
          <w:bCs/>
          <w:sz w:val="24"/>
          <w:szCs w:val="24"/>
        </w:rPr>
        <w:t xml:space="preserve"> receitas de capital resultaram em insuficiência de arrecadação.</w:t>
      </w:r>
    </w:p>
    <w:p w:rsidR="00BA2569" w:rsidRDefault="00BA2569" w:rsidP="0050215C">
      <w:pPr>
        <w:spacing w:after="0" w:line="240" w:lineRule="auto"/>
        <w:jc w:val="both"/>
        <w:rPr>
          <w:rFonts w:ascii="Arial" w:hAnsi="Arial" w:cs="Arial"/>
          <w:bCs/>
          <w:sz w:val="24"/>
          <w:szCs w:val="24"/>
        </w:rPr>
      </w:pPr>
    </w:p>
    <w:p w:rsidR="00BA2569" w:rsidRDefault="00BA2569" w:rsidP="0050215C">
      <w:pPr>
        <w:spacing w:after="0" w:line="240" w:lineRule="auto"/>
        <w:jc w:val="both"/>
        <w:rPr>
          <w:rFonts w:ascii="Arial" w:hAnsi="Arial" w:cs="Arial"/>
          <w:bCs/>
          <w:sz w:val="24"/>
          <w:szCs w:val="24"/>
        </w:rPr>
      </w:pPr>
      <w:r>
        <w:rPr>
          <w:rFonts w:ascii="Arial" w:hAnsi="Arial" w:cs="Arial"/>
          <w:bCs/>
          <w:sz w:val="24"/>
          <w:szCs w:val="24"/>
        </w:rPr>
        <w:t xml:space="preserve">Em resumo, as receitas correntes resultaram em excesso de arrecadação no montante de R$ </w:t>
      </w:r>
      <w:r w:rsidR="006071D3">
        <w:rPr>
          <w:rFonts w:ascii="Arial" w:hAnsi="Arial" w:cs="Arial"/>
          <w:bCs/>
          <w:sz w:val="24"/>
          <w:szCs w:val="24"/>
        </w:rPr>
        <w:t>44.380,90</w:t>
      </w:r>
      <w:r>
        <w:rPr>
          <w:rFonts w:ascii="Arial" w:hAnsi="Arial" w:cs="Arial"/>
          <w:bCs/>
          <w:sz w:val="24"/>
          <w:szCs w:val="24"/>
        </w:rPr>
        <w:t xml:space="preserve"> e as receitas de capital insuficientes em R$ </w:t>
      </w:r>
      <w:r w:rsidR="006071D3">
        <w:rPr>
          <w:rFonts w:ascii="Arial" w:hAnsi="Arial" w:cs="Arial"/>
          <w:bCs/>
          <w:sz w:val="24"/>
          <w:szCs w:val="24"/>
        </w:rPr>
        <w:t>-1.343.255,68</w:t>
      </w:r>
      <w:r>
        <w:rPr>
          <w:rFonts w:ascii="Arial" w:hAnsi="Arial" w:cs="Arial"/>
          <w:bCs/>
          <w:sz w:val="24"/>
          <w:szCs w:val="24"/>
        </w:rPr>
        <w:t xml:space="preserve">, com resultado geral de </w:t>
      </w:r>
      <w:r w:rsidR="00762414">
        <w:rPr>
          <w:rFonts w:ascii="Arial" w:hAnsi="Arial" w:cs="Arial"/>
          <w:bCs/>
          <w:sz w:val="24"/>
          <w:szCs w:val="24"/>
        </w:rPr>
        <w:t xml:space="preserve">insuficiência </w:t>
      </w:r>
      <w:r>
        <w:rPr>
          <w:rFonts w:ascii="Arial" w:hAnsi="Arial" w:cs="Arial"/>
          <w:bCs/>
          <w:sz w:val="24"/>
          <w:szCs w:val="24"/>
        </w:rPr>
        <w:t xml:space="preserve">de arrecadação de R$ </w:t>
      </w:r>
      <w:r w:rsidR="006071D3">
        <w:rPr>
          <w:rFonts w:ascii="Arial" w:hAnsi="Arial" w:cs="Arial"/>
          <w:bCs/>
          <w:sz w:val="24"/>
          <w:szCs w:val="24"/>
        </w:rPr>
        <w:t>-1.298.874,78</w:t>
      </w:r>
      <w:r>
        <w:rPr>
          <w:rFonts w:ascii="Arial" w:hAnsi="Arial" w:cs="Arial"/>
          <w:bCs/>
          <w:sz w:val="24"/>
          <w:szCs w:val="24"/>
        </w:rPr>
        <w:t>.</w:t>
      </w:r>
    </w:p>
    <w:p w:rsidR="00BA2569" w:rsidRDefault="00BA2569" w:rsidP="0050215C">
      <w:pPr>
        <w:spacing w:after="0" w:line="240" w:lineRule="auto"/>
        <w:jc w:val="both"/>
        <w:rPr>
          <w:rFonts w:ascii="Arial" w:hAnsi="Arial" w:cs="Arial"/>
          <w:bCs/>
          <w:sz w:val="24"/>
          <w:szCs w:val="24"/>
        </w:rPr>
      </w:pPr>
    </w:p>
    <w:p w:rsidR="0050215C" w:rsidRDefault="0050215C" w:rsidP="003A6484">
      <w:pPr>
        <w:spacing w:after="0" w:line="240" w:lineRule="auto"/>
        <w:jc w:val="both"/>
        <w:rPr>
          <w:rFonts w:ascii="Arial" w:hAnsi="Arial" w:cs="Arial"/>
          <w:bCs/>
          <w:sz w:val="24"/>
          <w:szCs w:val="24"/>
        </w:rPr>
      </w:pPr>
    </w:p>
    <w:p w:rsidR="00770D57" w:rsidRPr="00C81C23" w:rsidRDefault="008A3226" w:rsidP="00C81C23">
      <w:pPr>
        <w:pStyle w:val="PargrafodaLista"/>
        <w:numPr>
          <w:ilvl w:val="0"/>
          <w:numId w:val="26"/>
        </w:numPr>
        <w:spacing w:after="0" w:line="240" w:lineRule="auto"/>
        <w:ind w:left="426"/>
        <w:jc w:val="both"/>
        <w:rPr>
          <w:rFonts w:ascii="Arial" w:hAnsi="Arial" w:cs="Arial"/>
          <w:b/>
          <w:bCs/>
          <w:color w:val="215868" w:themeColor="accent5" w:themeShade="80"/>
          <w:sz w:val="24"/>
          <w:szCs w:val="24"/>
        </w:rPr>
      </w:pPr>
      <w:r w:rsidRPr="00C81C23">
        <w:rPr>
          <w:rFonts w:ascii="Arial" w:hAnsi="Arial" w:cs="Arial"/>
          <w:b/>
          <w:bCs/>
          <w:color w:val="215868" w:themeColor="accent5" w:themeShade="80"/>
          <w:sz w:val="24"/>
          <w:szCs w:val="24"/>
        </w:rPr>
        <w:t>Detalhamento das receitas e despesas intraorçamentárias</w:t>
      </w:r>
    </w:p>
    <w:p w:rsidR="00E20A03" w:rsidRPr="00116D9A" w:rsidRDefault="00E20A03" w:rsidP="00770D57">
      <w:pPr>
        <w:spacing w:after="0" w:line="240" w:lineRule="auto"/>
        <w:jc w:val="both"/>
        <w:rPr>
          <w:rFonts w:ascii="Arial" w:hAnsi="Arial" w:cs="Arial"/>
          <w:bCs/>
          <w:sz w:val="24"/>
          <w:szCs w:val="24"/>
        </w:rPr>
      </w:pPr>
      <w:r w:rsidRPr="00116D9A">
        <w:rPr>
          <w:rFonts w:ascii="Arial" w:hAnsi="Arial" w:cs="Arial"/>
          <w:bCs/>
          <w:sz w:val="24"/>
          <w:szCs w:val="24"/>
        </w:rPr>
        <w:t xml:space="preserve">Não </w:t>
      </w:r>
      <w:proofErr w:type="gramStart"/>
      <w:r w:rsidRPr="00116D9A">
        <w:rPr>
          <w:rFonts w:ascii="Arial" w:hAnsi="Arial" w:cs="Arial"/>
          <w:bCs/>
          <w:sz w:val="24"/>
          <w:szCs w:val="24"/>
        </w:rPr>
        <w:t>houveram</w:t>
      </w:r>
      <w:proofErr w:type="gramEnd"/>
      <w:r w:rsidRPr="00116D9A">
        <w:rPr>
          <w:rFonts w:ascii="Arial" w:hAnsi="Arial" w:cs="Arial"/>
          <w:bCs/>
          <w:sz w:val="24"/>
          <w:szCs w:val="24"/>
        </w:rPr>
        <w:t xml:space="preserve"> receitas e despesas intraorçamentária, apenas transferências intraorçamentárias:</w:t>
      </w:r>
    </w:p>
    <w:p w:rsidR="00E20A03" w:rsidRPr="00116D9A" w:rsidRDefault="00E20A03" w:rsidP="00807064">
      <w:pPr>
        <w:autoSpaceDE w:val="0"/>
        <w:autoSpaceDN w:val="0"/>
        <w:adjustRightInd w:val="0"/>
        <w:spacing w:after="0" w:line="240" w:lineRule="auto"/>
        <w:jc w:val="both"/>
        <w:rPr>
          <w:rFonts w:ascii="Arial" w:hAnsi="Arial" w:cs="Arial"/>
        </w:rPr>
      </w:pPr>
    </w:p>
    <w:tbl>
      <w:tblPr>
        <w:tblStyle w:val="TabeladeGrade4-nfase52"/>
        <w:tblW w:w="9072" w:type="dxa"/>
        <w:tblInd w:w="108" w:type="dxa"/>
        <w:tblLook w:val="04A0"/>
      </w:tblPr>
      <w:tblGrid>
        <w:gridCol w:w="3369"/>
        <w:gridCol w:w="3402"/>
        <w:gridCol w:w="2301"/>
      </w:tblGrid>
      <w:tr w:rsidR="00E20A03" w:rsidRPr="00116D9A" w:rsidTr="00FE20CF">
        <w:trPr>
          <w:cnfStyle w:val="100000000000"/>
        </w:trPr>
        <w:tc>
          <w:tcPr>
            <w:cnfStyle w:val="001000000000"/>
            <w:tcW w:w="3369" w:type="dxa"/>
          </w:tcPr>
          <w:p w:rsidR="00E20A03" w:rsidRPr="00116D9A" w:rsidRDefault="00E20A03" w:rsidP="00807064">
            <w:pPr>
              <w:autoSpaceDE w:val="0"/>
              <w:autoSpaceDN w:val="0"/>
              <w:adjustRightInd w:val="0"/>
              <w:jc w:val="center"/>
              <w:rPr>
                <w:rFonts w:ascii="Arial" w:hAnsi="Arial" w:cs="Arial"/>
                <w:b w:val="0"/>
                <w:sz w:val="20"/>
                <w:szCs w:val="20"/>
              </w:rPr>
            </w:pPr>
            <w:r w:rsidRPr="00116D9A">
              <w:rPr>
                <w:rFonts w:ascii="Arial" w:hAnsi="Arial" w:cs="Arial"/>
                <w:b w:val="0"/>
                <w:sz w:val="20"/>
                <w:szCs w:val="20"/>
              </w:rPr>
              <w:t>Entidade concedente</w:t>
            </w:r>
          </w:p>
        </w:tc>
        <w:tc>
          <w:tcPr>
            <w:tcW w:w="3402" w:type="dxa"/>
          </w:tcPr>
          <w:p w:rsidR="00E20A03" w:rsidRPr="00116D9A" w:rsidRDefault="00E20A03" w:rsidP="00807064">
            <w:pPr>
              <w:autoSpaceDE w:val="0"/>
              <w:autoSpaceDN w:val="0"/>
              <w:adjustRightInd w:val="0"/>
              <w:jc w:val="center"/>
              <w:cnfStyle w:val="100000000000"/>
              <w:rPr>
                <w:rFonts w:ascii="Arial" w:hAnsi="Arial" w:cs="Arial"/>
                <w:b w:val="0"/>
                <w:sz w:val="20"/>
                <w:szCs w:val="20"/>
              </w:rPr>
            </w:pPr>
            <w:r w:rsidRPr="00116D9A">
              <w:rPr>
                <w:rFonts w:ascii="Arial" w:hAnsi="Arial" w:cs="Arial"/>
                <w:b w:val="0"/>
                <w:sz w:val="20"/>
                <w:szCs w:val="20"/>
              </w:rPr>
              <w:t>Entidade recebedora</w:t>
            </w:r>
          </w:p>
        </w:tc>
        <w:tc>
          <w:tcPr>
            <w:tcW w:w="2301" w:type="dxa"/>
          </w:tcPr>
          <w:p w:rsidR="00E20A03" w:rsidRPr="00116D9A" w:rsidRDefault="00E20A03" w:rsidP="00807064">
            <w:pPr>
              <w:autoSpaceDE w:val="0"/>
              <w:autoSpaceDN w:val="0"/>
              <w:adjustRightInd w:val="0"/>
              <w:jc w:val="center"/>
              <w:cnfStyle w:val="100000000000"/>
              <w:rPr>
                <w:rFonts w:ascii="Arial" w:hAnsi="Arial" w:cs="Arial"/>
                <w:b w:val="0"/>
                <w:sz w:val="20"/>
                <w:szCs w:val="20"/>
              </w:rPr>
            </w:pPr>
            <w:r w:rsidRPr="00116D9A">
              <w:rPr>
                <w:rFonts w:ascii="Arial" w:hAnsi="Arial" w:cs="Arial"/>
                <w:b w:val="0"/>
                <w:sz w:val="20"/>
                <w:szCs w:val="20"/>
              </w:rPr>
              <w:t>Valor</w:t>
            </w:r>
          </w:p>
        </w:tc>
      </w:tr>
      <w:tr w:rsidR="00E20A03" w:rsidRPr="00116D9A" w:rsidTr="00FE20CF">
        <w:trPr>
          <w:cnfStyle w:val="000000100000"/>
        </w:trPr>
        <w:tc>
          <w:tcPr>
            <w:cnfStyle w:val="001000000000"/>
            <w:tcW w:w="3369" w:type="dxa"/>
          </w:tcPr>
          <w:p w:rsidR="00E20A03" w:rsidRPr="00116D9A" w:rsidRDefault="00E20A03" w:rsidP="00807064">
            <w:pPr>
              <w:autoSpaceDE w:val="0"/>
              <w:autoSpaceDN w:val="0"/>
              <w:adjustRightInd w:val="0"/>
              <w:rPr>
                <w:rFonts w:ascii="Arial" w:hAnsi="Arial" w:cs="Arial"/>
                <w:sz w:val="20"/>
                <w:szCs w:val="20"/>
              </w:rPr>
            </w:pPr>
            <w:r w:rsidRPr="00116D9A">
              <w:rPr>
                <w:rFonts w:ascii="Arial" w:hAnsi="Arial" w:cs="Arial"/>
                <w:sz w:val="20"/>
                <w:szCs w:val="20"/>
              </w:rPr>
              <w:t>Prefeitura</w:t>
            </w:r>
          </w:p>
        </w:tc>
        <w:tc>
          <w:tcPr>
            <w:tcW w:w="3402" w:type="dxa"/>
          </w:tcPr>
          <w:p w:rsidR="00E20A03" w:rsidRPr="00116D9A" w:rsidRDefault="00E20A03" w:rsidP="00807064">
            <w:pPr>
              <w:autoSpaceDE w:val="0"/>
              <w:autoSpaceDN w:val="0"/>
              <w:adjustRightInd w:val="0"/>
              <w:cnfStyle w:val="000000100000"/>
              <w:rPr>
                <w:rFonts w:ascii="Arial" w:hAnsi="Arial" w:cs="Arial"/>
                <w:sz w:val="20"/>
                <w:szCs w:val="20"/>
              </w:rPr>
            </w:pPr>
            <w:r w:rsidRPr="00116D9A">
              <w:rPr>
                <w:rFonts w:ascii="Arial" w:hAnsi="Arial" w:cs="Arial"/>
                <w:sz w:val="20"/>
                <w:szCs w:val="20"/>
              </w:rPr>
              <w:t>Fundo Municipal de Saúde</w:t>
            </w:r>
          </w:p>
        </w:tc>
        <w:tc>
          <w:tcPr>
            <w:tcW w:w="2301" w:type="dxa"/>
          </w:tcPr>
          <w:p w:rsidR="00E20A03" w:rsidRPr="00116D9A" w:rsidRDefault="006071D3" w:rsidP="00807064">
            <w:pPr>
              <w:autoSpaceDE w:val="0"/>
              <w:autoSpaceDN w:val="0"/>
              <w:adjustRightInd w:val="0"/>
              <w:jc w:val="right"/>
              <w:cnfStyle w:val="000000100000"/>
              <w:rPr>
                <w:rFonts w:ascii="Arial" w:hAnsi="Arial" w:cs="Arial"/>
                <w:sz w:val="20"/>
                <w:szCs w:val="20"/>
              </w:rPr>
            </w:pPr>
            <w:r>
              <w:rPr>
                <w:rFonts w:ascii="Arial" w:hAnsi="Arial" w:cs="Arial"/>
                <w:sz w:val="20"/>
                <w:szCs w:val="20"/>
              </w:rPr>
              <w:t>2.357.580,97</w:t>
            </w:r>
          </w:p>
        </w:tc>
      </w:tr>
      <w:tr w:rsidR="00E20A03" w:rsidRPr="00116D9A" w:rsidTr="00FE20CF">
        <w:tc>
          <w:tcPr>
            <w:cnfStyle w:val="001000000000"/>
            <w:tcW w:w="3369" w:type="dxa"/>
          </w:tcPr>
          <w:p w:rsidR="00E20A03" w:rsidRPr="00116D9A" w:rsidRDefault="00E20A03" w:rsidP="00807064">
            <w:pPr>
              <w:autoSpaceDE w:val="0"/>
              <w:autoSpaceDN w:val="0"/>
              <w:adjustRightInd w:val="0"/>
              <w:rPr>
                <w:rFonts w:ascii="Arial" w:hAnsi="Arial" w:cs="Arial"/>
                <w:sz w:val="20"/>
                <w:szCs w:val="20"/>
              </w:rPr>
            </w:pPr>
            <w:r w:rsidRPr="00116D9A">
              <w:rPr>
                <w:rFonts w:ascii="Arial" w:hAnsi="Arial" w:cs="Arial"/>
                <w:sz w:val="20"/>
                <w:szCs w:val="20"/>
              </w:rPr>
              <w:t>Prefeitura</w:t>
            </w:r>
          </w:p>
        </w:tc>
        <w:tc>
          <w:tcPr>
            <w:tcW w:w="3402" w:type="dxa"/>
          </w:tcPr>
          <w:p w:rsidR="00E20A03" w:rsidRPr="00116D9A" w:rsidRDefault="00E20A03" w:rsidP="00807064">
            <w:pPr>
              <w:autoSpaceDE w:val="0"/>
              <w:autoSpaceDN w:val="0"/>
              <w:adjustRightInd w:val="0"/>
              <w:cnfStyle w:val="000000000000"/>
              <w:rPr>
                <w:rFonts w:ascii="Arial" w:hAnsi="Arial" w:cs="Arial"/>
                <w:sz w:val="20"/>
                <w:szCs w:val="20"/>
              </w:rPr>
            </w:pPr>
            <w:r w:rsidRPr="00116D9A">
              <w:rPr>
                <w:rFonts w:ascii="Arial" w:hAnsi="Arial" w:cs="Arial"/>
                <w:sz w:val="20"/>
                <w:szCs w:val="20"/>
              </w:rPr>
              <w:t xml:space="preserve">Câmara </w:t>
            </w:r>
          </w:p>
        </w:tc>
        <w:tc>
          <w:tcPr>
            <w:tcW w:w="2301" w:type="dxa"/>
          </w:tcPr>
          <w:p w:rsidR="00E20A03" w:rsidRPr="00116D9A" w:rsidRDefault="006071D3" w:rsidP="00807064">
            <w:pPr>
              <w:autoSpaceDE w:val="0"/>
              <w:autoSpaceDN w:val="0"/>
              <w:adjustRightInd w:val="0"/>
              <w:jc w:val="right"/>
              <w:cnfStyle w:val="000000000000"/>
              <w:rPr>
                <w:rFonts w:ascii="Arial" w:hAnsi="Arial" w:cs="Arial"/>
                <w:sz w:val="20"/>
                <w:szCs w:val="20"/>
              </w:rPr>
            </w:pPr>
            <w:r>
              <w:rPr>
                <w:rFonts w:ascii="Arial" w:hAnsi="Arial" w:cs="Arial"/>
                <w:sz w:val="20"/>
                <w:szCs w:val="20"/>
              </w:rPr>
              <w:t>865.000,00</w:t>
            </w:r>
          </w:p>
        </w:tc>
      </w:tr>
      <w:tr w:rsidR="00E20A03" w:rsidRPr="00116D9A" w:rsidTr="00FE20CF">
        <w:trPr>
          <w:cnfStyle w:val="000000100000"/>
        </w:trPr>
        <w:tc>
          <w:tcPr>
            <w:cnfStyle w:val="001000000000"/>
            <w:tcW w:w="3369" w:type="dxa"/>
          </w:tcPr>
          <w:p w:rsidR="00E20A03" w:rsidRPr="00116D9A" w:rsidRDefault="00E20A03" w:rsidP="00807064">
            <w:pPr>
              <w:autoSpaceDE w:val="0"/>
              <w:autoSpaceDN w:val="0"/>
              <w:adjustRightInd w:val="0"/>
              <w:rPr>
                <w:rFonts w:ascii="Arial" w:hAnsi="Arial" w:cs="Arial"/>
                <w:sz w:val="20"/>
                <w:szCs w:val="20"/>
              </w:rPr>
            </w:pPr>
            <w:r w:rsidRPr="00116D9A">
              <w:rPr>
                <w:rFonts w:ascii="Arial" w:hAnsi="Arial" w:cs="Arial"/>
                <w:sz w:val="20"/>
                <w:szCs w:val="20"/>
              </w:rPr>
              <w:t>Câmara</w:t>
            </w:r>
          </w:p>
        </w:tc>
        <w:tc>
          <w:tcPr>
            <w:tcW w:w="3402" w:type="dxa"/>
          </w:tcPr>
          <w:p w:rsidR="00E20A03" w:rsidRPr="00116D9A" w:rsidRDefault="00E20A03" w:rsidP="00807064">
            <w:pPr>
              <w:autoSpaceDE w:val="0"/>
              <w:autoSpaceDN w:val="0"/>
              <w:adjustRightInd w:val="0"/>
              <w:cnfStyle w:val="000000100000"/>
              <w:rPr>
                <w:rFonts w:ascii="Arial" w:hAnsi="Arial" w:cs="Arial"/>
                <w:sz w:val="20"/>
                <w:szCs w:val="20"/>
              </w:rPr>
            </w:pPr>
            <w:r w:rsidRPr="00116D9A">
              <w:rPr>
                <w:rFonts w:ascii="Arial" w:hAnsi="Arial" w:cs="Arial"/>
                <w:sz w:val="20"/>
                <w:szCs w:val="20"/>
              </w:rPr>
              <w:t>Prefeitura</w:t>
            </w:r>
          </w:p>
        </w:tc>
        <w:tc>
          <w:tcPr>
            <w:tcW w:w="2301" w:type="dxa"/>
          </w:tcPr>
          <w:p w:rsidR="00E20A03" w:rsidRPr="00116D9A" w:rsidRDefault="006071D3" w:rsidP="00807064">
            <w:pPr>
              <w:autoSpaceDE w:val="0"/>
              <w:autoSpaceDN w:val="0"/>
              <w:adjustRightInd w:val="0"/>
              <w:jc w:val="right"/>
              <w:cnfStyle w:val="000000100000"/>
              <w:rPr>
                <w:rFonts w:ascii="Arial" w:hAnsi="Arial" w:cs="Arial"/>
                <w:sz w:val="20"/>
                <w:szCs w:val="20"/>
              </w:rPr>
            </w:pPr>
            <w:r>
              <w:rPr>
                <w:rFonts w:ascii="Arial" w:hAnsi="Arial" w:cs="Arial"/>
                <w:sz w:val="20"/>
                <w:szCs w:val="20"/>
              </w:rPr>
              <w:t>105.709,74</w:t>
            </w:r>
          </w:p>
        </w:tc>
      </w:tr>
    </w:tbl>
    <w:p w:rsidR="00E20A03" w:rsidRPr="00116D9A" w:rsidRDefault="00E20A03" w:rsidP="00807064">
      <w:pPr>
        <w:autoSpaceDE w:val="0"/>
        <w:autoSpaceDN w:val="0"/>
        <w:adjustRightInd w:val="0"/>
        <w:spacing w:after="0" w:line="240" w:lineRule="auto"/>
        <w:jc w:val="both"/>
        <w:rPr>
          <w:rFonts w:ascii="Arial" w:hAnsi="Arial" w:cs="Arial"/>
        </w:rPr>
      </w:pPr>
    </w:p>
    <w:p w:rsidR="00740456" w:rsidRDefault="00740456" w:rsidP="008C17F7">
      <w:pPr>
        <w:spacing w:after="0" w:line="240" w:lineRule="auto"/>
        <w:jc w:val="both"/>
        <w:rPr>
          <w:rFonts w:ascii="Arial" w:hAnsi="Arial" w:cs="Arial"/>
          <w:b/>
          <w:bCs/>
          <w:color w:val="215868" w:themeColor="accent5" w:themeShade="80"/>
          <w:sz w:val="24"/>
          <w:szCs w:val="24"/>
        </w:rPr>
      </w:pPr>
    </w:p>
    <w:p w:rsidR="008A3226" w:rsidRPr="00116D9A" w:rsidRDefault="008A3226" w:rsidP="008C17F7">
      <w:pPr>
        <w:spacing w:after="0" w:line="240" w:lineRule="auto"/>
        <w:jc w:val="both"/>
        <w:rPr>
          <w:rFonts w:ascii="Arial" w:hAnsi="Arial" w:cs="Arial"/>
          <w:b/>
          <w:bCs/>
          <w:color w:val="215868" w:themeColor="accent5" w:themeShade="80"/>
          <w:sz w:val="24"/>
          <w:szCs w:val="24"/>
        </w:rPr>
      </w:pPr>
      <w:proofErr w:type="gramStart"/>
      <w:r w:rsidRPr="00116D9A">
        <w:rPr>
          <w:rFonts w:ascii="Arial" w:hAnsi="Arial" w:cs="Arial"/>
          <w:b/>
          <w:bCs/>
          <w:color w:val="215868" w:themeColor="accent5" w:themeShade="80"/>
          <w:sz w:val="24"/>
          <w:szCs w:val="24"/>
        </w:rPr>
        <w:t>3</w:t>
      </w:r>
      <w:proofErr w:type="gramEnd"/>
      <w:r w:rsidRPr="00116D9A">
        <w:rPr>
          <w:rFonts w:ascii="Arial" w:hAnsi="Arial" w:cs="Arial"/>
          <w:b/>
          <w:bCs/>
          <w:color w:val="215868" w:themeColor="accent5" w:themeShade="80"/>
          <w:sz w:val="24"/>
          <w:szCs w:val="24"/>
        </w:rPr>
        <w:t xml:space="preserve"> Utilização do superávit financeiro e da reabertura de créditos especiais e extraordinários</w:t>
      </w:r>
    </w:p>
    <w:p w:rsidR="00E20A03" w:rsidRPr="00387629" w:rsidRDefault="00E20A03" w:rsidP="008C17F7">
      <w:pPr>
        <w:autoSpaceDE w:val="0"/>
        <w:autoSpaceDN w:val="0"/>
        <w:adjustRightInd w:val="0"/>
        <w:spacing w:after="0" w:line="240" w:lineRule="auto"/>
        <w:jc w:val="both"/>
        <w:rPr>
          <w:rFonts w:ascii="Arial" w:hAnsi="Arial" w:cs="Arial"/>
        </w:rPr>
      </w:pPr>
      <w:r w:rsidRPr="00387629">
        <w:rPr>
          <w:rFonts w:ascii="Arial" w:hAnsi="Arial" w:cs="Arial"/>
        </w:rPr>
        <w:t>Foram utilizados R$</w:t>
      </w:r>
      <w:r w:rsidR="00DC68D2" w:rsidRPr="00387629">
        <w:rPr>
          <w:rFonts w:ascii="Arial" w:hAnsi="Arial" w:cs="Arial"/>
        </w:rPr>
        <w:t xml:space="preserve"> </w:t>
      </w:r>
      <w:r w:rsidR="00387629" w:rsidRPr="00387629">
        <w:rPr>
          <w:rFonts w:ascii="Arial" w:hAnsi="Arial" w:cs="Arial"/>
        </w:rPr>
        <w:t>1.524.637,84 (um milhão quinhentos e vinte e quatro mil seiscentos e trinta e sete reais oitenta e quatro centavos)</w:t>
      </w:r>
      <w:r w:rsidRPr="00387629">
        <w:rPr>
          <w:rFonts w:ascii="Arial" w:hAnsi="Arial" w:cs="Arial"/>
        </w:rPr>
        <w:t xml:space="preserve"> em recursos de superávit financeiro para abertura de créditos adicionais no exercício</w:t>
      </w:r>
      <w:r w:rsidR="00C37F58" w:rsidRPr="00387629">
        <w:rPr>
          <w:rFonts w:ascii="Arial" w:hAnsi="Arial" w:cs="Arial"/>
        </w:rPr>
        <w:t xml:space="preserve"> de </w:t>
      </w:r>
      <w:r w:rsidR="00E906FA" w:rsidRPr="00387629">
        <w:rPr>
          <w:rFonts w:ascii="Arial" w:hAnsi="Arial" w:cs="Arial"/>
        </w:rPr>
        <w:t>2020</w:t>
      </w:r>
      <w:r w:rsidRPr="00387629">
        <w:rPr>
          <w:rFonts w:ascii="Arial" w:hAnsi="Arial" w:cs="Arial"/>
        </w:rPr>
        <w:t xml:space="preserve">. </w:t>
      </w:r>
    </w:p>
    <w:p w:rsidR="00E20A03" w:rsidRPr="00387629" w:rsidRDefault="00E20A03" w:rsidP="008C17F7">
      <w:pPr>
        <w:autoSpaceDE w:val="0"/>
        <w:autoSpaceDN w:val="0"/>
        <w:adjustRightInd w:val="0"/>
        <w:spacing w:after="0" w:line="240" w:lineRule="auto"/>
        <w:jc w:val="both"/>
        <w:rPr>
          <w:rFonts w:ascii="Arial" w:hAnsi="Arial" w:cs="Arial"/>
        </w:rPr>
      </w:pPr>
    </w:p>
    <w:p w:rsidR="00E20A03" w:rsidRPr="00387629" w:rsidRDefault="00E20A03" w:rsidP="008C17F7">
      <w:pPr>
        <w:autoSpaceDE w:val="0"/>
        <w:autoSpaceDN w:val="0"/>
        <w:adjustRightInd w:val="0"/>
        <w:spacing w:after="0" w:line="240" w:lineRule="auto"/>
        <w:jc w:val="both"/>
        <w:rPr>
          <w:rFonts w:ascii="Arial" w:hAnsi="Arial" w:cs="Arial"/>
        </w:rPr>
      </w:pPr>
      <w:r w:rsidRPr="00387629">
        <w:rPr>
          <w:rFonts w:ascii="Arial" w:hAnsi="Arial" w:cs="Arial"/>
        </w:rPr>
        <w:t>Foram utilizados R$</w:t>
      </w:r>
      <w:r w:rsidR="00463BA3" w:rsidRPr="00387629">
        <w:rPr>
          <w:rFonts w:ascii="Arial" w:hAnsi="Arial" w:cs="Arial"/>
        </w:rPr>
        <w:t xml:space="preserve"> </w:t>
      </w:r>
      <w:r w:rsidR="00387629" w:rsidRPr="00387629">
        <w:rPr>
          <w:rFonts w:ascii="Arial" w:hAnsi="Arial" w:cs="Arial"/>
        </w:rPr>
        <w:t>560.437,63 (quinhentos e sessenta mil quatrocentos e trinta e sete reais sessenta e três centavos)</w:t>
      </w:r>
      <w:r w:rsidRPr="00387629">
        <w:rPr>
          <w:rFonts w:ascii="Arial" w:hAnsi="Arial" w:cs="Arial"/>
        </w:rPr>
        <w:t xml:space="preserve"> em recursos de excesso de arrecadação para abertura de créditos adicionais no exercício de </w:t>
      </w:r>
      <w:r w:rsidR="00E906FA" w:rsidRPr="00387629">
        <w:rPr>
          <w:rFonts w:ascii="Arial" w:hAnsi="Arial" w:cs="Arial"/>
        </w:rPr>
        <w:t>2020</w:t>
      </w:r>
      <w:r w:rsidRPr="00387629">
        <w:rPr>
          <w:rFonts w:ascii="Arial" w:hAnsi="Arial" w:cs="Arial"/>
        </w:rPr>
        <w:t xml:space="preserve">. </w:t>
      </w:r>
    </w:p>
    <w:p w:rsidR="00E20A03" w:rsidRPr="00387629" w:rsidRDefault="00E20A03" w:rsidP="008C17F7">
      <w:pPr>
        <w:autoSpaceDE w:val="0"/>
        <w:autoSpaceDN w:val="0"/>
        <w:adjustRightInd w:val="0"/>
        <w:spacing w:after="0" w:line="240" w:lineRule="auto"/>
        <w:jc w:val="both"/>
        <w:rPr>
          <w:rFonts w:ascii="Arial" w:hAnsi="Arial" w:cs="Arial"/>
        </w:rPr>
      </w:pPr>
    </w:p>
    <w:p w:rsidR="00E20A03" w:rsidRPr="00762414" w:rsidRDefault="00E20A03" w:rsidP="008C17F7">
      <w:pPr>
        <w:autoSpaceDE w:val="0"/>
        <w:autoSpaceDN w:val="0"/>
        <w:adjustRightInd w:val="0"/>
        <w:spacing w:after="0" w:line="240" w:lineRule="auto"/>
        <w:jc w:val="both"/>
        <w:rPr>
          <w:rFonts w:ascii="Arial" w:hAnsi="Arial" w:cs="Arial"/>
        </w:rPr>
      </w:pPr>
      <w:r w:rsidRPr="00762414">
        <w:rPr>
          <w:rFonts w:ascii="Arial" w:hAnsi="Arial" w:cs="Arial"/>
        </w:rPr>
        <w:t>Não foram reabertos créditos adicionais no exercício.</w:t>
      </w:r>
    </w:p>
    <w:p w:rsidR="0026351F" w:rsidRPr="00116D9A" w:rsidRDefault="0026351F" w:rsidP="0026351F">
      <w:pPr>
        <w:spacing w:after="0" w:line="240" w:lineRule="auto"/>
        <w:rPr>
          <w:rFonts w:ascii="Arial" w:hAnsi="Arial" w:cs="Arial"/>
          <w:b/>
          <w:bCs/>
          <w:color w:val="215868" w:themeColor="accent5" w:themeShade="80"/>
          <w:sz w:val="24"/>
          <w:szCs w:val="24"/>
        </w:rPr>
      </w:pPr>
    </w:p>
    <w:p w:rsidR="007E55ED" w:rsidRPr="00116D9A" w:rsidRDefault="008A3226" w:rsidP="004F7797">
      <w:pPr>
        <w:spacing w:after="0" w:line="240" w:lineRule="auto"/>
        <w:jc w:val="both"/>
        <w:rPr>
          <w:rFonts w:ascii="Arial" w:hAnsi="Arial" w:cs="Arial"/>
          <w:b/>
          <w:bCs/>
          <w:color w:val="FF0000"/>
          <w:sz w:val="24"/>
          <w:szCs w:val="24"/>
        </w:rPr>
      </w:pPr>
      <w:proofErr w:type="gramStart"/>
      <w:r w:rsidRPr="00116D9A">
        <w:rPr>
          <w:rFonts w:ascii="Arial" w:hAnsi="Arial" w:cs="Arial"/>
          <w:b/>
          <w:bCs/>
          <w:color w:val="215868" w:themeColor="accent5" w:themeShade="80"/>
          <w:sz w:val="24"/>
          <w:szCs w:val="24"/>
        </w:rPr>
        <w:t>4</w:t>
      </w:r>
      <w:proofErr w:type="gramEnd"/>
      <w:r w:rsidRPr="00116D9A">
        <w:rPr>
          <w:rFonts w:ascii="Arial" w:hAnsi="Arial" w:cs="Arial"/>
          <w:b/>
          <w:bCs/>
          <w:color w:val="215868" w:themeColor="accent5" w:themeShade="80"/>
          <w:sz w:val="24"/>
          <w:szCs w:val="24"/>
        </w:rPr>
        <w:t xml:space="preserve"> Detalhamento da execução das despesas – análise da dotação in</w:t>
      </w:r>
      <w:r w:rsidR="000C46AF" w:rsidRPr="00116D9A">
        <w:rPr>
          <w:rFonts w:ascii="Arial" w:hAnsi="Arial" w:cs="Arial"/>
          <w:b/>
          <w:bCs/>
          <w:color w:val="215868" w:themeColor="accent5" w:themeShade="80"/>
          <w:sz w:val="24"/>
          <w:szCs w:val="24"/>
        </w:rPr>
        <w:t>icial versus dotação atualizada</w:t>
      </w:r>
    </w:p>
    <w:tbl>
      <w:tblPr>
        <w:tblStyle w:val="TabeladeGrade4-nfase52"/>
        <w:tblW w:w="0" w:type="auto"/>
        <w:tblInd w:w="108" w:type="dxa"/>
        <w:tblLook w:val="04A0"/>
      </w:tblPr>
      <w:tblGrid>
        <w:gridCol w:w="3077"/>
        <w:gridCol w:w="2989"/>
        <w:gridCol w:w="2888"/>
      </w:tblGrid>
      <w:tr w:rsidR="00C37F58" w:rsidRPr="00116D9A" w:rsidTr="006D60C0">
        <w:trPr>
          <w:cnfStyle w:val="100000000000"/>
        </w:trPr>
        <w:tc>
          <w:tcPr>
            <w:cnfStyle w:val="001000000000"/>
            <w:tcW w:w="3077" w:type="dxa"/>
          </w:tcPr>
          <w:p w:rsidR="00C37F58" w:rsidRPr="00116D9A" w:rsidRDefault="00162900" w:rsidP="00807064">
            <w:pPr>
              <w:rPr>
                <w:rFonts w:ascii="Arial" w:hAnsi="Arial" w:cs="Arial"/>
                <w:bCs w:val="0"/>
                <w:color w:val="215868" w:themeColor="accent5" w:themeShade="80"/>
                <w:sz w:val="20"/>
                <w:szCs w:val="20"/>
              </w:rPr>
            </w:pPr>
            <w:r w:rsidRPr="00116D9A">
              <w:rPr>
                <w:rFonts w:ascii="Arial" w:eastAsia="Times New Roman" w:hAnsi="Arial" w:cs="Arial"/>
                <w:color w:val="auto"/>
                <w:sz w:val="20"/>
                <w:szCs w:val="20"/>
                <w:lang w:eastAsia="pt-BR"/>
              </w:rPr>
              <w:t>DESPESAS ORÇAMENTÁRIAS</w:t>
            </w:r>
          </w:p>
        </w:tc>
        <w:tc>
          <w:tcPr>
            <w:tcW w:w="2989" w:type="dxa"/>
          </w:tcPr>
          <w:p w:rsidR="00C37F58" w:rsidRPr="00116D9A" w:rsidRDefault="00C37F58" w:rsidP="00C37F58">
            <w:pPr>
              <w:jc w:val="center"/>
              <w:cnfStyle w:val="100000000000"/>
              <w:rPr>
                <w:rFonts w:ascii="Arial" w:eastAsia="Times New Roman" w:hAnsi="Arial" w:cs="Arial"/>
                <w:color w:val="auto"/>
                <w:sz w:val="20"/>
                <w:szCs w:val="20"/>
                <w:lang w:eastAsia="pt-BR"/>
              </w:rPr>
            </w:pPr>
            <w:r w:rsidRPr="00116D9A">
              <w:rPr>
                <w:rFonts w:ascii="Arial" w:eastAsia="Times New Roman" w:hAnsi="Arial" w:cs="Arial"/>
                <w:color w:val="auto"/>
                <w:sz w:val="20"/>
                <w:szCs w:val="20"/>
                <w:lang w:eastAsia="pt-BR"/>
              </w:rPr>
              <w:t>DOTAÇÃO INICIAL</w:t>
            </w:r>
          </w:p>
        </w:tc>
        <w:tc>
          <w:tcPr>
            <w:tcW w:w="2888" w:type="dxa"/>
          </w:tcPr>
          <w:p w:rsidR="00C37F58" w:rsidRPr="00116D9A" w:rsidRDefault="00C37F58" w:rsidP="00C37F58">
            <w:pPr>
              <w:jc w:val="center"/>
              <w:cnfStyle w:val="100000000000"/>
              <w:rPr>
                <w:rFonts w:ascii="Arial" w:eastAsia="Times New Roman" w:hAnsi="Arial" w:cs="Arial"/>
                <w:color w:val="auto"/>
                <w:sz w:val="20"/>
                <w:szCs w:val="20"/>
                <w:lang w:eastAsia="pt-BR"/>
              </w:rPr>
            </w:pPr>
            <w:r w:rsidRPr="00116D9A">
              <w:rPr>
                <w:rFonts w:ascii="Arial" w:eastAsia="Times New Roman" w:hAnsi="Arial" w:cs="Arial"/>
                <w:color w:val="auto"/>
                <w:sz w:val="20"/>
                <w:szCs w:val="20"/>
                <w:lang w:eastAsia="pt-BR"/>
              </w:rPr>
              <w:t>DOTAÇÃO ATUALIZADA</w:t>
            </w:r>
          </w:p>
        </w:tc>
      </w:tr>
      <w:tr w:rsidR="00D078F8" w:rsidRPr="00116D9A" w:rsidTr="006D60C0">
        <w:trPr>
          <w:cnfStyle w:val="000000100000"/>
        </w:trPr>
        <w:tc>
          <w:tcPr>
            <w:cnfStyle w:val="001000000000"/>
            <w:tcW w:w="3077" w:type="dxa"/>
          </w:tcPr>
          <w:p w:rsidR="00D078F8" w:rsidRPr="00116D9A" w:rsidRDefault="00D078F8" w:rsidP="00D078F8">
            <w:pPr>
              <w:rPr>
                <w:rFonts w:ascii="Arial" w:eastAsia="Times New Roman" w:hAnsi="Arial" w:cs="Arial"/>
                <w:sz w:val="20"/>
                <w:szCs w:val="20"/>
                <w:lang w:eastAsia="pt-BR"/>
              </w:rPr>
            </w:pPr>
            <w:r w:rsidRPr="00116D9A">
              <w:rPr>
                <w:rFonts w:ascii="Arial" w:eastAsia="Times New Roman" w:hAnsi="Arial" w:cs="Arial"/>
                <w:sz w:val="20"/>
                <w:szCs w:val="20"/>
                <w:lang w:eastAsia="pt-BR"/>
              </w:rPr>
              <w:t>DESPESAS CORRENTES</w:t>
            </w:r>
          </w:p>
        </w:tc>
        <w:tc>
          <w:tcPr>
            <w:tcW w:w="2989" w:type="dxa"/>
            <w:vAlign w:val="center"/>
          </w:tcPr>
          <w:p w:rsidR="00D078F8" w:rsidRDefault="006071D3" w:rsidP="00D078F8">
            <w:pPr>
              <w:jc w:val="right"/>
              <w:cnfStyle w:val="000000100000"/>
              <w:rPr>
                <w:rFonts w:ascii="Arial" w:hAnsi="Arial" w:cs="Arial"/>
                <w:b/>
                <w:bCs/>
                <w:color w:val="000000"/>
                <w:sz w:val="20"/>
                <w:szCs w:val="20"/>
              </w:rPr>
            </w:pPr>
            <w:r>
              <w:rPr>
                <w:rFonts w:ascii="Arial" w:hAnsi="Arial" w:cs="Arial"/>
                <w:b/>
                <w:bCs/>
                <w:color w:val="000000"/>
                <w:sz w:val="20"/>
                <w:szCs w:val="20"/>
              </w:rPr>
              <w:t>10.274.171,63</w:t>
            </w:r>
          </w:p>
        </w:tc>
        <w:tc>
          <w:tcPr>
            <w:tcW w:w="2888" w:type="dxa"/>
            <w:vAlign w:val="center"/>
          </w:tcPr>
          <w:p w:rsidR="00D078F8" w:rsidRDefault="006071D3" w:rsidP="00D078F8">
            <w:pPr>
              <w:jc w:val="right"/>
              <w:cnfStyle w:val="000000100000"/>
              <w:rPr>
                <w:rFonts w:ascii="Arial" w:hAnsi="Arial" w:cs="Arial"/>
                <w:b/>
                <w:bCs/>
                <w:color w:val="000000"/>
                <w:sz w:val="20"/>
                <w:szCs w:val="20"/>
              </w:rPr>
            </w:pPr>
            <w:r>
              <w:rPr>
                <w:rFonts w:ascii="Arial" w:hAnsi="Arial" w:cs="Arial"/>
                <w:b/>
                <w:bCs/>
                <w:color w:val="000000"/>
                <w:sz w:val="20"/>
                <w:szCs w:val="20"/>
              </w:rPr>
              <w:t>10.306.868,17</w:t>
            </w:r>
          </w:p>
        </w:tc>
      </w:tr>
      <w:tr w:rsidR="00D078F8" w:rsidRPr="00116D9A" w:rsidTr="006D60C0">
        <w:tc>
          <w:tcPr>
            <w:cnfStyle w:val="001000000000"/>
            <w:tcW w:w="3077" w:type="dxa"/>
          </w:tcPr>
          <w:p w:rsidR="00D078F8" w:rsidRPr="00116D9A" w:rsidRDefault="00D078F8" w:rsidP="00D078F8">
            <w:pPr>
              <w:rPr>
                <w:rFonts w:ascii="Arial" w:eastAsia="Times New Roman" w:hAnsi="Arial" w:cs="Arial"/>
                <w:b w:val="0"/>
                <w:sz w:val="20"/>
                <w:szCs w:val="20"/>
                <w:lang w:eastAsia="pt-BR"/>
              </w:rPr>
            </w:pPr>
            <w:r w:rsidRPr="00116D9A">
              <w:rPr>
                <w:rFonts w:ascii="Arial" w:eastAsia="Times New Roman" w:hAnsi="Arial" w:cs="Arial"/>
                <w:b w:val="0"/>
                <w:sz w:val="20"/>
                <w:szCs w:val="20"/>
                <w:lang w:eastAsia="pt-BR"/>
              </w:rPr>
              <w:t>Pessoal e encargos sociais</w:t>
            </w:r>
          </w:p>
        </w:tc>
        <w:tc>
          <w:tcPr>
            <w:tcW w:w="2989" w:type="dxa"/>
            <w:vAlign w:val="center"/>
          </w:tcPr>
          <w:p w:rsidR="00D078F8" w:rsidRDefault="006071D3" w:rsidP="00D078F8">
            <w:pPr>
              <w:jc w:val="right"/>
              <w:cnfStyle w:val="000000000000"/>
              <w:rPr>
                <w:rFonts w:ascii="Arial" w:hAnsi="Arial" w:cs="Arial"/>
                <w:color w:val="000000"/>
                <w:sz w:val="20"/>
                <w:szCs w:val="20"/>
              </w:rPr>
            </w:pPr>
            <w:r>
              <w:rPr>
                <w:rFonts w:ascii="Arial" w:hAnsi="Arial" w:cs="Arial"/>
                <w:color w:val="000000"/>
                <w:sz w:val="20"/>
                <w:szCs w:val="20"/>
              </w:rPr>
              <w:t>4.865.600,00</w:t>
            </w:r>
          </w:p>
        </w:tc>
        <w:tc>
          <w:tcPr>
            <w:tcW w:w="2888" w:type="dxa"/>
            <w:vAlign w:val="center"/>
          </w:tcPr>
          <w:p w:rsidR="00D078F8" w:rsidRDefault="006071D3" w:rsidP="00D078F8">
            <w:pPr>
              <w:jc w:val="right"/>
              <w:cnfStyle w:val="000000000000"/>
              <w:rPr>
                <w:rFonts w:ascii="Arial" w:hAnsi="Arial" w:cs="Arial"/>
                <w:color w:val="000000"/>
                <w:sz w:val="20"/>
                <w:szCs w:val="20"/>
              </w:rPr>
            </w:pPr>
            <w:r>
              <w:rPr>
                <w:rFonts w:ascii="Arial" w:hAnsi="Arial" w:cs="Arial"/>
                <w:color w:val="000000"/>
                <w:sz w:val="20"/>
                <w:szCs w:val="20"/>
              </w:rPr>
              <w:t>5.059.891,98</w:t>
            </w:r>
          </w:p>
        </w:tc>
      </w:tr>
      <w:tr w:rsidR="00D078F8" w:rsidRPr="00116D9A" w:rsidTr="006D60C0">
        <w:trPr>
          <w:cnfStyle w:val="000000100000"/>
        </w:trPr>
        <w:tc>
          <w:tcPr>
            <w:cnfStyle w:val="001000000000"/>
            <w:tcW w:w="3077" w:type="dxa"/>
          </w:tcPr>
          <w:p w:rsidR="00D078F8" w:rsidRPr="00116D9A" w:rsidRDefault="00D078F8" w:rsidP="00D078F8">
            <w:pPr>
              <w:rPr>
                <w:rFonts w:ascii="Arial" w:eastAsia="Times New Roman" w:hAnsi="Arial" w:cs="Arial"/>
                <w:b w:val="0"/>
                <w:sz w:val="20"/>
                <w:szCs w:val="20"/>
                <w:lang w:eastAsia="pt-BR"/>
              </w:rPr>
            </w:pPr>
            <w:r w:rsidRPr="00116D9A">
              <w:rPr>
                <w:rFonts w:ascii="Arial" w:eastAsia="Times New Roman" w:hAnsi="Arial" w:cs="Arial"/>
                <w:b w:val="0"/>
                <w:sz w:val="20"/>
                <w:szCs w:val="20"/>
                <w:lang w:eastAsia="pt-BR"/>
              </w:rPr>
              <w:t>Juros e Encargos da Dívida</w:t>
            </w:r>
          </w:p>
        </w:tc>
        <w:tc>
          <w:tcPr>
            <w:tcW w:w="2989" w:type="dxa"/>
            <w:vAlign w:val="center"/>
          </w:tcPr>
          <w:p w:rsidR="00D078F8" w:rsidRDefault="006071D3" w:rsidP="00D078F8">
            <w:pPr>
              <w:jc w:val="right"/>
              <w:cnfStyle w:val="000000100000"/>
              <w:rPr>
                <w:rFonts w:ascii="Arial" w:hAnsi="Arial" w:cs="Arial"/>
                <w:color w:val="000000"/>
                <w:sz w:val="20"/>
                <w:szCs w:val="20"/>
              </w:rPr>
            </w:pPr>
            <w:r>
              <w:rPr>
                <w:rFonts w:ascii="Arial" w:hAnsi="Arial" w:cs="Arial"/>
                <w:color w:val="000000"/>
                <w:sz w:val="20"/>
                <w:szCs w:val="20"/>
              </w:rPr>
              <w:t>100.000,00</w:t>
            </w:r>
          </w:p>
        </w:tc>
        <w:tc>
          <w:tcPr>
            <w:tcW w:w="2888" w:type="dxa"/>
            <w:vAlign w:val="center"/>
          </w:tcPr>
          <w:p w:rsidR="00D078F8" w:rsidRDefault="006071D3" w:rsidP="00D078F8">
            <w:pPr>
              <w:jc w:val="right"/>
              <w:cnfStyle w:val="000000100000"/>
              <w:rPr>
                <w:rFonts w:ascii="Arial" w:hAnsi="Arial" w:cs="Arial"/>
                <w:color w:val="000000"/>
                <w:sz w:val="20"/>
                <w:szCs w:val="20"/>
              </w:rPr>
            </w:pPr>
            <w:r>
              <w:rPr>
                <w:rFonts w:ascii="Arial" w:hAnsi="Arial" w:cs="Arial"/>
                <w:color w:val="000000"/>
                <w:sz w:val="20"/>
                <w:szCs w:val="20"/>
              </w:rPr>
              <w:t>56.818,22</w:t>
            </w:r>
          </w:p>
        </w:tc>
      </w:tr>
      <w:tr w:rsidR="00D078F8" w:rsidRPr="00116D9A" w:rsidTr="006D60C0">
        <w:tc>
          <w:tcPr>
            <w:cnfStyle w:val="001000000000"/>
            <w:tcW w:w="3077" w:type="dxa"/>
          </w:tcPr>
          <w:p w:rsidR="00D078F8" w:rsidRPr="00116D9A" w:rsidRDefault="00D078F8" w:rsidP="00D078F8">
            <w:pPr>
              <w:rPr>
                <w:rFonts w:ascii="Arial" w:eastAsia="Times New Roman" w:hAnsi="Arial" w:cs="Arial"/>
                <w:b w:val="0"/>
                <w:sz w:val="20"/>
                <w:szCs w:val="20"/>
                <w:lang w:eastAsia="pt-BR"/>
              </w:rPr>
            </w:pPr>
            <w:r w:rsidRPr="00116D9A">
              <w:rPr>
                <w:rFonts w:ascii="Arial" w:eastAsia="Times New Roman" w:hAnsi="Arial" w:cs="Arial"/>
                <w:b w:val="0"/>
                <w:sz w:val="20"/>
                <w:szCs w:val="20"/>
                <w:lang w:eastAsia="pt-BR"/>
              </w:rPr>
              <w:t>Outras despesas correntes</w:t>
            </w:r>
          </w:p>
        </w:tc>
        <w:tc>
          <w:tcPr>
            <w:tcW w:w="2989" w:type="dxa"/>
            <w:vAlign w:val="center"/>
          </w:tcPr>
          <w:p w:rsidR="00D078F8" w:rsidRDefault="006071D3" w:rsidP="00D078F8">
            <w:pPr>
              <w:jc w:val="right"/>
              <w:cnfStyle w:val="000000000000"/>
              <w:rPr>
                <w:rFonts w:ascii="Arial" w:hAnsi="Arial" w:cs="Arial"/>
                <w:color w:val="000000"/>
                <w:sz w:val="20"/>
                <w:szCs w:val="20"/>
              </w:rPr>
            </w:pPr>
            <w:r>
              <w:rPr>
                <w:rFonts w:ascii="Arial" w:hAnsi="Arial" w:cs="Arial"/>
                <w:color w:val="000000"/>
                <w:sz w:val="20"/>
                <w:szCs w:val="20"/>
              </w:rPr>
              <w:t>5.308.571,63</w:t>
            </w:r>
          </w:p>
        </w:tc>
        <w:tc>
          <w:tcPr>
            <w:tcW w:w="2888" w:type="dxa"/>
            <w:vAlign w:val="center"/>
          </w:tcPr>
          <w:p w:rsidR="00D078F8" w:rsidRDefault="006071D3" w:rsidP="00D078F8">
            <w:pPr>
              <w:jc w:val="right"/>
              <w:cnfStyle w:val="000000000000"/>
              <w:rPr>
                <w:rFonts w:ascii="Arial" w:hAnsi="Arial" w:cs="Arial"/>
                <w:color w:val="000000"/>
                <w:sz w:val="20"/>
                <w:szCs w:val="20"/>
              </w:rPr>
            </w:pPr>
            <w:r>
              <w:rPr>
                <w:rFonts w:ascii="Arial" w:hAnsi="Arial" w:cs="Arial"/>
                <w:color w:val="000000"/>
                <w:sz w:val="20"/>
                <w:szCs w:val="20"/>
              </w:rPr>
              <w:t>5.190.157,97</w:t>
            </w:r>
          </w:p>
        </w:tc>
      </w:tr>
      <w:tr w:rsidR="00D078F8" w:rsidRPr="00116D9A" w:rsidTr="006D60C0">
        <w:trPr>
          <w:cnfStyle w:val="000000100000"/>
        </w:trPr>
        <w:tc>
          <w:tcPr>
            <w:cnfStyle w:val="001000000000"/>
            <w:tcW w:w="3077" w:type="dxa"/>
          </w:tcPr>
          <w:p w:rsidR="00D078F8" w:rsidRPr="00116D9A" w:rsidRDefault="00D078F8" w:rsidP="00D078F8">
            <w:pPr>
              <w:rPr>
                <w:rFonts w:ascii="Arial" w:eastAsia="Times New Roman" w:hAnsi="Arial" w:cs="Arial"/>
                <w:sz w:val="20"/>
                <w:szCs w:val="20"/>
                <w:lang w:eastAsia="pt-BR"/>
              </w:rPr>
            </w:pPr>
            <w:r w:rsidRPr="00116D9A">
              <w:rPr>
                <w:rFonts w:ascii="Arial" w:eastAsia="Times New Roman" w:hAnsi="Arial" w:cs="Arial"/>
                <w:sz w:val="20"/>
                <w:szCs w:val="20"/>
                <w:lang w:eastAsia="pt-BR"/>
              </w:rPr>
              <w:t>DESPESAS DE CAPITAL</w:t>
            </w:r>
          </w:p>
        </w:tc>
        <w:tc>
          <w:tcPr>
            <w:tcW w:w="2989" w:type="dxa"/>
            <w:vAlign w:val="center"/>
          </w:tcPr>
          <w:p w:rsidR="00D078F8" w:rsidRDefault="006071D3" w:rsidP="00D078F8">
            <w:pPr>
              <w:jc w:val="right"/>
              <w:cnfStyle w:val="000000100000"/>
              <w:rPr>
                <w:rFonts w:ascii="Arial" w:hAnsi="Arial" w:cs="Arial"/>
                <w:b/>
                <w:bCs/>
                <w:color w:val="000000"/>
                <w:sz w:val="20"/>
                <w:szCs w:val="20"/>
              </w:rPr>
            </w:pPr>
            <w:r>
              <w:rPr>
                <w:rFonts w:ascii="Arial" w:hAnsi="Arial" w:cs="Arial"/>
                <w:b/>
                <w:bCs/>
                <w:color w:val="000000"/>
                <w:sz w:val="20"/>
                <w:szCs w:val="20"/>
              </w:rPr>
              <w:t>2.550.344,37</w:t>
            </w:r>
          </w:p>
        </w:tc>
        <w:tc>
          <w:tcPr>
            <w:tcW w:w="2888" w:type="dxa"/>
            <w:vAlign w:val="center"/>
          </w:tcPr>
          <w:p w:rsidR="00D078F8" w:rsidRDefault="006071D3" w:rsidP="00D078F8">
            <w:pPr>
              <w:jc w:val="right"/>
              <w:cnfStyle w:val="000000100000"/>
              <w:rPr>
                <w:rFonts w:ascii="Arial" w:hAnsi="Arial" w:cs="Arial"/>
                <w:b/>
                <w:bCs/>
                <w:color w:val="000000"/>
                <w:sz w:val="20"/>
                <w:szCs w:val="20"/>
              </w:rPr>
            </w:pPr>
            <w:r>
              <w:rPr>
                <w:rFonts w:ascii="Arial" w:hAnsi="Arial" w:cs="Arial"/>
                <w:b/>
                <w:bCs/>
                <w:color w:val="000000"/>
                <w:sz w:val="20"/>
                <w:szCs w:val="20"/>
              </w:rPr>
              <w:t>4.732.723,30</w:t>
            </w:r>
          </w:p>
        </w:tc>
      </w:tr>
      <w:tr w:rsidR="00D078F8" w:rsidRPr="00116D9A" w:rsidTr="006D60C0">
        <w:tc>
          <w:tcPr>
            <w:cnfStyle w:val="001000000000"/>
            <w:tcW w:w="3077" w:type="dxa"/>
          </w:tcPr>
          <w:p w:rsidR="00D078F8" w:rsidRPr="00116D9A" w:rsidRDefault="00D078F8" w:rsidP="00D078F8">
            <w:pPr>
              <w:rPr>
                <w:rFonts w:ascii="Arial" w:eastAsia="Times New Roman" w:hAnsi="Arial" w:cs="Arial"/>
                <w:b w:val="0"/>
                <w:sz w:val="20"/>
                <w:szCs w:val="20"/>
                <w:lang w:eastAsia="pt-BR"/>
              </w:rPr>
            </w:pPr>
            <w:r w:rsidRPr="00116D9A">
              <w:rPr>
                <w:rFonts w:ascii="Arial" w:eastAsia="Times New Roman" w:hAnsi="Arial" w:cs="Arial"/>
                <w:b w:val="0"/>
                <w:sz w:val="20"/>
                <w:szCs w:val="20"/>
                <w:lang w:eastAsia="pt-BR"/>
              </w:rPr>
              <w:t>Investimento</w:t>
            </w:r>
          </w:p>
        </w:tc>
        <w:tc>
          <w:tcPr>
            <w:tcW w:w="2989" w:type="dxa"/>
            <w:vAlign w:val="center"/>
          </w:tcPr>
          <w:p w:rsidR="00D078F8" w:rsidRDefault="006071D3" w:rsidP="00D078F8">
            <w:pPr>
              <w:jc w:val="right"/>
              <w:cnfStyle w:val="000000000000"/>
              <w:rPr>
                <w:rFonts w:ascii="Arial" w:hAnsi="Arial" w:cs="Arial"/>
                <w:color w:val="000000"/>
                <w:sz w:val="20"/>
                <w:szCs w:val="20"/>
              </w:rPr>
            </w:pPr>
            <w:r>
              <w:rPr>
                <w:rFonts w:ascii="Arial" w:hAnsi="Arial" w:cs="Arial"/>
                <w:color w:val="000000"/>
                <w:sz w:val="20"/>
                <w:szCs w:val="20"/>
              </w:rPr>
              <w:t>2.500.344,37</w:t>
            </w:r>
          </w:p>
        </w:tc>
        <w:tc>
          <w:tcPr>
            <w:tcW w:w="2888" w:type="dxa"/>
            <w:vAlign w:val="center"/>
          </w:tcPr>
          <w:p w:rsidR="00D078F8" w:rsidRDefault="006071D3" w:rsidP="00D078F8">
            <w:pPr>
              <w:jc w:val="right"/>
              <w:cnfStyle w:val="000000000000"/>
              <w:rPr>
                <w:rFonts w:ascii="Arial" w:hAnsi="Arial" w:cs="Arial"/>
                <w:color w:val="000000"/>
                <w:sz w:val="20"/>
                <w:szCs w:val="20"/>
              </w:rPr>
            </w:pPr>
            <w:r>
              <w:rPr>
                <w:rFonts w:ascii="Arial" w:hAnsi="Arial" w:cs="Arial"/>
                <w:color w:val="000000"/>
                <w:sz w:val="20"/>
                <w:szCs w:val="20"/>
              </w:rPr>
              <w:t>4.649.389,96</w:t>
            </w:r>
          </w:p>
        </w:tc>
      </w:tr>
      <w:tr w:rsidR="009F6E94" w:rsidRPr="00116D9A" w:rsidTr="006D60C0">
        <w:trPr>
          <w:cnfStyle w:val="000000100000"/>
        </w:trPr>
        <w:tc>
          <w:tcPr>
            <w:cnfStyle w:val="001000000000"/>
            <w:tcW w:w="3077" w:type="dxa"/>
          </w:tcPr>
          <w:p w:rsidR="009F6E94" w:rsidRPr="00116D9A" w:rsidRDefault="009F6E94" w:rsidP="00D078F8">
            <w:pPr>
              <w:rPr>
                <w:rFonts w:ascii="Arial" w:eastAsia="Times New Roman" w:hAnsi="Arial" w:cs="Arial"/>
                <w:b w:val="0"/>
                <w:sz w:val="20"/>
                <w:szCs w:val="20"/>
                <w:lang w:eastAsia="pt-BR"/>
              </w:rPr>
            </w:pPr>
            <w:r>
              <w:rPr>
                <w:rFonts w:ascii="Arial" w:eastAsia="Times New Roman" w:hAnsi="Arial" w:cs="Arial"/>
                <w:b w:val="0"/>
                <w:sz w:val="20"/>
                <w:szCs w:val="20"/>
                <w:lang w:eastAsia="pt-BR"/>
              </w:rPr>
              <w:t>Amortização da divida</w:t>
            </w:r>
          </w:p>
        </w:tc>
        <w:tc>
          <w:tcPr>
            <w:tcW w:w="2989" w:type="dxa"/>
            <w:vAlign w:val="center"/>
          </w:tcPr>
          <w:p w:rsidR="009F6E94" w:rsidRDefault="006071D3" w:rsidP="00D078F8">
            <w:pPr>
              <w:jc w:val="right"/>
              <w:cnfStyle w:val="000000100000"/>
              <w:rPr>
                <w:rFonts w:ascii="Arial" w:hAnsi="Arial" w:cs="Arial"/>
                <w:color w:val="000000"/>
                <w:sz w:val="20"/>
                <w:szCs w:val="20"/>
              </w:rPr>
            </w:pPr>
            <w:r>
              <w:rPr>
                <w:rFonts w:ascii="Arial" w:hAnsi="Arial" w:cs="Arial"/>
                <w:color w:val="000000"/>
                <w:sz w:val="20"/>
                <w:szCs w:val="20"/>
              </w:rPr>
              <w:t>50.000,00</w:t>
            </w:r>
          </w:p>
        </w:tc>
        <w:tc>
          <w:tcPr>
            <w:tcW w:w="2888" w:type="dxa"/>
            <w:vAlign w:val="center"/>
          </w:tcPr>
          <w:p w:rsidR="00446E22" w:rsidRDefault="006071D3" w:rsidP="00446E22">
            <w:pPr>
              <w:jc w:val="right"/>
              <w:cnfStyle w:val="000000100000"/>
              <w:rPr>
                <w:rFonts w:ascii="Arial" w:hAnsi="Arial" w:cs="Arial"/>
                <w:color w:val="000000"/>
                <w:sz w:val="20"/>
                <w:szCs w:val="20"/>
              </w:rPr>
            </w:pPr>
            <w:r>
              <w:rPr>
                <w:rFonts w:ascii="Arial" w:hAnsi="Arial" w:cs="Arial"/>
                <w:color w:val="000000"/>
                <w:sz w:val="20"/>
                <w:szCs w:val="20"/>
              </w:rPr>
              <w:t>83.333,34</w:t>
            </w:r>
          </w:p>
        </w:tc>
      </w:tr>
      <w:tr w:rsidR="00D078F8" w:rsidRPr="00116D9A" w:rsidTr="006D60C0">
        <w:tc>
          <w:tcPr>
            <w:cnfStyle w:val="001000000000"/>
            <w:tcW w:w="3077" w:type="dxa"/>
          </w:tcPr>
          <w:p w:rsidR="00D078F8" w:rsidRPr="00116D9A" w:rsidRDefault="00D078F8" w:rsidP="00D078F8">
            <w:pPr>
              <w:rPr>
                <w:rFonts w:ascii="Arial" w:eastAsia="Times New Roman" w:hAnsi="Arial" w:cs="Arial"/>
                <w:sz w:val="20"/>
                <w:szCs w:val="20"/>
                <w:lang w:eastAsia="pt-BR"/>
              </w:rPr>
            </w:pPr>
            <w:r w:rsidRPr="00116D9A">
              <w:rPr>
                <w:rFonts w:ascii="Arial" w:eastAsia="Times New Roman" w:hAnsi="Arial" w:cs="Arial"/>
                <w:sz w:val="20"/>
                <w:szCs w:val="20"/>
                <w:lang w:eastAsia="pt-BR"/>
              </w:rPr>
              <w:t>RESERVA DE CONTINGÊNCIA</w:t>
            </w:r>
          </w:p>
        </w:tc>
        <w:tc>
          <w:tcPr>
            <w:tcW w:w="2989" w:type="dxa"/>
            <w:vAlign w:val="center"/>
          </w:tcPr>
          <w:p w:rsidR="00D078F8" w:rsidRDefault="006071D3" w:rsidP="00D078F8">
            <w:pPr>
              <w:jc w:val="right"/>
              <w:cnfStyle w:val="000000000000"/>
              <w:rPr>
                <w:rFonts w:ascii="Arial" w:hAnsi="Arial" w:cs="Arial"/>
                <w:b/>
                <w:bCs/>
                <w:color w:val="000000"/>
                <w:sz w:val="20"/>
                <w:szCs w:val="20"/>
              </w:rPr>
            </w:pPr>
            <w:r>
              <w:rPr>
                <w:rFonts w:ascii="Arial" w:hAnsi="Arial" w:cs="Arial"/>
                <w:b/>
                <w:bCs/>
                <w:color w:val="000000"/>
                <w:sz w:val="20"/>
                <w:szCs w:val="20"/>
              </w:rPr>
              <w:t>30.000,00</w:t>
            </w:r>
          </w:p>
        </w:tc>
        <w:tc>
          <w:tcPr>
            <w:tcW w:w="2888" w:type="dxa"/>
            <w:vAlign w:val="center"/>
          </w:tcPr>
          <w:p w:rsidR="00D078F8" w:rsidRDefault="006071D3" w:rsidP="00D078F8">
            <w:pPr>
              <w:jc w:val="right"/>
              <w:cnfStyle w:val="000000000000"/>
              <w:rPr>
                <w:rFonts w:ascii="Arial" w:hAnsi="Arial" w:cs="Arial"/>
                <w:b/>
                <w:bCs/>
                <w:color w:val="000000"/>
                <w:sz w:val="20"/>
                <w:szCs w:val="20"/>
              </w:rPr>
            </w:pPr>
            <w:r>
              <w:rPr>
                <w:rFonts w:ascii="Arial" w:hAnsi="Arial" w:cs="Arial"/>
                <w:b/>
                <w:bCs/>
                <w:color w:val="000000"/>
                <w:sz w:val="20"/>
                <w:szCs w:val="20"/>
              </w:rPr>
              <w:t>0,00</w:t>
            </w:r>
          </w:p>
        </w:tc>
      </w:tr>
      <w:tr w:rsidR="006071D3" w:rsidRPr="00116D9A" w:rsidTr="006D60C0">
        <w:trPr>
          <w:cnfStyle w:val="000000100000"/>
        </w:trPr>
        <w:tc>
          <w:tcPr>
            <w:cnfStyle w:val="001000000000"/>
            <w:tcW w:w="3077" w:type="dxa"/>
          </w:tcPr>
          <w:p w:rsidR="006071D3" w:rsidRPr="00116D9A" w:rsidRDefault="006071D3" w:rsidP="00D078F8">
            <w:pPr>
              <w:rPr>
                <w:rFonts w:ascii="Arial" w:eastAsia="Times New Roman" w:hAnsi="Arial" w:cs="Arial"/>
                <w:sz w:val="20"/>
                <w:szCs w:val="20"/>
                <w:lang w:eastAsia="pt-BR"/>
              </w:rPr>
            </w:pPr>
            <w:r>
              <w:rPr>
                <w:rFonts w:ascii="Arial" w:eastAsia="Times New Roman" w:hAnsi="Arial" w:cs="Arial"/>
                <w:sz w:val="20"/>
                <w:szCs w:val="20"/>
                <w:lang w:eastAsia="pt-BR"/>
              </w:rPr>
              <w:t>RESERVA DO RPPS</w:t>
            </w:r>
          </w:p>
        </w:tc>
        <w:tc>
          <w:tcPr>
            <w:tcW w:w="2989" w:type="dxa"/>
            <w:vAlign w:val="center"/>
          </w:tcPr>
          <w:p w:rsidR="006071D3" w:rsidRDefault="006071D3" w:rsidP="00D078F8">
            <w:pPr>
              <w:jc w:val="right"/>
              <w:cnfStyle w:val="000000100000"/>
              <w:rPr>
                <w:rFonts w:ascii="Arial" w:hAnsi="Arial" w:cs="Arial"/>
                <w:b/>
                <w:bCs/>
                <w:color w:val="000000"/>
                <w:sz w:val="20"/>
                <w:szCs w:val="20"/>
              </w:rPr>
            </w:pPr>
            <w:r>
              <w:rPr>
                <w:rFonts w:ascii="Arial" w:hAnsi="Arial" w:cs="Arial"/>
                <w:b/>
                <w:bCs/>
                <w:color w:val="000000"/>
                <w:sz w:val="20"/>
                <w:szCs w:val="20"/>
              </w:rPr>
              <w:t>30.000,00</w:t>
            </w:r>
          </w:p>
        </w:tc>
        <w:tc>
          <w:tcPr>
            <w:tcW w:w="2888" w:type="dxa"/>
            <w:vAlign w:val="center"/>
          </w:tcPr>
          <w:p w:rsidR="006071D3" w:rsidRDefault="006071D3" w:rsidP="00D078F8">
            <w:pPr>
              <w:jc w:val="right"/>
              <w:cnfStyle w:val="000000100000"/>
              <w:rPr>
                <w:rFonts w:ascii="Arial" w:hAnsi="Arial" w:cs="Arial"/>
                <w:b/>
                <w:bCs/>
                <w:color w:val="000000"/>
                <w:sz w:val="20"/>
                <w:szCs w:val="20"/>
              </w:rPr>
            </w:pPr>
            <w:r>
              <w:rPr>
                <w:rFonts w:ascii="Arial" w:hAnsi="Arial" w:cs="Arial"/>
                <w:b/>
                <w:bCs/>
                <w:color w:val="000000"/>
                <w:sz w:val="20"/>
                <w:szCs w:val="20"/>
              </w:rPr>
              <w:t>0,00</w:t>
            </w:r>
          </w:p>
        </w:tc>
      </w:tr>
      <w:tr w:rsidR="00D078F8" w:rsidRPr="00116D9A" w:rsidTr="009F6E94">
        <w:trPr>
          <w:trHeight w:val="225"/>
        </w:trPr>
        <w:tc>
          <w:tcPr>
            <w:cnfStyle w:val="001000000000"/>
            <w:tcW w:w="3077" w:type="dxa"/>
          </w:tcPr>
          <w:p w:rsidR="00D078F8" w:rsidRPr="00116D9A" w:rsidRDefault="00D078F8" w:rsidP="00D078F8">
            <w:pPr>
              <w:rPr>
                <w:rFonts w:ascii="Arial" w:hAnsi="Arial" w:cs="Arial"/>
                <w:bCs w:val="0"/>
                <w:color w:val="215868" w:themeColor="accent5" w:themeShade="80"/>
                <w:sz w:val="20"/>
                <w:szCs w:val="20"/>
              </w:rPr>
            </w:pPr>
          </w:p>
        </w:tc>
        <w:tc>
          <w:tcPr>
            <w:tcW w:w="2989" w:type="dxa"/>
            <w:vAlign w:val="center"/>
          </w:tcPr>
          <w:p w:rsidR="00D078F8" w:rsidRDefault="006071D3" w:rsidP="00DC68D2">
            <w:pPr>
              <w:jc w:val="right"/>
              <w:cnfStyle w:val="000000000000"/>
              <w:rPr>
                <w:rFonts w:ascii="Arial" w:hAnsi="Arial" w:cs="Arial"/>
                <w:b/>
                <w:bCs/>
                <w:color w:val="000000"/>
                <w:sz w:val="20"/>
                <w:szCs w:val="20"/>
              </w:rPr>
            </w:pPr>
            <w:r>
              <w:rPr>
                <w:rFonts w:ascii="Arial" w:hAnsi="Arial" w:cs="Arial"/>
                <w:b/>
                <w:bCs/>
                <w:color w:val="000000"/>
                <w:sz w:val="20"/>
                <w:szCs w:val="20"/>
              </w:rPr>
              <w:t>12.854.516,00</w:t>
            </w:r>
          </w:p>
        </w:tc>
        <w:tc>
          <w:tcPr>
            <w:tcW w:w="2888" w:type="dxa"/>
            <w:vAlign w:val="center"/>
          </w:tcPr>
          <w:p w:rsidR="00D078F8" w:rsidRDefault="006071D3" w:rsidP="00D078F8">
            <w:pPr>
              <w:jc w:val="right"/>
              <w:cnfStyle w:val="000000000000"/>
              <w:rPr>
                <w:rFonts w:ascii="Arial" w:hAnsi="Arial" w:cs="Arial"/>
                <w:b/>
                <w:bCs/>
                <w:color w:val="000000"/>
                <w:sz w:val="20"/>
                <w:szCs w:val="20"/>
              </w:rPr>
            </w:pPr>
            <w:r>
              <w:rPr>
                <w:rFonts w:ascii="Arial" w:hAnsi="Arial" w:cs="Arial"/>
                <w:b/>
                <w:bCs/>
                <w:color w:val="000000"/>
                <w:sz w:val="20"/>
                <w:szCs w:val="20"/>
              </w:rPr>
              <w:t>15.039.591,47</w:t>
            </w:r>
          </w:p>
        </w:tc>
      </w:tr>
    </w:tbl>
    <w:p w:rsidR="007E55ED" w:rsidRPr="00BA2569" w:rsidRDefault="007E55ED" w:rsidP="00162900">
      <w:pPr>
        <w:spacing w:line="240" w:lineRule="auto"/>
        <w:jc w:val="both"/>
        <w:rPr>
          <w:rFonts w:ascii="Arial" w:hAnsi="Arial" w:cs="Arial"/>
          <w:bCs/>
          <w:sz w:val="24"/>
          <w:szCs w:val="24"/>
        </w:rPr>
      </w:pPr>
    </w:p>
    <w:p w:rsidR="00162900" w:rsidRPr="00BA2569" w:rsidRDefault="00162900" w:rsidP="00162900">
      <w:pPr>
        <w:spacing w:line="240" w:lineRule="auto"/>
        <w:jc w:val="both"/>
        <w:rPr>
          <w:rFonts w:ascii="Arial" w:hAnsi="Arial" w:cs="Arial"/>
          <w:bCs/>
          <w:sz w:val="24"/>
          <w:szCs w:val="24"/>
        </w:rPr>
      </w:pPr>
      <w:r w:rsidRPr="00BA2569">
        <w:rPr>
          <w:rFonts w:ascii="Arial" w:hAnsi="Arial" w:cs="Arial"/>
          <w:bCs/>
          <w:sz w:val="24"/>
          <w:szCs w:val="24"/>
        </w:rPr>
        <w:t xml:space="preserve">Durante o exercício de </w:t>
      </w:r>
      <w:r w:rsidR="00E906FA">
        <w:rPr>
          <w:rFonts w:ascii="Arial" w:hAnsi="Arial" w:cs="Arial"/>
          <w:bCs/>
          <w:sz w:val="24"/>
          <w:szCs w:val="24"/>
        </w:rPr>
        <w:t>2020</w:t>
      </w:r>
      <w:r w:rsidRPr="00BA2569">
        <w:rPr>
          <w:rFonts w:ascii="Arial" w:hAnsi="Arial" w:cs="Arial"/>
          <w:bCs/>
          <w:sz w:val="24"/>
          <w:szCs w:val="24"/>
        </w:rPr>
        <w:t xml:space="preserve">, o Município de </w:t>
      </w:r>
      <w:r w:rsidR="00802C62" w:rsidRPr="00BA2569">
        <w:rPr>
          <w:rFonts w:ascii="Arial" w:hAnsi="Arial" w:cs="Arial"/>
          <w:bCs/>
          <w:sz w:val="24"/>
          <w:szCs w:val="24"/>
        </w:rPr>
        <w:t>Santa Terezinha do Progresso</w:t>
      </w:r>
      <w:r w:rsidR="003B348C" w:rsidRPr="00BA2569">
        <w:rPr>
          <w:rFonts w:ascii="Arial" w:hAnsi="Arial" w:cs="Arial"/>
          <w:bCs/>
          <w:sz w:val="24"/>
          <w:szCs w:val="24"/>
        </w:rPr>
        <w:t>, SC,</w:t>
      </w:r>
      <w:r w:rsidRPr="00BA2569">
        <w:rPr>
          <w:rFonts w:ascii="Arial" w:hAnsi="Arial" w:cs="Arial"/>
          <w:bCs/>
          <w:sz w:val="24"/>
          <w:szCs w:val="24"/>
        </w:rPr>
        <w:t xml:space="preserve"> criou e abriu créditos adicionais especiais e créditos adicionais suplementares, buscando realizar as alterações orçamentárias necessárias para atender a demanda dos serviços e obras públicas, ainda de acordo com o ingresso de recursos finan</w:t>
      </w:r>
      <w:r w:rsidR="009138FF" w:rsidRPr="00BA2569">
        <w:rPr>
          <w:rFonts w:ascii="Arial" w:hAnsi="Arial" w:cs="Arial"/>
          <w:bCs/>
          <w:sz w:val="24"/>
          <w:szCs w:val="24"/>
        </w:rPr>
        <w:t>ceiros.</w:t>
      </w:r>
    </w:p>
    <w:p w:rsidR="00EA4A5D" w:rsidRPr="00BA2569" w:rsidRDefault="00162900" w:rsidP="00EA4A5D">
      <w:pPr>
        <w:pStyle w:val="NormalWeb"/>
        <w:jc w:val="both"/>
        <w:rPr>
          <w:rFonts w:ascii="Arial" w:eastAsiaTheme="minorHAnsi" w:hAnsi="Arial" w:cs="Arial"/>
          <w:bCs/>
          <w:lang w:eastAsia="en-US"/>
        </w:rPr>
      </w:pPr>
      <w:r w:rsidRPr="00BA2569">
        <w:rPr>
          <w:rFonts w:ascii="Arial" w:eastAsiaTheme="minorHAnsi" w:hAnsi="Arial" w:cs="Arial"/>
          <w:bCs/>
          <w:lang w:eastAsia="en-US"/>
        </w:rPr>
        <w:t>Todos os atos, Decretos ou Leis, atenderam as exigências da Lei Federal nº 4.320/1964</w:t>
      </w:r>
      <w:r w:rsidR="00EA4A5D" w:rsidRPr="00BA2569">
        <w:rPr>
          <w:rFonts w:ascii="Arial" w:eastAsiaTheme="minorHAnsi" w:hAnsi="Arial" w:cs="Arial"/>
          <w:bCs/>
          <w:lang w:eastAsia="en-US"/>
        </w:rPr>
        <w:t>, conforme artigo 42 da Lei Federal 4.320/1964, “Art. 42. Os créditos suplementares e especiais serão autorizados por lei e abertos por decreto executivo”</w:t>
      </w:r>
      <w:r w:rsidRPr="00BA2569">
        <w:rPr>
          <w:rFonts w:ascii="Arial" w:eastAsiaTheme="minorHAnsi" w:hAnsi="Arial" w:cs="Arial"/>
          <w:bCs/>
          <w:lang w:eastAsia="en-US"/>
        </w:rPr>
        <w:t>.</w:t>
      </w:r>
    </w:p>
    <w:p w:rsidR="00EA4A5D" w:rsidRPr="00BA2569" w:rsidRDefault="00162900" w:rsidP="00EA4A5D">
      <w:pPr>
        <w:pStyle w:val="NormalWeb"/>
        <w:jc w:val="both"/>
        <w:rPr>
          <w:rFonts w:ascii="Arial" w:eastAsiaTheme="minorHAnsi" w:hAnsi="Arial" w:cs="Arial"/>
          <w:bCs/>
          <w:lang w:eastAsia="en-US"/>
        </w:rPr>
      </w:pPr>
      <w:r w:rsidRPr="00BA2569">
        <w:rPr>
          <w:rFonts w:ascii="Arial" w:eastAsiaTheme="minorHAnsi" w:hAnsi="Arial" w:cs="Arial"/>
          <w:bCs/>
          <w:lang w:eastAsia="en-US"/>
        </w:rPr>
        <w:t xml:space="preserve">A Lei Orçamentária </w:t>
      </w:r>
      <w:r w:rsidR="00E906FA">
        <w:rPr>
          <w:rFonts w:ascii="Arial" w:eastAsiaTheme="minorHAnsi" w:hAnsi="Arial" w:cs="Arial"/>
          <w:bCs/>
          <w:lang w:eastAsia="en-US"/>
        </w:rPr>
        <w:t>2020</w:t>
      </w:r>
      <w:r w:rsidR="00EA4A5D" w:rsidRPr="00BA2569">
        <w:rPr>
          <w:rFonts w:ascii="Arial" w:eastAsiaTheme="minorHAnsi" w:hAnsi="Arial" w:cs="Arial"/>
          <w:bCs/>
          <w:lang w:eastAsia="en-US"/>
        </w:rPr>
        <w:t xml:space="preserve">, do Município de </w:t>
      </w:r>
      <w:r w:rsidR="00802C62" w:rsidRPr="00BA2569">
        <w:rPr>
          <w:rFonts w:ascii="Arial" w:hAnsi="Arial" w:cs="Arial"/>
          <w:bCs/>
        </w:rPr>
        <w:t>Santa Terezinha do Progresso</w:t>
      </w:r>
      <w:r w:rsidR="00EA4A5D" w:rsidRPr="00BA2569">
        <w:rPr>
          <w:rFonts w:ascii="Arial" w:eastAsiaTheme="minorHAnsi" w:hAnsi="Arial" w:cs="Arial"/>
          <w:bCs/>
          <w:lang w:eastAsia="en-US"/>
        </w:rPr>
        <w:t>,</w:t>
      </w:r>
      <w:r w:rsidR="00740456" w:rsidRPr="00BA2569">
        <w:rPr>
          <w:rFonts w:ascii="Arial" w:eastAsiaTheme="minorHAnsi" w:hAnsi="Arial" w:cs="Arial"/>
          <w:bCs/>
          <w:lang w:eastAsia="en-US"/>
        </w:rPr>
        <w:t xml:space="preserve"> </w:t>
      </w:r>
      <w:r w:rsidR="003B348C" w:rsidRPr="00BA2569">
        <w:rPr>
          <w:rFonts w:ascii="Arial" w:eastAsiaTheme="minorHAnsi" w:hAnsi="Arial" w:cs="Arial"/>
          <w:bCs/>
          <w:lang w:eastAsia="en-US"/>
        </w:rPr>
        <w:t xml:space="preserve">SC, </w:t>
      </w:r>
      <w:r w:rsidR="00EA4A5D" w:rsidRPr="00BA2569">
        <w:rPr>
          <w:rFonts w:ascii="Arial" w:eastAsiaTheme="minorHAnsi" w:hAnsi="Arial" w:cs="Arial"/>
          <w:bCs/>
          <w:lang w:eastAsia="en-US"/>
        </w:rPr>
        <w:t>previu</w:t>
      </w:r>
      <w:r w:rsidRPr="00BA2569">
        <w:rPr>
          <w:rFonts w:ascii="Arial" w:eastAsiaTheme="minorHAnsi" w:hAnsi="Arial" w:cs="Arial"/>
          <w:bCs/>
          <w:lang w:eastAsia="en-US"/>
        </w:rPr>
        <w:t xml:space="preserve"> autorização para abertura de créditos adicionais suplementares</w:t>
      </w:r>
      <w:r w:rsidR="00EA4A5D" w:rsidRPr="00BA2569">
        <w:rPr>
          <w:rFonts w:ascii="Arial" w:eastAsiaTheme="minorHAnsi" w:hAnsi="Arial" w:cs="Arial"/>
          <w:bCs/>
          <w:lang w:eastAsia="en-US"/>
        </w:rPr>
        <w:t xml:space="preserve">, conforme art. 7º da Lei Federal 4.320/1964, “Art. 7° A Lei de Orçamento poderá conter autorização ao Executivo para: </w:t>
      </w:r>
      <w:bookmarkStart w:id="0" w:name="art7i"/>
      <w:bookmarkEnd w:id="0"/>
      <w:r w:rsidR="00EA4A5D" w:rsidRPr="00BA2569">
        <w:rPr>
          <w:rFonts w:ascii="Arial" w:eastAsiaTheme="minorHAnsi" w:hAnsi="Arial" w:cs="Arial"/>
          <w:bCs/>
          <w:lang w:eastAsia="en-US"/>
        </w:rPr>
        <w:t xml:space="preserve">I - Abrir créditos suplementares até determinada importância obedecidas </w:t>
      </w:r>
      <w:proofErr w:type="gramStart"/>
      <w:r w:rsidR="00EA4A5D" w:rsidRPr="00BA2569">
        <w:rPr>
          <w:rFonts w:ascii="Arial" w:eastAsiaTheme="minorHAnsi" w:hAnsi="Arial" w:cs="Arial"/>
          <w:bCs/>
          <w:lang w:eastAsia="en-US"/>
        </w:rPr>
        <w:t>as</w:t>
      </w:r>
      <w:proofErr w:type="gramEnd"/>
      <w:r w:rsidR="00EA4A5D" w:rsidRPr="00BA2569">
        <w:rPr>
          <w:rFonts w:ascii="Arial" w:eastAsiaTheme="minorHAnsi" w:hAnsi="Arial" w:cs="Arial"/>
          <w:bCs/>
          <w:lang w:eastAsia="en-US"/>
        </w:rPr>
        <w:t xml:space="preserve"> disposições do artigo 43; (...)”. </w:t>
      </w:r>
    </w:p>
    <w:p w:rsidR="00BA2569" w:rsidRPr="00A159CB" w:rsidRDefault="00BA2569" w:rsidP="00BA2569">
      <w:pPr>
        <w:spacing w:after="0" w:line="240" w:lineRule="auto"/>
        <w:jc w:val="both"/>
        <w:rPr>
          <w:rFonts w:ascii="Arial" w:hAnsi="Arial" w:cs="Arial"/>
          <w:bCs/>
          <w:sz w:val="24"/>
          <w:szCs w:val="24"/>
        </w:rPr>
      </w:pPr>
      <w:r w:rsidRPr="00A159CB">
        <w:rPr>
          <w:rFonts w:ascii="Arial" w:hAnsi="Arial" w:cs="Arial"/>
          <w:bCs/>
          <w:sz w:val="24"/>
          <w:szCs w:val="24"/>
        </w:rPr>
        <w:t xml:space="preserve">Durante o exercício de </w:t>
      </w:r>
      <w:r w:rsidR="00E906FA" w:rsidRPr="00A159CB">
        <w:rPr>
          <w:rFonts w:ascii="Arial" w:hAnsi="Arial" w:cs="Arial"/>
          <w:bCs/>
          <w:sz w:val="24"/>
          <w:szCs w:val="24"/>
        </w:rPr>
        <w:t>2020</w:t>
      </w:r>
      <w:r w:rsidRPr="00A159CB">
        <w:rPr>
          <w:rFonts w:ascii="Arial" w:hAnsi="Arial" w:cs="Arial"/>
          <w:bCs/>
          <w:sz w:val="24"/>
          <w:szCs w:val="24"/>
        </w:rPr>
        <w:t>, a abertura de créditos adicionais no valor total de R$</w:t>
      </w:r>
      <w:r w:rsidR="00387629" w:rsidRPr="00A159CB">
        <w:rPr>
          <w:rFonts w:ascii="Arial" w:hAnsi="Arial" w:cs="Arial"/>
          <w:bCs/>
          <w:sz w:val="24"/>
          <w:szCs w:val="24"/>
        </w:rPr>
        <w:t>5.219.101,32</w:t>
      </w:r>
      <w:r w:rsidRPr="00A159CB">
        <w:rPr>
          <w:rFonts w:ascii="Arial" w:hAnsi="Arial" w:cs="Arial"/>
          <w:bCs/>
          <w:sz w:val="24"/>
          <w:szCs w:val="24"/>
        </w:rPr>
        <w:t xml:space="preserve"> pode assim ser apresentada:</w:t>
      </w:r>
    </w:p>
    <w:p w:rsidR="00BA2569" w:rsidRPr="00A159CB" w:rsidRDefault="00BA2569" w:rsidP="00BA2569">
      <w:pPr>
        <w:spacing w:after="0" w:line="240" w:lineRule="auto"/>
        <w:jc w:val="both"/>
        <w:rPr>
          <w:rFonts w:ascii="Arial" w:hAnsi="Arial" w:cs="Arial"/>
          <w:bCs/>
          <w:sz w:val="24"/>
          <w:szCs w:val="24"/>
        </w:rPr>
      </w:pPr>
    </w:p>
    <w:p w:rsidR="00BA2569" w:rsidRPr="00A159CB" w:rsidRDefault="00BA2569" w:rsidP="00BA2569">
      <w:pPr>
        <w:spacing w:after="0" w:line="240" w:lineRule="auto"/>
        <w:jc w:val="both"/>
        <w:rPr>
          <w:rFonts w:ascii="Arial" w:hAnsi="Arial" w:cs="Arial"/>
          <w:bCs/>
          <w:sz w:val="24"/>
          <w:szCs w:val="24"/>
        </w:rPr>
      </w:pPr>
      <w:r w:rsidRPr="00A159CB">
        <w:rPr>
          <w:rFonts w:ascii="Arial" w:hAnsi="Arial" w:cs="Arial"/>
          <w:bCs/>
          <w:sz w:val="24"/>
          <w:szCs w:val="24"/>
        </w:rPr>
        <w:t>Por tipo de Credito Adicional:</w:t>
      </w:r>
    </w:p>
    <w:p w:rsidR="00BA2569" w:rsidRPr="00A159CB" w:rsidRDefault="00812FE2" w:rsidP="00BA2569">
      <w:pPr>
        <w:pStyle w:val="PargrafodaLista"/>
        <w:numPr>
          <w:ilvl w:val="0"/>
          <w:numId w:val="22"/>
        </w:numPr>
        <w:spacing w:after="0" w:line="240" w:lineRule="auto"/>
        <w:jc w:val="both"/>
        <w:rPr>
          <w:rFonts w:ascii="Arial" w:hAnsi="Arial" w:cs="Arial"/>
          <w:bCs/>
          <w:sz w:val="24"/>
          <w:szCs w:val="24"/>
        </w:rPr>
      </w:pPr>
      <w:r w:rsidRPr="00A159CB">
        <w:rPr>
          <w:rFonts w:ascii="Arial" w:hAnsi="Arial" w:cs="Arial"/>
          <w:bCs/>
          <w:sz w:val="24"/>
          <w:szCs w:val="24"/>
        </w:rPr>
        <w:t xml:space="preserve">Suplementar: R$ </w:t>
      </w:r>
      <w:r w:rsidR="00387629" w:rsidRPr="00A159CB">
        <w:rPr>
          <w:rFonts w:ascii="Arial" w:hAnsi="Arial" w:cs="Arial"/>
          <w:bCs/>
          <w:sz w:val="24"/>
          <w:szCs w:val="24"/>
        </w:rPr>
        <w:t>4.041.837,32</w:t>
      </w:r>
    </w:p>
    <w:p w:rsidR="00BA2569" w:rsidRPr="00A159CB" w:rsidRDefault="00BA2569" w:rsidP="0042647A">
      <w:pPr>
        <w:pStyle w:val="PargrafodaLista"/>
        <w:numPr>
          <w:ilvl w:val="0"/>
          <w:numId w:val="22"/>
        </w:numPr>
        <w:spacing w:after="0" w:line="240" w:lineRule="auto"/>
        <w:jc w:val="both"/>
        <w:rPr>
          <w:rFonts w:ascii="Arial" w:hAnsi="Arial" w:cs="Arial"/>
          <w:bCs/>
          <w:sz w:val="24"/>
          <w:szCs w:val="24"/>
        </w:rPr>
      </w:pPr>
      <w:r w:rsidRPr="00A159CB">
        <w:rPr>
          <w:rFonts w:ascii="Arial" w:hAnsi="Arial" w:cs="Arial"/>
          <w:bCs/>
          <w:sz w:val="24"/>
          <w:szCs w:val="24"/>
        </w:rPr>
        <w:t>Especi</w:t>
      </w:r>
      <w:r w:rsidR="00812FE2" w:rsidRPr="00A159CB">
        <w:rPr>
          <w:rFonts w:ascii="Arial" w:hAnsi="Arial" w:cs="Arial"/>
          <w:bCs/>
          <w:sz w:val="24"/>
          <w:szCs w:val="24"/>
        </w:rPr>
        <w:t xml:space="preserve">al: R$ </w:t>
      </w:r>
      <w:r w:rsidR="00A159CB" w:rsidRPr="00A159CB">
        <w:rPr>
          <w:rFonts w:ascii="Arial" w:hAnsi="Arial" w:cs="Arial"/>
          <w:bCs/>
          <w:sz w:val="24"/>
          <w:szCs w:val="24"/>
        </w:rPr>
        <w:t>1.177.264,00</w:t>
      </w:r>
    </w:p>
    <w:p w:rsidR="00762414" w:rsidRPr="00A159CB" w:rsidRDefault="00762414" w:rsidP="00A159CB">
      <w:pPr>
        <w:pStyle w:val="PargrafodaLista"/>
        <w:spacing w:after="0" w:line="240" w:lineRule="auto"/>
        <w:ind w:left="1065"/>
        <w:jc w:val="both"/>
        <w:rPr>
          <w:rFonts w:ascii="Arial" w:hAnsi="Arial" w:cs="Arial"/>
          <w:bCs/>
          <w:sz w:val="24"/>
          <w:szCs w:val="24"/>
        </w:rPr>
      </w:pPr>
    </w:p>
    <w:p w:rsidR="00BA2569" w:rsidRPr="00A159CB" w:rsidRDefault="00BA2569" w:rsidP="00BA2569">
      <w:pPr>
        <w:spacing w:after="0" w:line="240" w:lineRule="auto"/>
        <w:jc w:val="both"/>
        <w:rPr>
          <w:rFonts w:ascii="Arial" w:hAnsi="Arial" w:cs="Arial"/>
          <w:bCs/>
          <w:sz w:val="24"/>
          <w:szCs w:val="24"/>
        </w:rPr>
      </w:pPr>
      <w:r w:rsidRPr="00A159CB">
        <w:rPr>
          <w:rFonts w:ascii="Arial" w:hAnsi="Arial" w:cs="Arial"/>
          <w:bCs/>
          <w:sz w:val="24"/>
          <w:szCs w:val="24"/>
        </w:rPr>
        <w:t>Pela origem do recurso do Credito Adicional:</w:t>
      </w:r>
    </w:p>
    <w:p w:rsidR="00BA2569" w:rsidRPr="00A159CB" w:rsidRDefault="00BA2569" w:rsidP="00BA2569">
      <w:pPr>
        <w:pStyle w:val="PargrafodaLista"/>
        <w:numPr>
          <w:ilvl w:val="0"/>
          <w:numId w:val="22"/>
        </w:numPr>
        <w:spacing w:after="0" w:line="240" w:lineRule="auto"/>
        <w:jc w:val="both"/>
        <w:rPr>
          <w:rFonts w:ascii="Arial" w:hAnsi="Arial" w:cs="Arial"/>
          <w:bCs/>
          <w:sz w:val="24"/>
          <w:szCs w:val="24"/>
        </w:rPr>
      </w:pPr>
      <w:r w:rsidRPr="00A159CB">
        <w:rPr>
          <w:rFonts w:ascii="Arial" w:hAnsi="Arial" w:cs="Arial"/>
          <w:bCs/>
          <w:sz w:val="24"/>
          <w:szCs w:val="24"/>
        </w:rPr>
        <w:t xml:space="preserve">Superávit Financeiro:         R$ </w:t>
      </w:r>
      <w:r w:rsidR="00A159CB" w:rsidRPr="00A159CB">
        <w:rPr>
          <w:rFonts w:ascii="Arial" w:hAnsi="Arial" w:cs="Arial"/>
          <w:bCs/>
          <w:sz w:val="24"/>
          <w:szCs w:val="24"/>
        </w:rPr>
        <w:t>1.524.637,84</w:t>
      </w:r>
    </w:p>
    <w:p w:rsidR="00BA2569" w:rsidRPr="00A159CB" w:rsidRDefault="00BA2569" w:rsidP="00BA2569">
      <w:pPr>
        <w:pStyle w:val="PargrafodaLista"/>
        <w:numPr>
          <w:ilvl w:val="0"/>
          <w:numId w:val="22"/>
        </w:numPr>
        <w:spacing w:after="0" w:line="240" w:lineRule="auto"/>
        <w:jc w:val="both"/>
        <w:rPr>
          <w:rFonts w:ascii="Arial" w:hAnsi="Arial" w:cs="Arial"/>
          <w:bCs/>
          <w:sz w:val="24"/>
          <w:szCs w:val="24"/>
        </w:rPr>
      </w:pPr>
      <w:r w:rsidRPr="00A159CB">
        <w:rPr>
          <w:rFonts w:ascii="Arial" w:hAnsi="Arial" w:cs="Arial"/>
          <w:bCs/>
          <w:sz w:val="24"/>
          <w:szCs w:val="24"/>
        </w:rPr>
        <w:t xml:space="preserve">Excesso de Arrecadação: R$ </w:t>
      </w:r>
      <w:r w:rsidR="00A159CB" w:rsidRPr="00A159CB">
        <w:rPr>
          <w:rFonts w:ascii="Arial" w:hAnsi="Arial" w:cs="Arial"/>
          <w:bCs/>
          <w:sz w:val="24"/>
          <w:szCs w:val="24"/>
        </w:rPr>
        <w:t>560.437,63</w:t>
      </w:r>
    </w:p>
    <w:p w:rsidR="00BA2569" w:rsidRPr="00A159CB" w:rsidRDefault="00BA2569" w:rsidP="00BA2569">
      <w:pPr>
        <w:pStyle w:val="PargrafodaLista"/>
        <w:numPr>
          <w:ilvl w:val="0"/>
          <w:numId w:val="22"/>
        </w:numPr>
        <w:spacing w:after="0" w:line="240" w:lineRule="auto"/>
        <w:ind w:left="1068"/>
        <w:jc w:val="both"/>
        <w:rPr>
          <w:rFonts w:ascii="Arial" w:hAnsi="Arial" w:cs="Arial"/>
          <w:bCs/>
          <w:sz w:val="24"/>
          <w:szCs w:val="24"/>
        </w:rPr>
      </w:pPr>
      <w:r w:rsidRPr="00A159CB">
        <w:rPr>
          <w:rFonts w:ascii="Arial" w:hAnsi="Arial" w:cs="Arial"/>
          <w:bCs/>
          <w:sz w:val="24"/>
          <w:szCs w:val="24"/>
        </w:rPr>
        <w:t xml:space="preserve">Adicionar/Subtrair </w:t>
      </w:r>
      <w:bookmarkStart w:id="1" w:name="OLE_LINK21"/>
      <w:bookmarkStart w:id="2" w:name="OLE_LINK22"/>
      <w:r w:rsidRPr="00A159CB">
        <w:rPr>
          <w:rFonts w:ascii="Arial" w:hAnsi="Arial" w:cs="Arial"/>
          <w:bCs/>
          <w:sz w:val="24"/>
          <w:szCs w:val="24"/>
        </w:rPr>
        <w:t xml:space="preserve">anulação de dotação: R$ </w:t>
      </w:r>
      <w:bookmarkEnd w:id="1"/>
      <w:bookmarkEnd w:id="2"/>
      <w:r w:rsidR="00E544CB">
        <w:rPr>
          <w:rFonts w:ascii="Arial" w:hAnsi="Arial" w:cs="Arial"/>
          <w:bCs/>
          <w:sz w:val="24"/>
          <w:szCs w:val="24"/>
        </w:rPr>
        <w:t>3.1</w:t>
      </w:r>
      <w:r w:rsidR="00A159CB" w:rsidRPr="00A159CB">
        <w:rPr>
          <w:rFonts w:ascii="Arial" w:hAnsi="Arial" w:cs="Arial"/>
          <w:bCs/>
          <w:sz w:val="24"/>
          <w:szCs w:val="24"/>
        </w:rPr>
        <w:t>34.025,85</w:t>
      </w:r>
    </w:p>
    <w:p w:rsidR="00BA2569" w:rsidRDefault="00BA2569" w:rsidP="00BA2569">
      <w:pPr>
        <w:spacing w:after="0" w:line="240" w:lineRule="auto"/>
        <w:jc w:val="both"/>
        <w:rPr>
          <w:rFonts w:ascii="Arial" w:hAnsi="Arial" w:cs="Arial"/>
          <w:bCs/>
          <w:sz w:val="24"/>
          <w:szCs w:val="24"/>
        </w:rPr>
      </w:pPr>
    </w:p>
    <w:p w:rsidR="00762414" w:rsidRPr="00812FE2" w:rsidRDefault="00762414" w:rsidP="00BA2569">
      <w:pPr>
        <w:spacing w:after="0" w:line="240" w:lineRule="auto"/>
        <w:jc w:val="both"/>
        <w:rPr>
          <w:rFonts w:ascii="Arial" w:hAnsi="Arial" w:cs="Arial"/>
          <w:bCs/>
          <w:sz w:val="24"/>
          <w:szCs w:val="24"/>
        </w:rPr>
      </w:pPr>
    </w:p>
    <w:p w:rsidR="008A3226" w:rsidRPr="00116D9A" w:rsidRDefault="000C46AF" w:rsidP="001A008C">
      <w:pPr>
        <w:spacing w:line="240" w:lineRule="auto"/>
        <w:jc w:val="both"/>
        <w:rPr>
          <w:rFonts w:ascii="Arial" w:hAnsi="Arial" w:cs="Arial"/>
          <w:b/>
          <w:bCs/>
          <w:color w:val="215868" w:themeColor="accent5" w:themeShade="80"/>
          <w:sz w:val="24"/>
          <w:szCs w:val="24"/>
        </w:rPr>
      </w:pPr>
      <w:proofErr w:type="gramStart"/>
      <w:r w:rsidRPr="00116D9A">
        <w:rPr>
          <w:rFonts w:ascii="Arial" w:hAnsi="Arial" w:cs="Arial"/>
          <w:b/>
          <w:bCs/>
          <w:color w:val="215868" w:themeColor="accent5" w:themeShade="80"/>
          <w:sz w:val="24"/>
          <w:szCs w:val="24"/>
        </w:rPr>
        <w:t>5</w:t>
      </w:r>
      <w:proofErr w:type="gramEnd"/>
      <w:r w:rsidRPr="00116D9A">
        <w:rPr>
          <w:rFonts w:ascii="Arial" w:hAnsi="Arial" w:cs="Arial"/>
          <w:b/>
          <w:bCs/>
          <w:color w:val="215868" w:themeColor="accent5" w:themeShade="80"/>
          <w:sz w:val="24"/>
          <w:szCs w:val="24"/>
        </w:rPr>
        <w:t xml:space="preserve"> Análise</w:t>
      </w:r>
      <w:r w:rsidR="008A3226" w:rsidRPr="00116D9A">
        <w:rPr>
          <w:rFonts w:ascii="Arial" w:hAnsi="Arial" w:cs="Arial"/>
          <w:b/>
          <w:bCs/>
          <w:color w:val="215868" w:themeColor="accent5" w:themeShade="80"/>
          <w:sz w:val="24"/>
          <w:szCs w:val="24"/>
        </w:rPr>
        <w:t xml:space="preserve"> </w:t>
      </w:r>
      <w:r w:rsidRPr="00116D9A">
        <w:rPr>
          <w:rFonts w:ascii="Arial" w:hAnsi="Arial" w:cs="Arial"/>
          <w:b/>
          <w:bCs/>
          <w:color w:val="215868" w:themeColor="accent5" w:themeShade="80"/>
          <w:sz w:val="24"/>
          <w:szCs w:val="24"/>
        </w:rPr>
        <w:t>d</w:t>
      </w:r>
      <w:r w:rsidR="008A3226" w:rsidRPr="00116D9A">
        <w:rPr>
          <w:rFonts w:ascii="Arial" w:hAnsi="Arial" w:cs="Arial"/>
          <w:b/>
          <w:bCs/>
          <w:color w:val="215868" w:themeColor="accent5" w:themeShade="80"/>
          <w:sz w:val="24"/>
          <w:szCs w:val="24"/>
        </w:rPr>
        <w:t>a execução da despesa</w:t>
      </w:r>
    </w:p>
    <w:tbl>
      <w:tblPr>
        <w:tblStyle w:val="TabeladeGrade4-nfase52"/>
        <w:tblW w:w="9072" w:type="dxa"/>
        <w:tblInd w:w="108" w:type="dxa"/>
        <w:tblLook w:val="04A0"/>
      </w:tblPr>
      <w:tblGrid>
        <w:gridCol w:w="2683"/>
        <w:gridCol w:w="1672"/>
        <w:gridCol w:w="1672"/>
        <w:gridCol w:w="1549"/>
        <w:gridCol w:w="1496"/>
      </w:tblGrid>
      <w:tr w:rsidR="006D486E" w:rsidRPr="00116D9A" w:rsidTr="00FE20CF">
        <w:trPr>
          <w:cnfStyle w:val="100000000000"/>
        </w:trPr>
        <w:tc>
          <w:tcPr>
            <w:cnfStyle w:val="001000000000"/>
            <w:tcW w:w="2683" w:type="dxa"/>
          </w:tcPr>
          <w:p w:rsidR="006D486E" w:rsidRPr="00116D9A" w:rsidRDefault="006D486E" w:rsidP="007E399E">
            <w:pPr>
              <w:rPr>
                <w:rFonts w:ascii="Arial" w:hAnsi="Arial" w:cs="Arial"/>
                <w:bCs w:val="0"/>
                <w:color w:val="215868" w:themeColor="accent5" w:themeShade="80"/>
                <w:sz w:val="20"/>
                <w:szCs w:val="20"/>
              </w:rPr>
            </w:pPr>
            <w:r w:rsidRPr="00116D9A">
              <w:rPr>
                <w:rFonts w:ascii="Arial" w:eastAsia="Times New Roman" w:hAnsi="Arial" w:cs="Arial"/>
                <w:color w:val="auto"/>
                <w:sz w:val="20"/>
                <w:szCs w:val="20"/>
                <w:lang w:eastAsia="pt-BR"/>
              </w:rPr>
              <w:t>DESPESAS ORÇAMENTÁRIAS</w:t>
            </w:r>
          </w:p>
        </w:tc>
        <w:tc>
          <w:tcPr>
            <w:tcW w:w="1672" w:type="dxa"/>
          </w:tcPr>
          <w:p w:rsidR="006D486E" w:rsidRPr="00116D9A" w:rsidRDefault="006D486E" w:rsidP="007E399E">
            <w:pPr>
              <w:jc w:val="center"/>
              <w:cnfStyle w:val="100000000000"/>
              <w:rPr>
                <w:rFonts w:ascii="Arial" w:eastAsia="Times New Roman" w:hAnsi="Arial" w:cs="Arial"/>
                <w:color w:val="auto"/>
                <w:sz w:val="20"/>
                <w:szCs w:val="20"/>
                <w:lang w:eastAsia="pt-BR"/>
              </w:rPr>
            </w:pPr>
            <w:r w:rsidRPr="00116D9A">
              <w:rPr>
                <w:rFonts w:ascii="Arial" w:eastAsia="Times New Roman" w:hAnsi="Arial" w:cs="Arial"/>
                <w:color w:val="auto"/>
                <w:sz w:val="20"/>
                <w:szCs w:val="20"/>
                <w:lang w:eastAsia="pt-BR"/>
              </w:rPr>
              <w:t>DOTAÇÃO ATUALIZADA</w:t>
            </w:r>
          </w:p>
        </w:tc>
        <w:tc>
          <w:tcPr>
            <w:tcW w:w="1672" w:type="dxa"/>
          </w:tcPr>
          <w:p w:rsidR="006D486E" w:rsidRPr="00116D9A" w:rsidRDefault="006D486E" w:rsidP="007E399E">
            <w:pPr>
              <w:jc w:val="center"/>
              <w:cnfStyle w:val="100000000000"/>
              <w:rPr>
                <w:rFonts w:ascii="Arial" w:eastAsia="Times New Roman" w:hAnsi="Arial" w:cs="Arial"/>
                <w:color w:val="auto"/>
                <w:sz w:val="20"/>
                <w:szCs w:val="20"/>
                <w:lang w:eastAsia="pt-BR"/>
              </w:rPr>
            </w:pPr>
            <w:r w:rsidRPr="00116D9A">
              <w:rPr>
                <w:rFonts w:ascii="Arial" w:eastAsia="Times New Roman" w:hAnsi="Arial" w:cs="Arial"/>
                <w:color w:val="auto"/>
                <w:sz w:val="20"/>
                <w:szCs w:val="20"/>
                <w:lang w:eastAsia="pt-BR"/>
              </w:rPr>
              <w:t>DESPESA EMPENHADA</w:t>
            </w:r>
          </w:p>
        </w:tc>
        <w:tc>
          <w:tcPr>
            <w:tcW w:w="1549" w:type="dxa"/>
          </w:tcPr>
          <w:p w:rsidR="006D486E" w:rsidRPr="00116D9A" w:rsidRDefault="006D486E" w:rsidP="007E399E">
            <w:pPr>
              <w:jc w:val="center"/>
              <w:cnfStyle w:val="100000000000"/>
              <w:rPr>
                <w:rFonts w:ascii="Arial" w:eastAsia="Times New Roman" w:hAnsi="Arial" w:cs="Arial"/>
                <w:color w:val="auto"/>
                <w:sz w:val="20"/>
                <w:szCs w:val="20"/>
                <w:lang w:eastAsia="pt-BR"/>
              </w:rPr>
            </w:pPr>
            <w:r w:rsidRPr="00116D9A">
              <w:rPr>
                <w:rFonts w:ascii="Arial" w:eastAsia="Times New Roman" w:hAnsi="Arial" w:cs="Arial"/>
                <w:color w:val="auto"/>
                <w:sz w:val="20"/>
                <w:szCs w:val="20"/>
                <w:lang w:eastAsia="pt-BR"/>
              </w:rPr>
              <w:t>DESPESA LIQUIDADA</w:t>
            </w:r>
          </w:p>
        </w:tc>
        <w:tc>
          <w:tcPr>
            <w:tcW w:w="1496" w:type="dxa"/>
          </w:tcPr>
          <w:p w:rsidR="006D486E" w:rsidRPr="00116D9A" w:rsidRDefault="006D486E" w:rsidP="007E399E">
            <w:pPr>
              <w:jc w:val="center"/>
              <w:cnfStyle w:val="100000000000"/>
              <w:rPr>
                <w:rFonts w:ascii="Arial" w:eastAsia="Times New Roman" w:hAnsi="Arial" w:cs="Arial"/>
                <w:color w:val="auto"/>
                <w:sz w:val="20"/>
                <w:szCs w:val="20"/>
                <w:lang w:eastAsia="pt-BR"/>
              </w:rPr>
            </w:pPr>
            <w:r w:rsidRPr="00116D9A">
              <w:rPr>
                <w:rFonts w:ascii="Arial" w:eastAsia="Times New Roman" w:hAnsi="Arial" w:cs="Arial"/>
                <w:color w:val="auto"/>
                <w:sz w:val="20"/>
                <w:szCs w:val="20"/>
                <w:lang w:eastAsia="pt-BR"/>
              </w:rPr>
              <w:t>DESPESA PAGA</w:t>
            </w:r>
          </w:p>
        </w:tc>
      </w:tr>
      <w:tr w:rsidR="006071D3" w:rsidRPr="00116D9A" w:rsidTr="00425294">
        <w:trPr>
          <w:cnfStyle w:val="000000100000"/>
        </w:trPr>
        <w:tc>
          <w:tcPr>
            <w:cnfStyle w:val="001000000000"/>
            <w:tcW w:w="2683" w:type="dxa"/>
          </w:tcPr>
          <w:p w:rsidR="006071D3" w:rsidRPr="00116D9A" w:rsidRDefault="006071D3" w:rsidP="006071D3">
            <w:pPr>
              <w:rPr>
                <w:rFonts w:ascii="Arial" w:eastAsia="Times New Roman" w:hAnsi="Arial" w:cs="Arial"/>
                <w:sz w:val="20"/>
                <w:szCs w:val="20"/>
                <w:lang w:eastAsia="pt-BR"/>
              </w:rPr>
            </w:pPr>
            <w:r w:rsidRPr="00116D9A">
              <w:rPr>
                <w:rFonts w:ascii="Arial" w:eastAsia="Times New Roman" w:hAnsi="Arial" w:cs="Arial"/>
                <w:sz w:val="20"/>
                <w:szCs w:val="20"/>
                <w:lang w:eastAsia="pt-BR"/>
              </w:rPr>
              <w:t>DESPESAS CORRENTES</w:t>
            </w:r>
          </w:p>
        </w:tc>
        <w:tc>
          <w:tcPr>
            <w:tcW w:w="1672" w:type="dxa"/>
            <w:vAlign w:val="center"/>
          </w:tcPr>
          <w:p w:rsidR="006071D3" w:rsidRDefault="006071D3" w:rsidP="006071D3">
            <w:pPr>
              <w:jc w:val="right"/>
              <w:cnfStyle w:val="000000100000"/>
              <w:rPr>
                <w:rFonts w:ascii="Arial" w:hAnsi="Arial" w:cs="Arial"/>
                <w:b/>
                <w:bCs/>
                <w:color w:val="000000"/>
                <w:sz w:val="20"/>
                <w:szCs w:val="20"/>
              </w:rPr>
            </w:pPr>
            <w:r>
              <w:rPr>
                <w:rFonts w:ascii="Arial" w:hAnsi="Arial" w:cs="Arial"/>
                <w:b/>
                <w:bCs/>
                <w:color w:val="000000"/>
                <w:sz w:val="20"/>
                <w:szCs w:val="20"/>
              </w:rPr>
              <w:t>10.306.868,17</w:t>
            </w:r>
          </w:p>
        </w:tc>
        <w:tc>
          <w:tcPr>
            <w:tcW w:w="1672" w:type="dxa"/>
            <w:vAlign w:val="center"/>
          </w:tcPr>
          <w:p w:rsidR="006071D3" w:rsidRPr="00446E22" w:rsidRDefault="006071D3" w:rsidP="006071D3">
            <w:pPr>
              <w:jc w:val="right"/>
              <w:cnfStyle w:val="000000100000"/>
              <w:rPr>
                <w:rFonts w:ascii="Arial" w:hAnsi="Arial" w:cs="Arial"/>
                <w:b/>
                <w:color w:val="000000"/>
                <w:sz w:val="20"/>
                <w:szCs w:val="20"/>
              </w:rPr>
            </w:pPr>
            <w:r>
              <w:rPr>
                <w:rFonts w:ascii="Arial" w:hAnsi="Arial" w:cs="Arial"/>
                <w:b/>
                <w:color w:val="000000"/>
                <w:sz w:val="20"/>
                <w:szCs w:val="20"/>
              </w:rPr>
              <w:t>9.366.431,31</w:t>
            </w:r>
          </w:p>
        </w:tc>
        <w:tc>
          <w:tcPr>
            <w:tcW w:w="1549" w:type="dxa"/>
            <w:vAlign w:val="center"/>
          </w:tcPr>
          <w:p w:rsidR="006071D3" w:rsidRPr="00446E22" w:rsidRDefault="006071D3" w:rsidP="006071D3">
            <w:pPr>
              <w:jc w:val="right"/>
              <w:cnfStyle w:val="000000100000"/>
              <w:rPr>
                <w:rFonts w:ascii="Arial" w:hAnsi="Arial" w:cs="Arial"/>
                <w:b/>
                <w:color w:val="000000"/>
                <w:sz w:val="20"/>
                <w:szCs w:val="20"/>
              </w:rPr>
            </w:pPr>
            <w:r>
              <w:rPr>
                <w:rFonts w:ascii="Arial" w:hAnsi="Arial" w:cs="Arial"/>
                <w:b/>
                <w:color w:val="000000"/>
                <w:sz w:val="20"/>
                <w:szCs w:val="20"/>
              </w:rPr>
              <w:t>9.365.351,31</w:t>
            </w:r>
          </w:p>
        </w:tc>
        <w:tc>
          <w:tcPr>
            <w:tcW w:w="1496" w:type="dxa"/>
            <w:vAlign w:val="center"/>
          </w:tcPr>
          <w:p w:rsidR="006071D3" w:rsidRPr="00446E22" w:rsidRDefault="006071D3" w:rsidP="006071D3">
            <w:pPr>
              <w:jc w:val="right"/>
              <w:cnfStyle w:val="000000100000"/>
              <w:rPr>
                <w:rFonts w:ascii="Arial" w:hAnsi="Arial" w:cs="Arial"/>
                <w:b/>
                <w:color w:val="000000"/>
                <w:sz w:val="20"/>
                <w:szCs w:val="20"/>
              </w:rPr>
            </w:pPr>
            <w:r>
              <w:rPr>
                <w:rFonts w:ascii="Arial" w:hAnsi="Arial" w:cs="Arial"/>
                <w:b/>
                <w:color w:val="000000"/>
                <w:sz w:val="20"/>
                <w:szCs w:val="20"/>
              </w:rPr>
              <w:t>9.356.365,67</w:t>
            </w:r>
          </w:p>
        </w:tc>
      </w:tr>
      <w:tr w:rsidR="006071D3" w:rsidRPr="00116D9A" w:rsidTr="00425294">
        <w:tc>
          <w:tcPr>
            <w:cnfStyle w:val="001000000000"/>
            <w:tcW w:w="2683" w:type="dxa"/>
          </w:tcPr>
          <w:p w:rsidR="006071D3" w:rsidRPr="00116D9A" w:rsidRDefault="006071D3" w:rsidP="006071D3">
            <w:pPr>
              <w:rPr>
                <w:rFonts w:ascii="Arial" w:eastAsia="Times New Roman" w:hAnsi="Arial" w:cs="Arial"/>
                <w:b w:val="0"/>
                <w:sz w:val="20"/>
                <w:szCs w:val="20"/>
                <w:lang w:eastAsia="pt-BR"/>
              </w:rPr>
            </w:pPr>
            <w:r w:rsidRPr="00116D9A">
              <w:rPr>
                <w:rFonts w:ascii="Arial" w:eastAsia="Times New Roman" w:hAnsi="Arial" w:cs="Arial"/>
                <w:b w:val="0"/>
                <w:sz w:val="20"/>
                <w:szCs w:val="20"/>
                <w:lang w:eastAsia="pt-BR"/>
              </w:rPr>
              <w:t>Pessoal e encargos sociais</w:t>
            </w:r>
          </w:p>
        </w:tc>
        <w:tc>
          <w:tcPr>
            <w:tcW w:w="1672" w:type="dxa"/>
            <w:vAlign w:val="center"/>
          </w:tcPr>
          <w:p w:rsidR="006071D3"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5.059.891,98</w:t>
            </w:r>
          </w:p>
        </w:tc>
        <w:tc>
          <w:tcPr>
            <w:tcW w:w="1672" w:type="dxa"/>
            <w:vAlign w:val="center"/>
          </w:tcPr>
          <w:p w:rsidR="006071D3"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4.885.370,37</w:t>
            </w:r>
          </w:p>
        </w:tc>
        <w:tc>
          <w:tcPr>
            <w:tcW w:w="1549" w:type="dxa"/>
            <w:vAlign w:val="center"/>
          </w:tcPr>
          <w:p w:rsidR="006071D3"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4.885.370,37</w:t>
            </w:r>
          </w:p>
        </w:tc>
        <w:tc>
          <w:tcPr>
            <w:tcW w:w="1496" w:type="dxa"/>
            <w:vAlign w:val="center"/>
          </w:tcPr>
          <w:p w:rsidR="006071D3"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4.885.370,37</w:t>
            </w:r>
          </w:p>
        </w:tc>
      </w:tr>
      <w:tr w:rsidR="006071D3" w:rsidRPr="00116D9A" w:rsidTr="00425294">
        <w:trPr>
          <w:cnfStyle w:val="000000100000"/>
        </w:trPr>
        <w:tc>
          <w:tcPr>
            <w:cnfStyle w:val="001000000000"/>
            <w:tcW w:w="2683" w:type="dxa"/>
          </w:tcPr>
          <w:p w:rsidR="006071D3" w:rsidRPr="00116D9A" w:rsidRDefault="006071D3" w:rsidP="006071D3">
            <w:pPr>
              <w:rPr>
                <w:rFonts w:ascii="Arial" w:eastAsia="Times New Roman" w:hAnsi="Arial" w:cs="Arial"/>
                <w:b w:val="0"/>
                <w:sz w:val="20"/>
                <w:szCs w:val="20"/>
                <w:lang w:eastAsia="pt-BR"/>
              </w:rPr>
            </w:pPr>
            <w:r w:rsidRPr="00116D9A">
              <w:rPr>
                <w:rFonts w:ascii="Arial" w:eastAsia="Times New Roman" w:hAnsi="Arial" w:cs="Arial"/>
                <w:b w:val="0"/>
                <w:sz w:val="20"/>
                <w:szCs w:val="20"/>
                <w:lang w:eastAsia="pt-BR"/>
              </w:rPr>
              <w:t>Juros e Encargos da Dívida</w:t>
            </w:r>
          </w:p>
        </w:tc>
        <w:tc>
          <w:tcPr>
            <w:tcW w:w="1672" w:type="dxa"/>
            <w:vAlign w:val="center"/>
          </w:tcPr>
          <w:p w:rsidR="006071D3"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56.818,22</w:t>
            </w:r>
          </w:p>
        </w:tc>
        <w:tc>
          <w:tcPr>
            <w:tcW w:w="1672" w:type="dxa"/>
            <w:vAlign w:val="center"/>
          </w:tcPr>
          <w:p w:rsidR="006071D3"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56.818,22</w:t>
            </w:r>
          </w:p>
        </w:tc>
        <w:tc>
          <w:tcPr>
            <w:tcW w:w="1549" w:type="dxa"/>
            <w:vAlign w:val="center"/>
          </w:tcPr>
          <w:p w:rsidR="006071D3"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56.818,22</w:t>
            </w:r>
          </w:p>
        </w:tc>
        <w:tc>
          <w:tcPr>
            <w:tcW w:w="1496" w:type="dxa"/>
            <w:vAlign w:val="center"/>
          </w:tcPr>
          <w:p w:rsidR="006071D3"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56.818,22</w:t>
            </w:r>
          </w:p>
        </w:tc>
      </w:tr>
      <w:tr w:rsidR="006071D3" w:rsidRPr="00116D9A" w:rsidTr="00425294">
        <w:tc>
          <w:tcPr>
            <w:cnfStyle w:val="001000000000"/>
            <w:tcW w:w="2683" w:type="dxa"/>
          </w:tcPr>
          <w:p w:rsidR="006071D3" w:rsidRPr="00116D9A" w:rsidRDefault="006071D3" w:rsidP="006071D3">
            <w:pPr>
              <w:rPr>
                <w:rFonts w:ascii="Arial" w:eastAsia="Times New Roman" w:hAnsi="Arial" w:cs="Arial"/>
                <w:b w:val="0"/>
                <w:sz w:val="20"/>
                <w:szCs w:val="20"/>
                <w:lang w:eastAsia="pt-BR"/>
              </w:rPr>
            </w:pPr>
            <w:r w:rsidRPr="00116D9A">
              <w:rPr>
                <w:rFonts w:ascii="Arial" w:eastAsia="Times New Roman" w:hAnsi="Arial" w:cs="Arial"/>
                <w:b w:val="0"/>
                <w:sz w:val="20"/>
                <w:szCs w:val="20"/>
                <w:lang w:eastAsia="pt-BR"/>
              </w:rPr>
              <w:t>Outras despesas correntes</w:t>
            </w:r>
          </w:p>
        </w:tc>
        <w:tc>
          <w:tcPr>
            <w:tcW w:w="1672" w:type="dxa"/>
            <w:vAlign w:val="center"/>
          </w:tcPr>
          <w:p w:rsidR="006071D3"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5.190.157,97</w:t>
            </w:r>
          </w:p>
        </w:tc>
        <w:tc>
          <w:tcPr>
            <w:tcW w:w="1672" w:type="dxa"/>
            <w:vAlign w:val="center"/>
          </w:tcPr>
          <w:p w:rsidR="006071D3"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4.424.242,72</w:t>
            </w:r>
          </w:p>
        </w:tc>
        <w:tc>
          <w:tcPr>
            <w:tcW w:w="1549" w:type="dxa"/>
            <w:vAlign w:val="center"/>
          </w:tcPr>
          <w:p w:rsidR="006071D3"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4.423.162,72</w:t>
            </w:r>
          </w:p>
        </w:tc>
        <w:tc>
          <w:tcPr>
            <w:tcW w:w="1496" w:type="dxa"/>
            <w:vAlign w:val="center"/>
          </w:tcPr>
          <w:p w:rsidR="006071D3"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4.414.177,08</w:t>
            </w:r>
          </w:p>
        </w:tc>
      </w:tr>
      <w:tr w:rsidR="006071D3" w:rsidRPr="00116D9A" w:rsidTr="00425294">
        <w:trPr>
          <w:cnfStyle w:val="000000100000"/>
        </w:trPr>
        <w:tc>
          <w:tcPr>
            <w:cnfStyle w:val="001000000000"/>
            <w:tcW w:w="2683" w:type="dxa"/>
          </w:tcPr>
          <w:p w:rsidR="006071D3" w:rsidRPr="00116D9A" w:rsidRDefault="006071D3" w:rsidP="006071D3">
            <w:pPr>
              <w:rPr>
                <w:rFonts w:ascii="Arial" w:eastAsia="Times New Roman" w:hAnsi="Arial" w:cs="Arial"/>
                <w:sz w:val="20"/>
                <w:szCs w:val="20"/>
                <w:lang w:eastAsia="pt-BR"/>
              </w:rPr>
            </w:pPr>
            <w:r w:rsidRPr="00116D9A">
              <w:rPr>
                <w:rFonts w:ascii="Arial" w:eastAsia="Times New Roman" w:hAnsi="Arial" w:cs="Arial"/>
                <w:sz w:val="20"/>
                <w:szCs w:val="20"/>
                <w:lang w:eastAsia="pt-BR"/>
              </w:rPr>
              <w:t>DESPESAS DE CAPITAL</w:t>
            </w:r>
          </w:p>
        </w:tc>
        <w:tc>
          <w:tcPr>
            <w:tcW w:w="1672" w:type="dxa"/>
            <w:vAlign w:val="center"/>
          </w:tcPr>
          <w:p w:rsidR="006071D3" w:rsidRDefault="006071D3" w:rsidP="006071D3">
            <w:pPr>
              <w:jc w:val="right"/>
              <w:cnfStyle w:val="000000100000"/>
              <w:rPr>
                <w:rFonts w:ascii="Arial" w:hAnsi="Arial" w:cs="Arial"/>
                <w:b/>
                <w:bCs/>
                <w:color w:val="000000"/>
                <w:sz w:val="20"/>
                <w:szCs w:val="20"/>
              </w:rPr>
            </w:pPr>
            <w:r>
              <w:rPr>
                <w:rFonts w:ascii="Arial" w:hAnsi="Arial" w:cs="Arial"/>
                <w:b/>
                <w:bCs/>
                <w:color w:val="000000"/>
                <w:sz w:val="20"/>
                <w:szCs w:val="20"/>
              </w:rPr>
              <w:t>4.732.723,30</w:t>
            </w:r>
          </w:p>
        </w:tc>
        <w:tc>
          <w:tcPr>
            <w:tcW w:w="1672" w:type="dxa"/>
            <w:vAlign w:val="center"/>
          </w:tcPr>
          <w:p w:rsidR="006071D3" w:rsidRPr="00446E22" w:rsidRDefault="006071D3" w:rsidP="006071D3">
            <w:pPr>
              <w:jc w:val="right"/>
              <w:cnfStyle w:val="000000100000"/>
              <w:rPr>
                <w:rFonts w:ascii="Arial" w:hAnsi="Arial" w:cs="Arial"/>
                <w:b/>
                <w:color w:val="000000"/>
                <w:sz w:val="20"/>
                <w:szCs w:val="20"/>
              </w:rPr>
            </w:pPr>
            <w:r>
              <w:rPr>
                <w:rFonts w:ascii="Arial" w:hAnsi="Arial" w:cs="Arial"/>
                <w:b/>
                <w:color w:val="000000"/>
                <w:sz w:val="20"/>
                <w:szCs w:val="20"/>
              </w:rPr>
              <w:t>3.043.108,35</w:t>
            </w:r>
          </w:p>
        </w:tc>
        <w:tc>
          <w:tcPr>
            <w:tcW w:w="1549" w:type="dxa"/>
            <w:vAlign w:val="center"/>
          </w:tcPr>
          <w:p w:rsidR="006071D3" w:rsidRPr="00446E22" w:rsidRDefault="006071D3" w:rsidP="006071D3">
            <w:pPr>
              <w:jc w:val="right"/>
              <w:cnfStyle w:val="000000100000"/>
              <w:rPr>
                <w:rFonts w:ascii="Arial" w:hAnsi="Arial" w:cs="Arial"/>
                <w:b/>
                <w:color w:val="000000"/>
                <w:sz w:val="20"/>
                <w:szCs w:val="20"/>
              </w:rPr>
            </w:pPr>
            <w:r>
              <w:rPr>
                <w:rFonts w:ascii="Arial" w:hAnsi="Arial" w:cs="Arial"/>
                <w:b/>
                <w:color w:val="000000"/>
                <w:sz w:val="20"/>
                <w:szCs w:val="20"/>
              </w:rPr>
              <w:t>2.275.637,57</w:t>
            </w:r>
          </w:p>
        </w:tc>
        <w:tc>
          <w:tcPr>
            <w:tcW w:w="1496" w:type="dxa"/>
            <w:vAlign w:val="center"/>
          </w:tcPr>
          <w:p w:rsidR="006071D3" w:rsidRPr="00446E22" w:rsidRDefault="006071D3" w:rsidP="006071D3">
            <w:pPr>
              <w:jc w:val="right"/>
              <w:cnfStyle w:val="000000100000"/>
              <w:rPr>
                <w:rFonts w:ascii="Arial" w:hAnsi="Arial" w:cs="Arial"/>
                <w:b/>
                <w:color w:val="000000"/>
                <w:sz w:val="20"/>
                <w:szCs w:val="20"/>
              </w:rPr>
            </w:pPr>
            <w:r>
              <w:rPr>
                <w:rFonts w:ascii="Arial" w:hAnsi="Arial" w:cs="Arial"/>
                <w:b/>
                <w:color w:val="000000"/>
                <w:sz w:val="20"/>
                <w:szCs w:val="20"/>
              </w:rPr>
              <w:t>2.275.637,57</w:t>
            </w:r>
          </w:p>
        </w:tc>
      </w:tr>
      <w:tr w:rsidR="006071D3" w:rsidRPr="00116D9A" w:rsidTr="00425294">
        <w:tc>
          <w:tcPr>
            <w:cnfStyle w:val="001000000000"/>
            <w:tcW w:w="2683" w:type="dxa"/>
          </w:tcPr>
          <w:p w:rsidR="006071D3" w:rsidRPr="00116D9A" w:rsidRDefault="006071D3" w:rsidP="006071D3">
            <w:pPr>
              <w:rPr>
                <w:rFonts w:ascii="Arial" w:eastAsia="Times New Roman" w:hAnsi="Arial" w:cs="Arial"/>
                <w:b w:val="0"/>
                <w:sz w:val="20"/>
                <w:szCs w:val="20"/>
                <w:lang w:eastAsia="pt-BR"/>
              </w:rPr>
            </w:pPr>
            <w:r w:rsidRPr="00116D9A">
              <w:rPr>
                <w:rFonts w:ascii="Arial" w:eastAsia="Times New Roman" w:hAnsi="Arial" w:cs="Arial"/>
                <w:b w:val="0"/>
                <w:sz w:val="20"/>
                <w:szCs w:val="20"/>
                <w:lang w:eastAsia="pt-BR"/>
              </w:rPr>
              <w:t>Investimento</w:t>
            </w:r>
          </w:p>
        </w:tc>
        <w:tc>
          <w:tcPr>
            <w:tcW w:w="1672" w:type="dxa"/>
            <w:vAlign w:val="center"/>
          </w:tcPr>
          <w:p w:rsidR="006071D3"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4.649.389,96</w:t>
            </w:r>
          </w:p>
        </w:tc>
        <w:tc>
          <w:tcPr>
            <w:tcW w:w="1672" w:type="dxa"/>
            <w:vAlign w:val="center"/>
          </w:tcPr>
          <w:p w:rsidR="006071D3"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2.959.775,01</w:t>
            </w:r>
          </w:p>
        </w:tc>
        <w:tc>
          <w:tcPr>
            <w:tcW w:w="1549" w:type="dxa"/>
            <w:vAlign w:val="center"/>
          </w:tcPr>
          <w:p w:rsidR="006071D3"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2.192.304,23</w:t>
            </w:r>
          </w:p>
        </w:tc>
        <w:tc>
          <w:tcPr>
            <w:tcW w:w="1496" w:type="dxa"/>
            <w:vAlign w:val="center"/>
          </w:tcPr>
          <w:p w:rsidR="006071D3" w:rsidRDefault="006071D3" w:rsidP="006071D3">
            <w:pPr>
              <w:jc w:val="right"/>
              <w:cnfStyle w:val="000000000000"/>
              <w:rPr>
                <w:rFonts w:ascii="Arial" w:hAnsi="Arial" w:cs="Arial"/>
                <w:color w:val="000000"/>
                <w:sz w:val="20"/>
                <w:szCs w:val="20"/>
              </w:rPr>
            </w:pPr>
            <w:r>
              <w:rPr>
                <w:rFonts w:ascii="Arial" w:hAnsi="Arial" w:cs="Arial"/>
                <w:color w:val="000000"/>
                <w:sz w:val="20"/>
                <w:szCs w:val="20"/>
              </w:rPr>
              <w:t>2.192.304,23</w:t>
            </w:r>
          </w:p>
        </w:tc>
      </w:tr>
      <w:tr w:rsidR="006071D3" w:rsidRPr="00116D9A" w:rsidTr="00425294">
        <w:trPr>
          <w:cnfStyle w:val="000000100000"/>
        </w:trPr>
        <w:tc>
          <w:tcPr>
            <w:cnfStyle w:val="001000000000"/>
            <w:tcW w:w="2683" w:type="dxa"/>
          </w:tcPr>
          <w:p w:rsidR="006071D3" w:rsidRPr="00116D9A" w:rsidRDefault="006071D3" w:rsidP="006071D3">
            <w:pPr>
              <w:rPr>
                <w:rFonts w:ascii="Arial" w:eastAsia="Times New Roman" w:hAnsi="Arial" w:cs="Arial"/>
                <w:b w:val="0"/>
                <w:sz w:val="20"/>
                <w:szCs w:val="20"/>
                <w:lang w:eastAsia="pt-BR"/>
              </w:rPr>
            </w:pPr>
            <w:r>
              <w:rPr>
                <w:rFonts w:ascii="Arial" w:eastAsia="Times New Roman" w:hAnsi="Arial" w:cs="Arial"/>
                <w:b w:val="0"/>
                <w:sz w:val="20"/>
                <w:szCs w:val="20"/>
                <w:lang w:eastAsia="pt-BR"/>
              </w:rPr>
              <w:t>Amortização da dívida</w:t>
            </w:r>
          </w:p>
        </w:tc>
        <w:tc>
          <w:tcPr>
            <w:tcW w:w="1672" w:type="dxa"/>
            <w:vAlign w:val="center"/>
          </w:tcPr>
          <w:p w:rsidR="006071D3"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83.333,34</w:t>
            </w:r>
          </w:p>
        </w:tc>
        <w:tc>
          <w:tcPr>
            <w:tcW w:w="1672" w:type="dxa"/>
            <w:vAlign w:val="center"/>
          </w:tcPr>
          <w:p w:rsidR="006071D3"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83.333,34</w:t>
            </w:r>
          </w:p>
        </w:tc>
        <w:tc>
          <w:tcPr>
            <w:tcW w:w="1549" w:type="dxa"/>
            <w:vAlign w:val="center"/>
          </w:tcPr>
          <w:p w:rsidR="006071D3"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83.333,34</w:t>
            </w:r>
          </w:p>
        </w:tc>
        <w:tc>
          <w:tcPr>
            <w:tcW w:w="1496" w:type="dxa"/>
            <w:vAlign w:val="center"/>
          </w:tcPr>
          <w:p w:rsidR="006071D3" w:rsidRDefault="006071D3" w:rsidP="006071D3">
            <w:pPr>
              <w:jc w:val="right"/>
              <w:cnfStyle w:val="000000100000"/>
              <w:rPr>
                <w:rFonts w:ascii="Arial" w:hAnsi="Arial" w:cs="Arial"/>
                <w:color w:val="000000"/>
                <w:sz w:val="20"/>
                <w:szCs w:val="20"/>
              </w:rPr>
            </w:pPr>
            <w:r>
              <w:rPr>
                <w:rFonts w:ascii="Arial" w:hAnsi="Arial" w:cs="Arial"/>
                <w:color w:val="000000"/>
                <w:sz w:val="20"/>
                <w:szCs w:val="20"/>
              </w:rPr>
              <w:t>83.333,34</w:t>
            </w:r>
          </w:p>
        </w:tc>
      </w:tr>
      <w:tr w:rsidR="006071D3" w:rsidRPr="00116D9A" w:rsidTr="00425294">
        <w:tc>
          <w:tcPr>
            <w:cnfStyle w:val="001000000000"/>
            <w:tcW w:w="2683" w:type="dxa"/>
          </w:tcPr>
          <w:p w:rsidR="006071D3" w:rsidRPr="00116D9A" w:rsidRDefault="006071D3" w:rsidP="006071D3">
            <w:pPr>
              <w:rPr>
                <w:rFonts w:ascii="Arial" w:eastAsia="Times New Roman" w:hAnsi="Arial" w:cs="Arial"/>
                <w:sz w:val="20"/>
                <w:szCs w:val="20"/>
                <w:lang w:eastAsia="pt-BR"/>
              </w:rPr>
            </w:pPr>
            <w:r w:rsidRPr="00116D9A">
              <w:rPr>
                <w:rFonts w:ascii="Arial" w:eastAsia="Times New Roman" w:hAnsi="Arial" w:cs="Arial"/>
                <w:sz w:val="20"/>
                <w:szCs w:val="20"/>
                <w:lang w:eastAsia="pt-BR"/>
              </w:rPr>
              <w:t>RESERVA DE CONTINGÊNCIA</w:t>
            </w:r>
          </w:p>
        </w:tc>
        <w:tc>
          <w:tcPr>
            <w:tcW w:w="1672" w:type="dxa"/>
            <w:vAlign w:val="center"/>
          </w:tcPr>
          <w:p w:rsidR="006071D3" w:rsidRDefault="006071D3" w:rsidP="006071D3">
            <w:pPr>
              <w:jc w:val="right"/>
              <w:cnfStyle w:val="000000000000"/>
              <w:rPr>
                <w:rFonts w:ascii="Arial" w:hAnsi="Arial" w:cs="Arial"/>
                <w:b/>
                <w:bCs/>
                <w:color w:val="000000"/>
                <w:sz w:val="20"/>
                <w:szCs w:val="20"/>
              </w:rPr>
            </w:pPr>
            <w:r>
              <w:rPr>
                <w:rFonts w:ascii="Arial" w:hAnsi="Arial" w:cs="Arial"/>
                <w:b/>
                <w:bCs/>
                <w:color w:val="000000"/>
                <w:sz w:val="20"/>
                <w:szCs w:val="20"/>
              </w:rPr>
              <w:t>0,00</w:t>
            </w:r>
          </w:p>
        </w:tc>
        <w:tc>
          <w:tcPr>
            <w:tcW w:w="1672" w:type="dxa"/>
            <w:vAlign w:val="center"/>
          </w:tcPr>
          <w:p w:rsidR="006071D3" w:rsidRPr="00446E22" w:rsidRDefault="006071D3" w:rsidP="006071D3">
            <w:pPr>
              <w:jc w:val="right"/>
              <w:cnfStyle w:val="000000000000"/>
              <w:rPr>
                <w:rFonts w:ascii="Arial" w:hAnsi="Arial" w:cs="Arial"/>
                <w:b/>
                <w:color w:val="000000"/>
                <w:sz w:val="20"/>
                <w:szCs w:val="20"/>
              </w:rPr>
            </w:pPr>
            <w:r>
              <w:rPr>
                <w:rFonts w:ascii="Arial" w:hAnsi="Arial" w:cs="Arial"/>
                <w:b/>
                <w:color w:val="000000"/>
                <w:sz w:val="20"/>
                <w:szCs w:val="20"/>
              </w:rPr>
              <w:t>0,00</w:t>
            </w:r>
          </w:p>
        </w:tc>
        <w:tc>
          <w:tcPr>
            <w:tcW w:w="1549" w:type="dxa"/>
            <w:vAlign w:val="center"/>
          </w:tcPr>
          <w:p w:rsidR="006071D3" w:rsidRPr="00446E22" w:rsidRDefault="006071D3" w:rsidP="006071D3">
            <w:pPr>
              <w:jc w:val="right"/>
              <w:cnfStyle w:val="000000000000"/>
              <w:rPr>
                <w:rFonts w:ascii="Arial" w:hAnsi="Arial" w:cs="Arial"/>
                <w:b/>
                <w:color w:val="000000"/>
                <w:sz w:val="20"/>
                <w:szCs w:val="20"/>
              </w:rPr>
            </w:pPr>
            <w:r>
              <w:rPr>
                <w:rFonts w:ascii="Arial" w:hAnsi="Arial" w:cs="Arial"/>
                <w:b/>
                <w:color w:val="000000"/>
                <w:sz w:val="20"/>
                <w:szCs w:val="20"/>
              </w:rPr>
              <w:t>0,00</w:t>
            </w:r>
          </w:p>
        </w:tc>
        <w:tc>
          <w:tcPr>
            <w:tcW w:w="1496" w:type="dxa"/>
            <w:vAlign w:val="center"/>
          </w:tcPr>
          <w:p w:rsidR="006071D3" w:rsidRPr="00446E22" w:rsidRDefault="006071D3" w:rsidP="006071D3">
            <w:pPr>
              <w:jc w:val="right"/>
              <w:cnfStyle w:val="000000000000"/>
              <w:rPr>
                <w:rFonts w:ascii="Arial" w:hAnsi="Arial" w:cs="Arial"/>
                <w:b/>
                <w:color w:val="000000"/>
                <w:sz w:val="20"/>
                <w:szCs w:val="20"/>
              </w:rPr>
            </w:pPr>
            <w:r>
              <w:rPr>
                <w:rFonts w:ascii="Arial" w:hAnsi="Arial" w:cs="Arial"/>
                <w:b/>
                <w:color w:val="000000"/>
                <w:sz w:val="20"/>
                <w:szCs w:val="20"/>
              </w:rPr>
              <w:t>0,00</w:t>
            </w:r>
          </w:p>
        </w:tc>
      </w:tr>
      <w:tr w:rsidR="006071D3" w:rsidRPr="00116D9A" w:rsidTr="00425294">
        <w:trPr>
          <w:cnfStyle w:val="000000100000"/>
        </w:trPr>
        <w:tc>
          <w:tcPr>
            <w:cnfStyle w:val="001000000000"/>
            <w:tcW w:w="2683" w:type="dxa"/>
          </w:tcPr>
          <w:p w:rsidR="006071D3" w:rsidRPr="00116D9A" w:rsidRDefault="006071D3" w:rsidP="006071D3">
            <w:pPr>
              <w:rPr>
                <w:rFonts w:ascii="Arial" w:eastAsia="Times New Roman" w:hAnsi="Arial" w:cs="Arial"/>
                <w:sz w:val="20"/>
                <w:szCs w:val="20"/>
                <w:lang w:eastAsia="pt-BR"/>
              </w:rPr>
            </w:pPr>
            <w:r>
              <w:rPr>
                <w:rFonts w:ascii="Arial" w:eastAsia="Times New Roman" w:hAnsi="Arial" w:cs="Arial"/>
                <w:sz w:val="20"/>
                <w:szCs w:val="20"/>
                <w:lang w:eastAsia="pt-BR"/>
              </w:rPr>
              <w:t>RESERVA DO RPPS</w:t>
            </w:r>
          </w:p>
        </w:tc>
        <w:tc>
          <w:tcPr>
            <w:tcW w:w="1672" w:type="dxa"/>
            <w:vAlign w:val="center"/>
          </w:tcPr>
          <w:p w:rsidR="006071D3" w:rsidRDefault="006071D3" w:rsidP="006071D3">
            <w:pPr>
              <w:jc w:val="right"/>
              <w:cnfStyle w:val="000000100000"/>
              <w:rPr>
                <w:rFonts w:ascii="Arial" w:hAnsi="Arial" w:cs="Arial"/>
                <w:b/>
                <w:bCs/>
                <w:color w:val="000000"/>
                <w:sz w:val="20"/>
                <w:szCs w:val="20"/>
              </w:rPr>
            </w:pPr>
            <w:r>
              <w:rPr>
                <w:rFonts w:ascii="Arial" w:hAnsi="Arial" w:cs="Arial"/>
                <w:b/>
                <w:bCs/>
                <w:color w:val="000000"/>
                <w:sz w:val="20"/>
                <w:szCs w:val="20"/>
              </w:rPr>
              <w:t>0,00</w:t>
            </w:r>
          </w:p>
        </w:tc>
        <w:tc>
          <w:tcPr>
            <w:tcW w:w="1672" w:type="dxa"/>
            <w:vAlign w:val="center"/>
          </w:tcPr>
          <w:p w:rsidR="006071D3" w:rsidRPr="00446E22" w:rsidRDefault="006071D3" w:rsidP="006071D3">
            <w:pPr>
              <w:jc w:val="right"/>
              <w:cnfStyle w:val="000000100000"/>
              <w:rPr>
                <w:rFonts w:ascii="Arial" w:hAnsi="Arial" w:cs="Arial"/>
                <w:b/>
                <w:color w:val="000000"/>
                <w:sz w:val="20"/>
                <w:szCs w:val="20"/>
              </w:rPr>
            </w:pPr>
            <w:r>
              <w:rPr>
                <w:rFonts w:ascii="Arial" w:hAnsi="Arial" w:cs="Arial"/>
                <w:b/>
                <w:color w:val="000000"/>
                <w:sz w:val="20"/>
                <w:szCs w:val="20"/>
              </w:rPr>
              <w:t>0,00</w:t>
            </w:r>
          </w:p>
        </w:tc>
        <w:tc>
          <w:tcPr>
            <w:tcW w:w="1549" w:type="dxa"/>
            <w:vAlign w:val="center"/>
          </w:tcPr>
          <w:p w:rsidR="006071D3" w:rsidRPr="00446E22" w:rsidRDefault="006071D3" w:rsidP="006071D3">
            <w:pPr>
              <w:jc w:val="right"/>
              <w:cnfStyle w:val="000000100000"/>
              <w:rPr>
                <w:rFonts w:ascii="Arial" w:hAnsi="Arial" w:cs="Arial"/>
                <w:b/>
                <w:color w:val="000000"/>
                <w:sz w:val="20"/>
                <w:szCs w:val="20"/>
              </w:rPr>
            </w:pPr>
            <w:r>
              <w:rPr>
                <w:rFonts w:ascii="Arial" w:hAnsi="Arial" w:cs="Arial"/>
                <w:b/>
                <w:color w:val="000000"/>
                <w:sz w:val="20"/>
                <w:szCs w:val="20"/>
              </w:rPr>
              <w:t>0,00</w:t>
            </w:r>
          </w:p>
        </w:tc>
        <w:tc>
          <w:tcPr>
            <w:tcW w:w="1496" w:type="dxa"/>
            <w:vAlign w:val="center"/>
          </w:tcPr>
          <w:p w:rsidR="006071D3" w:rsidRPr="00446E22" w:rsidRDefault="006071D3" w:rsidP="006071D3">
            <w:pPr>
              <w:jc w:val="right"/>
              <w:cnfStyle w:val="000000100000"/>
              <w:rPr>
                <w:rFonts w:ascii="Arial" w:hAnsi="Arial" w:cs="Arial"/>
                <w:b/>
                <w:color w:val="000000"/>
                <w:sz w:val="20"/>
                <w:szCs w:val="20"/>
              </w:rPr>
            </w:pPr>
            <w:r>
              <w:rPr>
                <w:rFonts w:ascii="Arial" w:hAnsi="Arial" w:cs="Arial"/>
                <w:b/>
                <w:color w:val="000000"/>
                <w:sz w:val="20"/>
                <w:szCs w:val="20"/>
              </w:rPr>
              <w:t>0,00</w:t>
            </w:r>
          </w:p>
        </w:tc>
      </w:tr>
      <w:tr w:rsidR="006071D3" w:rsidRPr="00116D9A" w:rsidTr="00425294">
        <w:tc>
          <w:tcPr>
            <w:cnfStyle w:val="001000000000"/>
            <w:tcW w:w="2683" w:type="dxa"/>
          </w:tcPr>
          <w:p w:rsidR="006071D3" w:rsidRPr="00116D9A" w:rsidRDefault="006071D3" w:rsidP="006071D3">
            <w:pPr>
              <w:rPr>
                <w:rFonts w:ascii="Arial" w:hAnsi="Arial" w:cs="Arial"/>
                <w:bCs w:val="0"/>
                <w:color w:val="215868" w:themeColor="accent5" w:themeShade="80"/>
                <w:sz w:val="20"/>
                <w:szCs w:val="20"/>
              </w:rPr>
            </w:pPr>
          </w:p>
        </w:tc>
        <w:tc>
          <w:tcPr>
            <w:tcW w:w="1672" w:type="dxa"/>
            <w:vAlign w:val="center"/>
          </w:tcPr>
          <w:p w:rsidR="006071D3" w:rsidRDefault="006071D3" w:rsidP="006071D3">
            <w:pPr>
              <w:jc w:val="right"/>
              <w:cnfStyle w:val="000000000000"/>
              <w:rPr>
                <w:rFonts w:ascii="Arial" w:hAnsi="Arial" w:cs="Arial"/>
                <w:b/>
                <w:bCs/>
                <w:color w:val="000000"/>
                <w:sz w:val="20"/>
                <w:szCs w:val="20"/>
              </w:rPr>
            </w:pPr>
            <w:r>
              <w:rPr>
                <w:rFonts w:ascii="Arial" w:hAnsi="Arial" w:cs="Arial"/>
                <w:b/>
                <w:bCs/>
                <w:color w:val="000000"/>
                <w:sz w:val="20"/>
                <w:szCs w:val="20"/>
              </w:rPr>
              <w:t>15.039.591,47</w:t>
            </w:r>
          </w:p>
        </w:tc>
        <w:tc>
          <w:tcPr>
            <w:tcW w:w="1672" w:type="dxa"/>
            <w:vAlign w:val="center"/>
          </w:tcPr>
          <w:p w:rsidR="006071D3" w:rsidRPr="00446E22" w:rsidRDefault="006071D3" w:rsidP="006071D3">
            <w:pPr>
              <w:jc w:val="right"/>
              <w:cnfStyle w:val="000000000000"/>
              <w:rPr>
                <w:rFonts w:ascii="Arial" w:hAnsi="Arial" w:cs="Arial"/>
                <w:b/>
                <w:color w:val="000000"/>
                <w:sz w:val="20"/>
                <w:szCs w:val="20"/>
              </w:rPr>
            </w:pPr>
            <w:r>
              <w:rPr>
                <w:rFonts w:ascii="Arial" w:hAnsi="Arial" w:cs="Arial"/>
                <w:b/>
                <w:color w:val="000000"/>
                <w:sz w:val="20"/>
                <w:szCs w:val="20"/>
              </w:rPr>
              <w:t>12.409.539,66</w:t>
            </w:r>
          </w:p>
        </w:tc>
        <w:tc>
          <w:tcPr>
            <w:tcW w:w="1549" w:type="dxa"/>
            <w:vAlign w:val="center"/>
          </w:tcPr>
          <w:p w:rsidR="006071D3" w:rsidRPr="00446E22" w:rsidRDefault="006071D3" w:rsidP="006071D3">
            <w:pPr>
              <w:jc w:val="right"/>
              <w:cnfStyle w:val="000000000000"/>
              <w:rPr>
                <w:rFonts w:ascii="Arial" w:hAnsi="Arial" w:cs="Arial"/>
                <w:b/>
                <w:color w:val="000000"/>
                <w:sz w:val="20"/>
                <w:szCs w:val="20"/>
              </w:rPr>
            </w:pPr>
            <w:r>
              <w:rPr>
                <w:rFonts w:ascii="Arial" w:hAnsi="Arial" w:cs="Arial"/>
                <w:b/>
                <w:color w:val="000000"/>
                <w:sz w:val="20"/>
                <w:szCs w:val="20"/>
              </w:rPr>
              <w:t>11.640.988,88</w:t>
            </w:r>
          </w:p>
        </w:tc>
        <w:tc>
          <w:tcPr>
            <w:tcW w:w="1496" w:type="dxa"/>
            <w:vAlign w:val="center"/>
          </w:tcPr>
          <w:p w:rsidR="006071D3" w:rsidRPr="00446E22" w:rsidRDefault="006071D3" w:rsidP="006071D3">
            <w:pPr>
              <w:jc w:val="right"/>
              <w:cnfStyle w:val="000000000000"/>
              <w:rPr>
                <w:rFonts w:ascii="Arial" w:hAnsi="Arial" w:cs="Arial"/>
                <w:b/>
                <w:color w:val="000000"/>
                <w:sz w:val="20"/>
                <w:szCs w:val="20"/>
              </w:rPr>
            </w:pPr>
            <w:r>
              <w:rPr>
                <w:rFonts w:ascii="Arial" w:hAnsi="Arial" w:cs="Arial"/>
                <w:b/>
                <w:color w:val="000000"/>
                <w:sz w:val="20"/>
                <w:szCs w:val="20"/>
              </w:rPr>
              <w:t>11.632.003,24</w:t>
            </w:r>
          </w:p>
        </w:tc>
      </w:tr>
    </w:tbl>
    <w:p w:rsidR="00777BDF" w:rsidRPr="00116D9A" w:rsidRDefault="00777BDF" w:rsidP="00777BDF">
      <w:pPr>
        <w:spacing w:after="0" w:line="240" w:lineRule="auto"/>
        <w:jc w:val="both"/>
        <w:rPr>
          <w:rFonts w:ascii="Arial" w:hAnsi="Arial" w:cs="Arial"/>
          <w:bCs/>
          <w:sz w:val="24"/>
          <w:szCs w:val="24"/>
        </w:rPr>
      </w:pPr>
    </w:p>
    <w:p w:rsidR="00162900" w:rsidRPr="00116D9A" w:rsidRDefault="00866262" w:rsidP="008F79AF">
      <w:pPr>
        <w:spacing w:line="240" w:lineRule="auto"/>
        <w:jc w:val="both"/>
        <w:rPr>
          <w:rFonts w:ascii="Arial" w:hAnsi="Arial" w:cs="Arial"/>
          <w:bCs/>
          <w:sz w:val="24"/>
          <w:szCs w:val="24"/>
        </w:rPr>
      </w:pPr>
      <w:r w:rsidRPr="00116D9A">
        <w:rPr>
          <w:rFonts w:ascii="Arial" w:hAnsi="Arial" w:cs="Arial"/>
          <w:bCs/>
          <w:sz w:val="24"/>
          <w:szCs w:val="24"/>
        </w:rPr>
        <w:lastRenderedPageBreak/>
        <w:t xml:space="preserve">As despesas relativas </w:t>
      </w:r>
      <w:proofErr w:type="gramStart"/>
      <w:r w:rsidRPr="00116D9A">
        <w:rPr>
          <w:rFonts w:ascii="Arial" w:hAnsi="Arial" w:cs="Arial"/>
          <w:bCs/>
          <w:sz w:val="24"/>
          <w:szCs w:val="24"/>
        </w:rPr>
        <w:t>a</w:t>
      </w:r>
      <w:proofErr w:type="gramEnd"/>
      <w:r w:rsidRPr="00116D9A">
        <w:rPr>
          <w:rFonts w:ascii="Arial" w:hAnsi="Arial" w:cs="Arial"/>
          <w:bCs/>
          <w:sz w:val="24"/>
          <w:szCs w:val="24"/>
        </w:rPr>
        <w:t xml:space="preserve"> Pessoal e Encargos Sociais</w:t>
      </w:r>
      <w:r w:rsidR="00560343">
        <w:rPr>
          <w:rFonts w:ascii="Arial" w:hAnsi="Arial" w:cs="Arial"/>
          <w:bCs/>
          <w:sz w:val="24"/>
          <w:szCs w:val="24"/>
        </w:rPr>
        <w:t>,</w:t>
      </w:r>
      <w:r w:rsidR="00EA3A8A">
        <w:rPr>
          <w:rFonts w:ascii="Arial" w:hAnsi="Arial" w:cs="Arial"/>
          <w:bCs/>
          <w:sz w:val="24"/>
          <w:szCs w:val="24"/>
        </w:rPr>
        <w:t xml:space="preserve"> Juros e Encargos da Dívida</w:t>
      </w:r>
      <w:r w:rsidRPr="00116D9A">
        <w:rPr>
          <w:rFonts w:ascii="Arial" w:hAnsi="Arial" w:cs="Arial"/>
          <w:bCs/>
          <w:sz w:val="24"/>
          <w:szCs w:val="24"/>
        </w:rPr>
        <w:t xml:space="preserve"> </w:t>
      </w:r>
      <w:r w:rsidR="00560343">
        <w:rPr>
          <w:rFonts w:ascii="Arial" w:hAnsi="Arial" w:cs="Arial"/>
          <w:bCs/>
          <w:sz w:val="24"/>
          <w:szCs w:val="24"/>
        </w:rPr>
        <w:t xml:space="preserve">e Amortização da Dívida, </w:t>
      </w:r>
      <w:r w:rsidRPr="00116D9A">
        <w:rPr>
          <w:rFonts w:ascii="Arial" w:hAnsi="Arial" w:cs="Arial"/>
          <w:bCs/>
          <w:sz w:val="24"/>
          <w:szCs w:val="24"/>
        </w:rPr>
        <w:t>foram empenhadas, liquidadas e pagas no mesmo montante em cada categoria econômica, com saldo da despesa atualizada fixada suficiente, demonstrando ainda economia orçamentária.</w:t>
      </w:r>
    </w:p>
    <w:p w:rsidR="00866262" w:rsidRPr="00116D9A" w:rsidRDefault="00866262" w:rsidP="008F79AF">
      <w:pPr>
        <w:spacing w:line="240" w:lineRule="auto"/>
        <w:jc w:val="both"/>
        <w:rPr>
          <w:rFonts w:ascii="Arial" w:hAnsi="Arial" w:cs="Arial"/>
          <w:bCs/>
          <w:sz w:val="24"/>
          <w:szCs w:val="24"/>
        </w:rPr>
      </w:pPr>
      <w:r w:rsidRPr="00116D9A">
        <w:rPr>
          <w:rFonts w:ascii="Arial" w:hAnsi="Arial" w:cs="Arial"/>
          <w:bCs/>
          <w:sz w:val="24"/>
          <w:szCs w:val="24"/>
        </w:rPr>
        <w:t xml:space="preserve">As despesas com </w:t>
      </w:r>
      <w:r w:rsidR="008F79AF" w:rsidRPr="00116D9A">
        <w:rPr>
          <w:rFonts w:ascii="Arial" w:hAnsi="Arial" w:cs="Arial"/>
          <w:bCs/>
          <w:sz w:val="24"/>
          <w:szCs w:val="24"/>
        </w:rPr>
        <w:t>Outras Despesas Correntes, durante a execução, respeitando os estágios da despesa definidos pela Lei Federal 4.320/194, ficaram com saldo a liquidar e saldo a pagar, tendo em vista o não recebimento/conferência dos serviços e produtos, e/ou a ordem cronológica de pagamento das referidas despesas.</w:t>
      </w:r>
    </w:p>
    <w:p w:rsidR="008F79AF" w:rsidRPr="00116D9A" w:rsidRDefault="008F79AF" w:rsidP="008F79AF">
      <w:pPr>
        <w:spacing w:line="240" w:lineRule="auto"/>
        <w:jc w:val="both"/>
        <w:rPr>
          <w:rFonts w:ascii="Arial" w:hAnsi="Arial" w:cs="Arial"/>
          <w:bCs/>
          <w:sz w:val="24"/>
          <w:szCs w:val="24"/>
        </w:rPr>
      </w:pPr>
      <w:r w:rsidRPr="00116D9A">
        <w:rPr>
          <w:rFonts w:ascii="Arial" w:hAnsi="Arial" w:cs="Arial"/>
          <w:bCs/>
          <w:sz w:val="24"/>
          <w:szCs w:val="24"/>
        </w:rPr>
        <w:t xml:space="preserve">As despesas com </w:t>
      </w:r>
      <w:r w:rsidR="000C1B34">
        <w:rPr>
          <w:rFonts w:ascii="Arial" w:hAnsi="Arial" w:cs="Arial"/>
          <w:bCs/>
          <w:sz w:val="24"/>
          <w:szCs w:val="24"/>
        </w:rPr>
        <w:t>I</w:t>
      </w:r>
      <w:r w:rsidRPr="00116D9A">
        <w:rPr>
          <w:rFonts w:ascii="Arial" w:hAnsi="Arial" w:cs="Arial"/>
          <w:bCs/>
          <w:sz w:val="24"/>
          <w:szCs w:val="24"/>
        </w:rPr>
        <w:t>nvestimento</w:t>
      </w:r>
      <w:r w:rsidR="000C1B34">
        <w:rPr>
          <w:rFonts w:ascii="Arial" w:hAnsi="Arial" w:cs="Arial"/>
          <w:bCs/>
          <w:sz w:val="24"/>
          <w:szCs w:val="24"/>
        </w:rPr>
        <w:t>s</w:t>
      </w:r>
      <w:r w:rsidRPr="00116D9A">
        <w:rPr>
          <w:rFonts w:ascii="Arial" w:hAnsi="Arial" w:cs="Arial"/>
          <w:bCs/>
          <w:sz w:val="24"/>
          <w:szCs w:val="24"/>
        </w:rPr>
        <w:t xml:space="preserve"> também carregam saldo de despesas a liquidar e a pagar, tendo em vista os cronogramas físico/financeiro das obras em andamento. </w:t>
      </w:r>
    </w:p>
    <w:p w:rsidR="008F79AF" w:rsidRPr="00116D9A" w:rsidRDefault="006D3622" w:rsidP="008F79AF">
      <w:pPr>
        <w:spacing w:line="240" w:lineRule="auto"/>
        <w:jc w:val="both"/>
        <w:rPr>
          <w:rFonts w:ascii="Arial" w:hAnsi="Arial" w:cs="Arial"/>
          <w:bCs/>
          <w:sz w:val="24"/>
          <w:szCs w:val="24"/>
        </w:rPr>
      </w:pPr>
      <w:r>
        <w:rPr>
          <w:rFonts w:ascii="Arial" w:hAnsi="Arial" w:cs="Arial"/>
          <w:bCs/>
          <w:sz w:val="24"/>
          <w:szCs w:val="24"/>
        </w:rPr>
        <w:t>T</w:t>
      </w:r>
      <w:r w:rsidR="008F79AF" w:rsidRPr="00116D9A">
        <w:rPr>
          <w:rFonts w:ascii="Arial" w:hAnsi="Arial" w:cs="Arial"/>
          <w:bCs/>
          <w:sz w:val="24"/>
          <w:szCs w:val="24"/>
        </w:rPr>
        <w:t>o</w:t>
      </w:r>
      <w:r>
        <w:rPr>
          <w:rFonts w:ascii="Arial" w:hAnsi="Arial" w:cs="Arial"/>
          <w:bCs/>
          <w:sz w:val="24"/>
          <w:szCs w:val="24"/>
        </w:rPr>
        <w:t>das</w:t>
      </w:r>
      <w:r w:rsidR="008F79AF" w:rsidRPr="00116D9A">
        <w:rPr>
          <w:rFonts w:ascii="Arial" w:hAnsi="Arial" w:cs="Arial"/>
          <w:bCs/>
          <w:sz w:val="24"/>
          <w:szCs w:val="24"/>
        </w:rPr>
        <w:t xml:space="preserve"> as despesas tiveram saldo orçamentário atualizado suficiente para cobertura das despesas do exercício.</w:t>
      </w:r>
    </w:p>
    <w:p w:rsidR="00FC054E" w:rsidRPr="00E544CB" w:rsidRDefault="008F79AF" w:rsidP="00FC054E">
      <w:pPr>
        <w:spacing w:after="0" w:line="240" w:lineRule="auto"/>
        <w:jc w:val="both"/>
        <w:rPr>
          <w:rFonts w:ascii="Arial" w:hAnsi="Arial" w:cs="Arial"/>
          <w:bCs/>
          <w:sz w:val="24"/>
          <w:szCs w:val="24"/>
        </w:rPr>
      </w:pPr>
      <w:r w:rsidRPr="00E544CB">
        <w:rPr>
          <w:rFonts w:ascii="Arial" w:hAnsi="Arial" w:cs="Arial"/>
          <w:bCs/>
          <w:sz w:val="24"/>
          <w:szCs w:val="24"/>
        </w:rPr>
        <w:t xml:space="preserve">A dotação orçamentária relativa </w:t>
      </w:r>
      <w:r w:rsidR="002A48DE" w:rsidRPr="00E544CB">
        <w:rPr>
          <w:rFonts w:ascii="Arial" w:hAnsi="Arial" w:cs="Arial"/>
          <w:bCs/>
          <w:sz w:val="24"/>
          <w:szCs w:val="24"/>
        </w:rPr>
        <w:t>à</w:t>
      </w:r>
      <w:r w:rsidRPr="00E544CB">
        <w:rPr>
          <w:rFonts w:ascii="Arial" w:hAnsi="Arial" w:cs="Arial"/>
          <w:bCs/>
          <w:sz w:val="24"/>
          <w:szCs w:val="24"/>
        </w:rPr>
        <w:t xml:space="preserve"> Reserva de Contingência foi executada</w:t>
      </w:r>
      <w:r w:rsidR="002A48DE" w:rsidRPr="00E544CB">
        <w:rPr>
          <w:rFonts w:ascii="Arial" w:hAnsi="Arial" w:cs="Arial"/>
          <w:bCs/>
          <w:sz w:val="24"/>
          <w:szCs w:val="24"/>
        </w:rPr>
        <w:t xml:space="preserve"> no valor de R$ </w:t>
      </w:r>
      <w:r w:rsidR="006071D3" w:rsidRPr="00E544CB">
        <w:rPr>
          <w:rFonts w:ascii="Arial" w:hAnsi="Arial" w:cs="Arial"/>
          <w:bCs/>
          <w:sz w:val="24"/>
          <w:szCs w:val="24"/>
        </w:rPr>
        <w:t>3</w:t>
      </w:r>
      <w:r w:rsidR="002A48DE" w:rsidRPr="00E544CB">
        <w:rPr>
          <w:rFonts w:ascii="Arial" w:hAnsi="Arial" w:cs="Arial"/>
          <w:bCs/>
          <w:sz w:val="24"/>
          <w:szCs w:val="24"/>
        </w:rPr>
        <w:t>0.000,00</w:t>
      </w:r>
      <w:r w:rsidRPr="00E544CB">
        <w:rPr>
          <w:rFonts w:ascii="Arial" w:hAnsi="Arial" w:cs="Arial"/>
          <w:bCs/>
          <w:sz w:val="24"/>
          <w:szCs w:val="24"/>
        </w:rPr>
        <w:t xml:space="preserve"> durante o exercício de </w:t>
      </w:r>
      <w:r w:rsidR="00E906FA" w:rsidRPr="00E544CB">
        <w:rPr>
          <w:rFonts w:ascii="Arial" w:hAnsi="Arial" w:cs="Arial"/>
          <w:bCs/>
          <w:sz w:val="24"/>
          <w:szCs w:val="24"/>
        </w:rPr>
        <w:t>2020</w:t>
      </w:r>
      <w:r w:rsidR="002A48DE" w:rsidRPr="00E544CB">
        <w:rPr>
          <w:rFonts w:ascii="Arial" w:hAnsi="Arial" w:cs="Arial"/>
          <w:bCs/>
          <w:sz w:val="24"/>
          <w:szCs w:val="24"/>
        </w:rPr>
        <w:t xml:space="preserve"> conforme Decreto Municipal de Situação de Emergência </w:t>
      </w:r>
      <w:r w:rsidR="00E544CB" w:rsidRPr="00E544CB">
        <w:rPr>
          <w:rFonts w:ascii="Arial" w:hAnsi="Arial" w:cs="Arial"/>
          <w:bCs/>
          <w:sz w:val="24"/>
          <w:szCs w:val="24"/>
        </w:rPr>
        <w:t>075</w:t>
      </w:r>
      <w:r w:rsidR="002A48DE" w:rsidRPr="00E544CB">
        <w:rPr>
          <w:rFonts w:ascii="Arial" w:hAnsi="Arial" w:cs="Arial"/>
          <w:bCs/>
          <w:sz w:val="24"/>
          <w:szCs w:val="24"/>
        </w:rPr>
        <w:t xml:space="preserve"> de </w:t>
      </w:r>
      <w:r w:rsidR="00E544CB" w:rsidRPr="00E544CB">
        <w:rPr>
          <w:rFonts w:ascii="Arial" w:hAnsi="Arial" w:cs="Arial"/>
          <w:bCs/>
          <w:sz w:val="24"/>
          <w:szCs w:val="24"/>
        </w:rPr>
        <w:t>27</w:t>
      </w:r>
      <w:r w:rsidR="002A48DE" w:rsidRPr="00E544CB">
        <w:rPr>
          <w:rFonts w:ascii="Arial" w:hAnsi="Arial" w:cs="Arial"/>
          <w:bCs/>
          <w:sz w:val="24"/>
          <w:szCs w:val="24"/>
        </w:rPr>
        <w:t xml:space="preserve"> de </w:t>
      </w:r>
      <w:r w:rsidR="00E544CB" w:rsidRPr="00E544CB">
        <w:rPr>
          <w:rFonts w:ascii="Arial" w:hAnsi="Arial" w:cs="Arial"/>
          <w:bCs/>
          <w:sz w:val="24"/>
          <w:szCs w:val="24"/>
        </w:rPr>
        <w:t>março</w:t>
      </w:r>
      <w:r w:rsidR="002A48DE" w:rsidRPr="00E544CB">
        <w:rPr>
          <w:rFonts w:ascii="Arial" w:hAnsi="Arial" w:cs="Arial"/>
          <w:bCs/>
          <w:sz w:val="24"/>
          <w:szCs w:val="24"/>
        </w:rPr>
        <w:t xml:space="preserve"> de </w:t>
      </w:r>
      <w:r w:rsidR="00E906FA" w:rsidRPr="00E544CB">
        <w:rPr>
          <w:rFonts w:ascii="Arial" w:hAnsi="Arial" w:cs="Arial"/>
          <w:bCs/>
          <w:sz w:val="24"/>
          <w:szCs w:val="24"/>
        </w:rPr>
        <w:t>2020</w:t>
      </w:r>
      <w:r w:rsidRPr="00E544CB">
        <w:rPr>
          <w:rFonts w:ascii="Arial" w:hAnsi="Arial" w:cs="Arial"/>
          <w:bCs/>
          <w:sz w:val="24"/>
          <w:szCs w:val="24"/>
        </w:rPr>
        <w:t>.</w:t>
      </w:r>
    </w:p>
    <w:p w:rsidR="00770D57" w:rsidRPr="00E544CB" w:rsidRDefault="00770D57" w:rsidP="00FC054E">
      <w:pPr>
        <w:spacing w:after="0" w:line="240" w:lineRule="auto"/>
        <w:jc w:val="both"/>
        <w:rPr>
          <w:rFonts w:ascii="Arial" w:hAnsi="Arial" w:cs="Arial"/>
          <w:bCs/>
          <w:sz w:val="24"/>
          <w:szCs w:val="24"/>
        </w:rPr>
      </w:pPr>
    </w:p>
    <w:p w:rsidR="00770D57" w:rsidRPr="00116D9A" w:rsidRDefault="00770D57" w:rsidP="00FC054E">
      <w:pPr>
        <w:spacing w:after="0" w:line="240" w:lineRule="auto"/>
        <w:jc w:val="both"/>
        <w:rPr>
          <w:rFonts w:ascii="Arial" w:hAnsi="Arial" w:cs="Arial"/>
          <w:bCs/>
          <w:sz w:val="24"/>
          <w:szCs w:val="24"/>
        </w:rPr>
      </w:pPr>
    </w:p>
    <w:p w:rsidR="008A3226" w:rsidRPr="00116D9A" w:rsidRDefault="008A3226" w:rsidP="00FC054E">
      <w:pPr>
        <w:spacing w:after="0" w:line="240" w:lineRule="auto"/>
        <w:jc w:val="both"/>
        <w:rPr>
          <w:rFonts w:ascii="Arial" w:hAnsi="Arial" w:cs="Arial"/>
          <w:b/>
          <w:bCs/>
          <w:color w:val="215868" w:themeColor="accent5" w:themeShade="80"/>
          <w:sz w:val="24"/>
          <w:szCs w:val="24"/>
        </w:rPr>
      </w:pPr>
      <w:proofErr w:type="gramStart"/>
      <w:r w:rsidRPr="00116D9A">
        <w:rPr>
          <w:rFonts w:ascii="Arial" w:hAnsi="Arial" w:cs="Arial"/>
          <w:b/>
          <w:bCs/>
          <w:color w:val="215868" w:themeColor="accent5" w:themeShade="80"/>
          <w:sz w:val="24"/>
          <w:szCs w:val="24"/>
        </w:rPr>
        <w:t>6</w:t>
      </w:r>
      <w:proofErr w:type="gramEnd"/>
      <w:r w:rsidRPr="00116D9A">
        <w:rPr>
          <w:rFonts w:ascii="Arial" w:hAnsi="Arial" w:cs="Arial"/>
          <w:b/>
          <w:bCs/>
          <w:color w:val="215868" w:themeColor="accent5" w:themeShade="80"/>
          <w:sz w:val="24"/>
          <w:szCs w:val="24"/>
        </w:rPr>
        <w:t xml:space="preserve"> </w:t>
      </w:r>
      <w:r w:rsidR="000C46AF" w:rsidRPr="00116D9A">
        <w:rPr>
          <w:rFonts w:ascii="Arial" w:hAnsi="Arial" w:cs="Arial"/>
          <w:b/>
          <w:bCs/>
          <w:color w:val="215868" w:themeColor="accent5" w:themeShade="80"/>
          <w:sz w:val="24"/>
          <w:szCs w:val="24"/>
        </w:rPr>
        <w:t>Avaliação do estoque de restos a pagar processados e não processados</w:t>
      </w:r>
    </w:p>
    <w:p w:rsidR="00DF4B19" w:rsidRDefault="00DF4B19" w:rsidP="00DF4B19">
      <w:pPr>
        <w:spacing w:after="0" w:line="240" w:lineRule="auto"/>
        <w:jc w:val="both"/>
        <w:rPr>
          <w:rFonts w:ascii="Arial" w:hAnsi="Arial" w:cs="Arial"/>
          <w:bCs/>
          <w:sz w:val="24"/>
          <w:szCs w:val="24"/>
        </w:rPr>
      </w:pPr>
    </w:p>
    <w:p w:rsidR="00DF4B19" w:rsidRDefault="00DF4B19" w:rsidP="00DF4B19">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sidR="00E906FA">
        <w:rPr>
          <w:rFonts w:ascii="Arial" w:hAnsi="Arial" w:cs="Arial"/>
          <w:bCs/>
          <w:sz w:val="24"/>
          <w:szCs w:val="24"/>
        </w:rPr>
        <w:t>2020</w:t>
      </w:r>
      <w:r w:rsidRPr="008D5259">
        <w:rPr>
          <w:rFonts w:ascii="Arial" w:hAnsi="Arial" w:cs="Arial"/>
          <w:bCs/>
          <w:sz w:val="24"/>
          <w:szCs w:val="24"/>
        </w:rPr>
        <w:t xml:space="preserve"> iniciou com um montante de R$ </w:t>
      </w:r>
      <w:r w:rsidR="006071D3">
        <w:rPr>
          <w:rFonts w:ascii="Arial" w:hAnsi="Arial" w:cs="Arial"/>
          <w:bCs/>
          <w:sz w:val="24"/>
          <w:szCs w:val="24"/>
        </w:rPr>
        <w:t>324.336,63</w:t>
      </w:r>
      <w:r>
        <w:rPr>
          <w:rFonts w:ascii="Arial" w:hAnsi="Arial" w:cs="Arial"/>
          <w:bCs/>
          <w:sz w:val="24"/>
          <w:szCs w:val="24"/>
        </w:rPr>
        <w:t xml:space="preserve"> </w:t>
      </w:r>
      <w:r w:rsidRPr="008D5259">
        <w:rPr>
          <w:rFonts w:ascii="Arial" w:hAnsi="Arial" w:cs="Arial"/>
          <w:bCs/>
          <w:sz w:val="24"/>
          <w:szCs w:val="24"/>
        </w:rPr>
        <w:t>em restos a pagar</w:t>
      </w:r>
      <w:r>
        <w:rPr>
          <w:rFonts w:ascii="Arial" w:hAnsi="Arial" w:cs="Arial"/>
          <w:bCs/>
          <w:sz w:val="24"/>
          <w:szCs w:val="24"/>
        </w:rPr>
        <w:t xml:space="preserve"> não processados</w:t>
      </w:r>
      <w:r w:rsidRPr="008D5259">
        <w:rPr>
          <w:rFonts w:ascii="Arial" w:hAnsi="Arial" w:cs="Arial"/>
          <w:bCs/>
          <w:sz w:val="24"/>
          <w:szCs w:val="24"/>
        </w:rPr>
        <w:t xml:space="preserve">, </w:t>
      </w:r>
      <w:r>
        <w:rPr>
          <w:rFonts w:ascii="Arial" w:hAnsi="Arial" w:cs="Arial"/>
          <w:bCs/>
          <w:sz w:val="24"/>
          <w:szCs w:val="24"/>
        </w:rPr>
        <w:t xml:space="preserve">sendo R$ </w:t>
      </w:r>
      <w:r w:rsidR="006071D3">
        <w:rPr>
          <w:rFonts w:ascii="Arial" w:hAnsi="Arial" w:cs="Arial"/>
          <w:bCs/>
          <w:sz w:val="24"/>
          <w:szCs w:val="24"/>
        </w:rPr>
        <w:t>283.403,66</w:t>
      </w:r>
      <w:r>
        <w:rPr>
          <w:rFonts w:ascii="Arial" w:hAnsi="Arial" w:cs="Arial"/>
          <w:bCs/>
          <w:sz w:val="24"/>
          <w:szCs w:val="24"/>
        </w:rPr>
        <w:t xml:space="preserve"> pagos no exercício e R$ 1.7</w:t>
      </w:r>
      <w:r w:rsidR="006071D3">
        <w:rPr>
          <w:rFonts w:ascii="Arial" w:hAnsi="Arial" w:cs="Arial"/>
          <w:bCs/>
          <w:sz w:val="24"/>
          <w:szCs w:val="24"/>
        </w:rPr>
        <w:t>24,78</w:t>
      </w:r>
      <w:r>
        <w:rPr>
          <w:rFonts w:ascii="Arial" w:hAnsi="Arial" w:cs="Arial"/>
          <w:bCs/>
          <w:sz w:val="24"/>
          <w:szCs w:val="24"/>
        </w:rPr>
        <w:t xml:space="preserve"> cancelados.</w:t>
      </w:r>
      <w:r w:rsidR="006071D3">
        <w:rPr>
          <w:rFonts w:ascii="Arial" w:hAnsi="Arial" w:cs="Arial"/>
          <w:bCs/>
          <w:sz w:val="24"/>
          <w:szCs w:val="24"/>
        </w:rPr>
        <w:t xml:space="preserve"> Permanecendo um saldo de R$ 39.208,19</w:t>
      </w:r>
      <w:r>
        <w:rPr>
          <w:rFonts w:ascii="Arial" w:hAnsi="Arial" w:cs="Arial"/>
          <w:bCs/>
          <w:sz w:val="24"/>
          <w:szCs w:val="24"/>
        </w:rPr>
        <w:t>.</w:t>
      </w:r>
    </w:p>
    <w:p w:rsidR="00DF4B19" w:rsidRDefault="00DF4B19" w:rsidP="00DF4B19">
      <w:pPr>
        <w:spacing w:after="0" w:line="240" w:lineRule="auto"/>
        <w:jc w:val="both"/>
        <w:rPr>
          <w:rFonts w:ascii="Arial" w:hAnsi="Arial" w:cs="Arial"/>
          <w:bCs/>
          <w:sz w:val="24"/>
          <w:szCs w:val="24"/>
        </w:rPr>
      </w:pPr>
    </w:p>
    <w:p w:rsidR="00DF4B19" w:rsidRPr="001A008C" w:rsidRDefault="00DF4B19" w:rsidP="006071D3">
      <w:pPr>
        <w:spacing w:after="0" w:line="240" w:lineRule="auto"/>
        <w:jc w:val="both"/>
        <w:rPr>
          <w:rFonts w:ascii="Arial" w:hAnsi="Arial" w:cs="Arial"/>
          <w:b/>
          <w:bCs/>
          <w:color w:val="215868" w:themeColor="accent5" w:themeShade="80"/>
          <w:sz w:val="24"/>
          <w:szCs w:val="24"/>
        </w:rPr>
      </w:pPr>
      <w:r w:rsidRPr="008D5259">
        <w:rPr>
          <w:rFonts w:ascii="Arial" w:hAnsi="Arial" w:cs="Arial"/>
          <w:bCs/>
          <w:sz w:val="24"/>
          <w:szCs w:val="24"/>
        </w:rPr>
        <w:t xml:space="preserve">O exercício de </w:t>
      </w:r>
      <w:r w:rsidR="00E906FA">
        <w:rPr>
          <w:rFonts w:ascii="Arial" w:hAnsi="Arial" w:cs="Arial"/>
          <w:bCs/>
          <w:sz w:val="24"/>
          <w:szCs w:val="24"/>
        </w:rPr>
        <w:t>2020</w:t>
      </w:r>
      <w:r w:rsidRPr="008D5259">
        <w:rPr>
          <w:rFonts w:ascii="Arial" w:hAnsi="Arial" w:cs="Arial"/>
          <w:bCs/>
          <w:sz w:val="24"/>
          <w:szCs w:val="24"/>
        </w:rPr>
        <w:t xml:space="preserve"> iniciou com um montante de R$ </w:t>
      </w:r>
      <w:r w:rsidR="006071D3">
        <w:rPr>
          <w:rFonts w:ascii="Arial" w:hAnsi="Arial" w:cs="Arial"/>
          <w:bCs/>
          <w:sz w:val="24"/>
          <w:szCs w:val="24"/>
        </w:rPr>
        <w:t>13.502,51</w:t>
      </w:r>
      <w:r>
        <w:rPr>
          <w:rFonts w:ascii="Arial" w:hAnsi="Arial" w:cs="Arial"/>
          <w:bCs/>
          <w:sz w:val="24"/>
          <w:szCs w:val="24"/>
        </w:rPr>
        <w:t xml:space="preserve"> </w:t>
      </w:r>
      <w:r w:rsidRPr="008D5259">
        <w:rPr>
          <w:rFonts w:ascii="Arial" w:hAnsi="Arial" w:cs="Arial"/>
          <w:bCs/>
          <w:sz w:val="24"/>
          <w:szCs w:val="24"/>
        </w:rPr>
        <w:t>em restos a pagar</w:t>
      </w:r>
      <w:r>
        <w:rPr>
          <w:rFonts w:ascii="Arial" w:hAnsi="Arial" w:cs="Arial"/>
          <w:bCs/>
          <w:sz w:val="24"/>
          <w:szCs w:val="24"/>
        </w:rPr>
        <w:t xml:space="preserve"> processados ou não processados liquidados</w:t>
      </w:r>
      <w:r w:rsidRPr="008D5259">
        <w:rPr>
          <w:rFonts w:ascii="Arial" w:hAnsi="Arial" w:cs="Arial"/>
          <w:bCs/>
          <w:sz w:val="24"/>
          <w:szCs w:val="24"/>
        </w:rPr>
        <w:t xml:space="preserve">, </w:t>
      </w:r>
      <w:r>
        <w:rPr>
          <w:rFonts w:ascii="Arial" w:hAnsi="Arial" w:cs="Arial"/>
          <w:bCs/>
          <w:sz w:val="24"/>
          <w:szCs w:val="24"/>
        </w:rPr>
        <w:t>sendo pagos no exercício.</w:t>
      </w:r>
    </w:p>
    <w:p w:rsidR="00DF4B19" w:rsidRDefault="00DF4B19" w:rsidP="00C8524D">
      <w:pPr>
        <w:spacing w:after="0" w:line="240" w:lineRule="auto"/>
        <w:jc w:val="both"/>
        <w:rPr>
          <w:rFonts w:ascii="Arial" w:hAnsi="Arial" w:cs="Arial"/>
          <w:bCs/>
          <w:sz w:val="24"/>
          <w:szCs w:val="24"/>
        </w:rPr>
      </w:pPr>
    </w:p>
    <w:p w:rsidR="00DF4B19" w:rsidRDefault="00DF4B19" w:rsidP="00FC054E">
      <w:pPr>
        <w:spacing w:after="0" w:line="240" w:lineRule="auto"/>
        <w:rPr>
          <w:rFonts w:ascii="Arial" w:hAnsi="Arial" w:cs="Arial"/>
          <w:b/>
          <w:bCs/>
          <w:color w:val="984806" w:themeColor="accent6" w:themeShade="80"/>
          <w:sz w:val="24"/>
          <w:szCs w:val="24"/>
        </w:rPr>
      </w:pPr>
    </w:p>
    <w:p w:rsidR="00583ED2" w:rsidRDefault="00583ED2" w:rsidP="00FC054E">
      <w:pPr>
        <w:spacing w:after="0" w:line="240" w:lineRule="auto"/>
        <w:rPr>
          <w:rFonts w:ascii="Arial" w:hAnsi="Arial" w:cs="Arial"/>
          <w:b/>
          <w:bCs/>
          <w:color w:val="984806" w:themeColor="accent6" w:themeShade="80"/>
          <w:sz w:val="24"/>
          <w:szCs w:val="24"/>
        </w:rPr>
      </w:pPr>
    </w:p>
    <w:p w:rsidR="00583ED2" w:rsidRPr="00116D9A" w:rsidRDefault="00583ED2" w:rsidP="00FC054E">
      <w:pPr>
        <w:spacing w:after="0" w:line="240" w:lineRule="auto"/>
        <w:rPr>
          <w:rFonts w:ascii="Arial" w:hAnsi="Arial" w:cs="Arial"/>
          <w:b/>
          <w:bCs/>
          <w:color w:val="984806" w:themeColor="accent6" w:themeShade="80"/>
          <w:sz w:val="24"/>
          <w:szCs w:val="24"/>
        </w:rPr>
      </w:pPr>
    </w:p>
    <w:p w:rsidR="008A3226" w:rsidRPr="00116D9A" w:rsidRDefault="005A63BA" w:rsidP="00FC054E">
      <w:pPr>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NOTAS EXPLICATIVAS AO BALANÇO PATRIMONIAL</w:t>
      </w:r>
    </w:p>
    <w:p w:rsidR="0093664A" w:rsidRPr="00116D9A" w:rsidRDefault="0093664A" w:rsidP="00FC054E">
      <w:pPr>
        <w:spacing w:after="0" w:line="240" w:lineRule="auto"/>
        <w:rPr>
          <w:rFonts w:ascii="Arial" w:hAnsi="Arial" w:cs="Arial"/>
          <w:b/>
          <w:bCs/>
          <w:color w:val="984806" w:themeColor="accent6" w:themeShade="80"/>
          <w:sz w:val="24"/>
          <w:szCs w:val="24"/>
        </w:rPr>
      </w:pPr>
    </w:p>
    <w:p w:rsidR="001A008C" w:rsidRPr="00116D9A" w:rsidRDefault="001A008C" w:rsidP="00FC054E">
      <w:pPr>
        <w:spacing w:after="0" w:line="240" w:lineRule="auto"/>
        <w:rPr>
          <w:rFonts w:ascii="Arial" w:hAnsi="Arial" w:cs="Arial"/>
          <w:b/>
          <w:bCs/>
          <w:color w:val="984806" w:themeColor="accent6" w:themeShade="80"/>
          <w:sz w:val="24"/>
          <w:szCs w:val="24"/>
        </w:rPr>
      </w:pPr>
    </w:p>
    <w:p w:rsidR="004033FD" w:rsidRPr="00116D9A" w:rsidRDefault="004033FD" w:rsidP="00777BDF">
      <w:pPr>
        <w:spacing w:after="0" w:line="240" w:lineRule="auto"/>
        <w:jc w:val="both"/>
        <w:rPr>
          <w:rFonts w:ascii="Arial" w:hAnsi="Arial" w:cs="Arial"/>
          <w:bCs/>
          <w:sz w:val="24"/>
          <w:szCs w:val="24"/>
        </w:rPr>
      </w:pPr>
      <w:r w:rsidRPr="00116D9A">
        <w:rPr>
          <w:rFonts w:ascii="Arial" w:hAnsi="Arial" w:cs="Arial"/>
          <w:bCs/>
          <w:sz w:val="24"/>
          <w:szCs w:val="24"/>
        </w:rPr>
        <w:t>As informações de suporte as Notas Explicativas estão detalhadas em itens anteriores deste relatório.</w:t>
      </w:r>
    </w:p>
    <w:p w:rsidR="001A008C" w:rsidRPr="00116D9A" w:rsidRDefault="001A008C" w:rsidP="001A008C">
      <w:pPr>
        <w:spacing w:after="0" w:line="240" w:lineRule="auto"/>
        <w:rPr>
          <w:rFonts w:ascii="Arial" w:hAnsi="Arial" w:cs="Arial"/>
          <w:bCs/>
          <w:sz w:val="24"/>
          <w:szCs w:val="24"/>
        </w:rPr>
      </w:pPr>
    </w:p>
    <w:p w:rsidR="001A008C" w:rsidRPr="00116D9A" w:rsidRDefault="001A008C" w:rsidP="001A008C">
      <w:pPr>
        <w:spacing w:after="0" w:line="240" w:lineRule="auto"/>
        <w:rPr>
          <w:rFonts w:ascii="Arial" w:hAnsi="Arial" w:cs="Arial"/>
          <w:bCs/>
          <w:sz w:val="24"/>
          <w:szCs w:val="24"/>
        </w:rPr>
      </w:pPr>
    </w:p>
    <w:p w:rsidR="008A3226" w:rsidRPr="00C81C23" w:rsidRDefault="008A3226" w:rsidP="00C81C23">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C81C23">
        <w:rPr>
          <w:rFonts w:ascii="Arial" w:hAnsi="Arial" w:cs="Arial"/>
          <w:b/>
          <w:bCs/>
          <w:color w:val="215868" w:themeColor="accent5" w:themeShade="80"/>
          <w:sz w:val="24"/>
          <w:szCs w:val="24"/>
        </w:rPr>
        <w:t>Caixa e equivalente de caixa</w:t>
      </w:r>
    </w:p>
    <w:p w:rsidR="006162F4" w:rsidRPr="00116D9A" w:rsidRDefault="006162F4" w:rsidP="003A6484">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Aplicações Financeiras</w:t>
      </w:r>
    </w:p>
    <w:p w:rsidR="004033FD" w:rsidRPr="00116D9A" w:rsidRDefault="004033FD" w:rsidP="006162F4">
      <w:pPr>
        <w:spacing w:line="240" w:lineRule="auto"/>
        <w:jc w:val="both"/>
        <w:rPr>
          <w:rFonts w:ascii="Arial" w:hAnsi="Arial" w:cs="Arial"/>
          <w:bCs/>
          <w:sz w:val="24"/>
          <w:szCs w:val="24"/>
        </w:rPr>
      </w:pPr>
      <w:r w:rsidRPr="00116D9A">
        <w:rPr>
          <w:rFonts w:ascii="Arial" w:hAnsi="Arial" w:cs="Arial"/>
          <w:bCs/>
          <w:sz w:val="24"/>
          <w:szCs w:val="24"/>
        </w:rPr>
        <w:t>As disponibilidades financeiras do Município estão aplicadas. O registro contábil das aplicações financeiras ocorre em forma de receita de Rem</w:t>
      </w:r>
      <w:r w:rsidR="00DF4B19">
        <w:rPr>
          <w:rFonts w:ascii="Arial" w:hAnsi="Arial" w:cs="Arial"/>
          <w:bCs/>
          <w:sz w:val="24"/>
          <w:szCs w:val="24"/>
        </w:rPr>
        <w:t>uneração de Depósitos Bancários.</w:t>
      </w:r>
    </w:p>
    <w:p w:rsidR="004F7797" w:rsidRDefault="004F7797" w:rsidP="00D508EF">
      <w:pPr>
        <w:spacing w:after="0" w:line="240" w:lineRule="auto"/>
        <w:rPr>
          <w:rFonts w:ascii="Arial" w:hAnsi="Arial" w:cs="Arial"/>
          <w:bCs/>
          <w:color w:val="215868" w:themeColor="accent5" w:themeShade="80"/>
          <w:sz w:val="24"/>
          <w:szCs w:val="24"/>
        </w:rPr>
      </w:pPr>
    </w:p>
    <w:p w:rsidR="006162F4" w:rsidRPr="00116D9A" w:rsidRDefault="006162F4" w:rsidP="00D508EF">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lastRenderedPageBreak/>
        <w:t>Fontes de Recurso.</w:t>
      </w:r>
    </w:p>
    <w:p w:rsidR="004033FD" w:rsidRPr="00116D9A" w:rsidRDefault="00781F22" w:rsidP="00D508EF">
      <w:pPr>
        <w:spacing w:after="0" w:line="240" w:lineRule="auto"/>
        <w:jc w:val="both"/>
        <w:rPr>
          <w:rFonts w:ascii="Arial" w:hAnsi="Arial" w:cs="Arial"/>
          <w:bCs/>
          <w:sz w:val="24"/>
          <w:szCs w:val="24"/>
        </w:rPr>
      </w:pPr>
      <w:r w:rsidRPr="00116D9A">
        <w:rPr>
          <w:rFonts w:ascii="Arial" w:hAnsi="Arial" w:cs="Arial"/>
          <w:bCs/>
          <w:sz w:val="24"/>
          <w:szCs w:val="24"/>
        </w:rPr>
        <w:t>A</w:t>
      </w:r>
      <w:r w:rsidR="006E1301">
        <w:rPr>
          <w:rFonts w:ascii="Arial" w:hAnsi="Arial" w:cs="Arial"/>
          <w:bCs/>
          <w:sz w:val="24"/>
          <w:szCs w:val="24"/>
        </w:rPr>
        <w:t>s</w:t>
      </w:r>
      <w:r w:rsidRPr="00116D9A">
        <w:rPr>
          <w:rFonts w:ascii="Arial" w:hAnsi="Arial" w:cs="Arial"/>
          <w:bCs/>
          <w:sz w:val="24"/>
          <w:szCs w:val="24"/>
        </w:rPr>
        <w:t xml:space="preserve"> contas contábeis bancárias possuem </w:t>
      </w:r>
      <w:proofErr w:type="gramStart"/>
      <w:r w:rsidRPr="00116D9A">
        <w:rPr>
          <w:rFonts w:ascii="Arial" w:hAnsi="Arial" w:cs="Arial"/>
          <w:bCs/>
          <w:sz w:val="24"/>
          <w:szCs w:val="24"/>
        </w:rPr>
        <w:t>natureza devedora, e na sua composição contas corrente</w:t>
      </w:r>
      <w:r w:rsidR="001239EE">
        <w:rPr>
          <w:rFonts w:ascii="Arial" w:hAnsi="Arial" w:cs="Arial"/>
          <w:bCs/>
          <w:sz w:val="24"/>
          <w:szCs w:val="24"/>
        </w:rPr>
        <w:t>s</w:t>
      </w:r>
      <w:r w:rsidRPr="00116D9A">
        <w:rPr>
          <w:rFonts w:ascii="Arial" w:hAnsi="Arial" w:cs="Arial"/>
          <w:bCs/>
          <w:sz w:val="24"/>
          <w:szCs w:val="24"/>
        </w:rPr>
        <w:t xml:space="preserve"> do tipo fonte de recurso, de acordo com a codificação definida</w:t>
      </w:r>
      <w:proofErr w:type="gramEnd"/>
      <w:r w:rsidRPr="00116D9A">
        <w:rPr>
          <w:rFonts w:ascii="Arial" w:hAnsi="Arial" w:cs="Arial"/>
          <w:bCs/>
          <w:sz w:val="24"/>
          <w:szCs w:val="24"/>
        </w:rPr>
        <w:t xml:space="preserve"> pelo Tribunal de Contas de Santa Catarina, classificando como recursos do exercício, superávit do exercício anterior e ainda a vinculação específica de cada origem dos recursos, como um determinado programa do FNDE, ou determinado </w:t>
      </w:r>
      <w:r w:rsidR="006162F4" w:rsidRPr="00116D9A">
        <w:rPr>
          <w:rFonts w:ascii="Arial" w:hAnsi="Arial" w:cs="Arial"/>
          <w:bCs/>
          <w:sz w:val="24"/>
          <w:szCs w:val="24"/>
        </w:rPr>
        <w:t>bloco ou componente do SUS, bem como FUNDEB, recursos ordinários entre outros. Essa classificação facilita o controle dos recursos de acordo com sua origem.</w:t>
      </w:r>
      <w:r w:rsidRPr="00116D9A">
        <w:rPr>
          <w:rFonts w:ascii="Arial" w:hAnsi="Arial" w:cs="Arial"/>
          <w:bCs/>
          <w:sz w:val="24"/>
          <w:szCs w:val="24"/>
        </w:rPr>
        <w:t xml:space="preserve"> </w:t>
      </w:r>
    </w:p>
    <w:p w:rsidR="00D508EF" w:rsidRDefault="00D508EF" w:rsidP="00D508EF">
      <w:pPr>
        <w:spacing w:after="0" w:line="240" w:lineRule="auto"/>
        <w:jc w:val="both"/>
        <w:rPr>
          <w:rFonts w:ascii="Arial" w:hAnsi="Arial" w:cs="Arial"/>
          <w:bCs/>
          <w:sz w:val="24"/>
          <w:szCs w:val="24"/>
        </w:rPr>
      </w:pPr>
    </w:p>
    <w:p w:rsidR="006E1301" w:rsidRPr="00820794" w:rsidRDefault="006E1301" w:rsidP="006E1301">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No exercício de 2020 a fonte de recursos 0137 – Outras Transferências do Fundo Nacional de Desenvolvimento as Educação, apresentou déficit em virtude da falta de liberação de recursos para as obras de dois convênios com a União, uma quadra coberta e quatro salas de aula. Como o FNDE exige a execução das obras para posterior liberação dos recursos, e o mesmo não aconteceu, a fonte encerrou o exercício com valor deficitário.</w:t>
      </w:r>
    </w:p>
    <w:p w:rsidR="006E1301" w:rsidRPr="00116D9A" w:rsidRDefault="006E1301" w:rsidP="00D508EF">
      <w:pPr>
        <w:spacing w:after="0" w:line="240" w:lineRule="auto"/>
        <w:jc w:val="both"/>
        <w:rPr>
          <w:rFonts w:ascii="Arial" w:hAnsi="Arial" w:cs="Arial"/>
          <w:bCs/>
          <w:sz w:val="24"/>
          <w:szCs w:val="24"/>
        </w:rPr>
      </w:pPr>
    </w:p>
    <w:p w:rsidR="006162F4" w:rsidRPr="00116D9A" w:rsidRDefault="006162F4" w:rsidP="00D508EF">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Forma de arrecadação</w:t>
      </w:r>
    </w:p>
    <w:p w:rsidR="006162F4" w:rsidRPr="00116D9A" w:rsidRDefault="006162F4" w:rsidP="00D508EF">
      <w:pPr>
        <w:spacing w:after="0" w:line="240" w:lineRule="auto"/>
        <w:jc w:val="both"/>
        <w:rPr>
          <w:rFonts w:ascii="Arial" w:hAnsi="Arial" w:cs="Arial"/>
          <w:bCs/>
          <w:sz w:val="24"/>
          <w:szCs w:val="24"/>
        </w:rPr>
      </w:pPr>
      <w:r w:rsidRPr="00116D9A">
        <w:rPr>
          <w:rFonts w:ascii="Arial" w:hAnsi="Arial" w:cs="Arial"/>
          <w:bCs/>
          <w:sz w:val="24"/>
          <w:szCs w:val="24"/>
        </w:rPr>
        <w:t>O Município não recebe ou</w:t>
      </w:r>
      <w:r w:rsidR="001239EE">
        <w:rPr>
          <w:rFonts w:ascii="Arial" w:hAnsi="Arial" w:cs="Arial"/>
          <w:bCs/>
          <w:sz w:val="24"/>
          <w:szCs w:val="24"/>
        </w:rPr>
        <w:t xml:space="preserve"> arrecada recursos financeiros n</w:t>
      </w:r>
      <w:r w:rsidRPr="00116D9A">
        <w:rPr>
          <w:rFonts w:ascii="Arial" w:hAnsi="Arial" w:cs="Arial"/>
          <w:bCs/>
          <w:sz w:val="24"/>
          <w:szCs w:val="24"/>
        </w:rPr>
        <w:t>a Unidade Administrativa, apenas via instituições bancárias.</w:t>
      </w:r>
    </w:p>
    <w:p w:rsidR="001A008C" w:rsidRPr="00116D9A" w:rsidRDefault="001A008C" w:rsidP="00D508EF">
      <w:pPr>
        <w:spacing w:after="0" w:line="240" w:lineRule="auto"/>
        <w:jc w:val="both"/>
        <w:rPr>
          <w:rFonts w:ascii="Arial" w:hAnsi="Arial" w:cs="Arial"/>
          <w:bCs/>
          <w:sz w:val="24"/>
          <w:szCs w:val="24"/>
        </w:rPr>
      </w:pPr>
    </w:p>
    <w:p w:rsidR="001A008C" w:rsidRPr="00116D9A" w:rsidRDefault="001A008C" w:rsidP="00D508EF">
      <w:pPr>
        <w:spacing w:after="0" w:line="240" w:lineRule="auto"/>
        <w:jc w:val="both"/>
        <w:rPr>
          <w:rFonts w:ascii="Arial" w:hAnsi="Arial" w:cs="Arial"/>
          <w:bCs/>
          <w:sz w:val="24"/>
          <w:szCs w:val="24"/>
        </w:rPr>
      </w:pPr>
    </w:p>
    <w:p w:rsidR="008A3226" w:rsidRPr="00C81C23" w:rsidRDefault="008A3226" w:rsidP="00C81C23">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C81C23">
        <w:rPr>
          <w:rFonts w:ascii="Arial" w:hAnsi="Arial" w:cs="Arial"/>
          <w:b/>
          <w:bCs/>
          <w:color w:val="215868" w:themeColor="accent5" w:themeShade="80"/>
          <w:sz w:val="24"/>
          <w:szCs w:val="24"/>
        </w:rPr>
        <w:t>Crédito</w:t>
      </w:r>
      <w:r w:rsidR="003877AE" w:rsidRPr="00C81C23">
        <w:rPr>
          <w:rFonts w:ascii="Arial" w:hAnsi="Arial" w:cs="Arial"/>
          <w:b/>
          <w:bCs/>
          <w:color w:val="215868" w:themeColor="accent5" w:themeShade="80"/>
          <w:sz w:val="24"/>
          <w:szCs w:val="24"/>
        </w:rPr>
        <w:t xml:space="preserve">s </w:t>
      </w:r>
      <w:proofErr w:type="gramStart"/>
      <w:r w:rsidR="003877AE" w:rsidRPr="00C81C23">
        <w:rPr>
          <w:rFonts w:ascii="Arial" w:hAnsi="Arial" w:cs="Arial"/>
          <w:b/>
          <w:bCs/>
          <w:color w:val="215868" w:themeColor="accent5" w:themeShade="80"/>
          <w:sz w:val="24"/>
          <w:szCs w:val="24"/>
        </w:rPr>
        <w:t>a Curto Prazo</w:t>
      </w:r>
      <w:proofErr w:type="gramEnd"/>
      <w:r w:rsidR="003877AE" w:rsidRPr="00C81C23">
        <w:rPr>
          <w:rFonts w:ascii="Arial" w:hAnsi="Arial" w:cs="Arial"/>
          <w:b/>
          <w:bCs/>
          <w:color w:val="215868" w:themeColor="accent5" w:themeShade="80"/>
          <w:sz w:val="24"/>
          <w:szCs w:val="24"/>
        </w:rPr>
        <w:t xml:space="preserve"> e a Longo Prazo</w:t>
      </w:r>
    </w:p>
    <w:p w:rsidR="000A41F0" w:rsidRPr="00116D9A" w:rsidRDefault="000A41F0" w:rsidP="003A6484">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Créditos </w:t>
      </w:r>
      <w:r w:rsidR="00583ED2" w:rsidRPr="00116D9A">
        <w:rPr>
          <w:rFonts w:ascii="Arial" w:hAnsi="Arial" w:cs="Arial"/>
          <w:bCs/>
          <w:color w:val="215868" w:themeColor="accent5" w:themeShade="80"/>
          <w:sz w:val="24"/>
          <w:szCs w:val="24"/>
        </w:rPr>
        <w:t>a receber</w:t>
      </w:r>
    </w:p>
    <w:p w:rsidR="004C42D6" w:rsidRDefault="000A41F0" w:rsidP="00777BDF">
      <w:pPr>
        <w:spacing w:after="0" w:line="240" w:lineRule="auto"/>
        <w:jc w:val="both"/>
        <w:rPr>
          <w:rFonts w:ascii="Arial" w:hAnsi="Arial" w:cs="Arial"/>
          <w:bCs/>
          <w:sz w:val="24"/>
          <w:szCs w:val="24"/>
        </w:rPr>
      </w:pPr>
      <w:r w:rsidRPr="00116D9A">
        <w:rPr>
          <w:rFonts w:ascii="Arial" w:hAnsi="Arial" w:cs="Arial"/>
          <w:bCs/>
          <w:sz w:val="24"/>
          <w:szCs w:val="24"/>
        </w:rPr>
        <w:t>O Município, no exercício de sua soberania, tem o poder de exigir tributos de seus cidadãos. É o chamado doutrinamento de poder de instituir e cobrar tributos. O Município atendendo as exigências das Normas Brasileiras de Contabilidade</w:t>
      </w:r>
      <w:proofErr w:type="gramStart"/>
      <w:r w:rsidRPr="00116D9A">
        <w:rPr>
          <w:rFonts w:ascii="Arial" w:hAnsi="Arial" w:cs="Arial"/>
          <w:bCs/>
          <w:sz w:val="24"/>
          <w:szCs w:val="24"/>
        </w:rPr>
        <w:t>, reconhece</w:t>
      </w:r>
      <w:proofErr w:type="gramEnd"/>
      <w:r w:rsidRPr="00116D9A">
        <w:rPr>
          <w:rFonts w:ascii="Arial" w:hAnsi="Arial" w:cs="Arial"/>
          <w:bCs/>
          <w:sz w:val="24"/>
          <w:szCs w:val="24"/>
        </w:rPr>
        <w:t xml:space="preserve"> por competência os créditos tributários a receber, instituídos pelo Código Tributário Municipal, com fato gerador já ocorrido. </w:t>
      </w:r>
    </w:p>
    <w:p w:rsidR="004C42D6" w:rsidRDefault="004C42D6" w:rsidP="00777BDF">
      <w:pPr>
        <w:spacing w:after="0" w:line="240" w:lineRule="auto"/>
        <w:jc w:val="both"/>
        <w:rPr>
          <w:rFonts w:ascii="Arial" w:hAnsi="Arial" w:cs="Arial"/>
          <w:bCs/>
          <w:sz w:val="24"/>
          <w:szCs w:val="24"/>
        </w:rPr>
      </w:pPr>
    </w:p>
    <w:p w:rsidR="001239EE" w:rsidRDefault="000A41F0" w:rsidP="00777BDF">
      <w:pPr>
        <w:spacing w:after="0" w:line="240" w:lineRule="auto"/>
        <w:jc w:val="both"/>
        <w:rPr>
          <w:rFonts w:ascii="Arial" w:hAnsi="Arial" w:cs="Arial"/>
          <w:bCs/>
          <w:sz w:val="24"/>
          <w:szCs w:val="24"/>
        </w:rPr>
      </w:pPr>
      <w:r w:rsidRPr="00DE050E">
        <w:rPr>
          <w:rFonts w:ascii="Arial" w:hAnsi="Arial" w:cs="Arial"/>
          <w:bCs/>
          <w:sz w:val="24"/>
          <w:szCs w:val="24"/>
        </w:rPr>
        <w:t xml:space="preserve">Os créditos tributários a receber, em 31 de dezembro de </w:t>
      </w:r>
      <w:r w:rsidR="00E906FA">
        <w:rPr>
          <w:rFonts w:ascii="Arial" w:hAnsi="Arial" w:cs="Arial"/>
          <w:bCs/>
          <w:sz w:val="24"/>
          <w:szCs w:val="24"/>
        </w:rPr>
        <w:t>2020</w:t>
      </w:r>
      <w:r w:rsidRPr="00DE050E">
        <w:rPr>
          <w:rFonts w:ascii="Arial" w:hAnsi="Arial" w:cs="Arial"/>
          <w:bCs/>
          <w:sz w:val="24"/>
          <w:szCs w:val="24"/>
        </w:rPr>
        <w:t xml:space="preserve">, somaram R$ </w:t>
      </w:r>
      <w:r w:rsidR="00583ED2">
        <w:rPr>
          <w:rFonts w:ascii="Arial" w:hAnsi="Arial" w:cs="Arial"/>
          <w:bCs/>
          <w:sz w:val="24"/>
          <w:szCs w:val="24"/>
        </w:rPr>
        <w:t>2.271,36 e ou não tributários, R$ 10.773,53</w:t>
      </w:r>
      <w:r w:rsidR="001239EE">
        <w:rPr>
          <w:rFonts w:ascii="Arial" w:hAnsi="Arial" w:cs="Arial"/>
          <w:bCs/>
          <w:sz w:val="24"/>
          <w:szCs w:val="24"/>
        </w:rPr>
        <w:t>.</w:t>
      </w:r>
    </w:p>
    <w:p w:rsidR="000C1B34" w:rsidRDefault="000C1B34" w:rsidP="00777BDF">
      <w:pPr>
        <w:spacing w:after="0" w:line="240" w:lineRule="auto"/>
        <w:jc w:val="both"/>
        <w:rPr>
          <w:rFonts w:ascii="Arial" w:hAnsi="Arial" w:cs="Arial"/>
          <w:bCs/>
          <w:sz w:val="24"/>
          <w:szCs w:val="24"/>
        </w:rPr>
      </w:pPr>
    </w:p>
    <w:p w:rsidR="001239EE" w:rsidRPr="00116D9A" w:rsidRDefault="001239EE" w:rsidP="001239EE">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Créditos de </w:t>
      </w:r>
      <w:r>
        <w:rPr>
          <w:rFonts w:ascii="Arial" w:hAnsi="Arial" w:cs="Arial"/>
          <w:bCs/>
          <w:color w:val="215868" w:themeColor="accent5" w:themeShade="80"/>
          <w:sz w:val="24"/>
          <w:szCs w:val="24"/>
        </w:rPr>
        <w:t xml:space="preserve">Transferência </w:t>
      </w:r>
      <w:r w:rsidRPr="00116D9A">
        <w:rPr>
          <w:rFonts w:ascii="Arial" w:hAnsi="Arial" w:cs="Arial"/>
          <w:bCs/>
          <w:color w:val="215868" w:themeColor="accent5" w:themeShade="80"/>
          <w:sz w:val="24"/>
          <w:szCs w:val="24"/>
        </w:rPr>
        <w:t>a Receber</w:t>
      </w:r>
    </w:p>
    <w:p w:rsidR="001239EE" w:rsidRDefault="001239EE" w:rsidP="001239EE">
      <w:pPr>
        <w:spacing w:after="0" w:line="240" w:lineRule="auto"/>
        <w:jc w:val="both"/>
        <w:rPr>
          <w:rFonts w:ascii="Arial" w:hAnsi="Arial" w:cs="Arial"/>
          <w:bCs/>
          <w:sz w:val="24"/>
          <w:szCs w:val="24"/>
        </w:rPr>
      </w:pPr>
      <w:r w:rsidRPr="00116D9A">
        <w:rPr>
          <w:rFonts w:ascii="Arial" w:hAnsi="Arial" w:cs="Arial"/>
          <w:bCs/>
          <w:sz w:val="24"/>
          <w:szCs w:val="24"/>
        </w:rPr>
        <w:t>No final do exercício de</w:t>
      </w:r>
      <w:r>
        <w:rPr>
          <w:rFonts w:ascii="Arial" w:hAnsi="Arial" w:cs="Arial"/>
          <w:bCs/>
          <w:sz w:val="24"/>
          <w:szCs w:val="24"/>
        </w:rPr>
        <w:t xml:space="preserve"> </w:t>
      </w:r>
      <w:r w:rsidR="00E906FA">
        <w:rPr>
          <w:rFonts w:ascii="Arial" w:hAnsi="Arial" w:cs="Arial"/>
          <w:bCs/>
          <w:sz w:val="24"/>
          <w:szCs w:val="24"/>
        </w:rPr>
        <w:t>2020</w:t>
      </w:r>
      <w:r>
        <w:rPr>
          <w:rFonts w:ascii="Arial" w:hAnsi="Arial" w:cs="Arial"/>
          <w:bCs/>
          <w:sz w:val="24"/>
          <w:szCs w:val="24"/>
        </w:rPr>
        <w:t xml:space="preserve">, o Município possuía </w:t>
      </w:r>
      <w:proofErr w:type="gramStart"/>
      <w:r>
        <w:rPr>
          <w:rFonts w:ascii="Arial" w:hAnsi="Arial" w:cs="Arial"/>
          <w:bCs/>
          <w:sz w:val="24"/>
          <w:szCs w:val="24"/>
        </w:rPr>
        <w:t xml:space="preserve">R$ </w:t>
      </w:r>
      <w:r w:rsidR="004101CF">
        <w:rPr>
          <w:rFonts w:ascii="Arial" w:hAnsi="Arial" w:cs="Arial"/>
          <w:bCs/>
          <w:sz w:val="24"/>
          <w:szCs w:val="24"/>
        </w:rPr>
        <w:t>421.284,72</w:t>
      </w:r>
      <w:r w:rsidRPr="00116D9A">
        <w:rPr>
          <w:rFonts w:ascii="Arial" w:hAnsi="Arial" w:cs="Arial"/>
          <w:bCs/>
          <w:sz w:val="24"/>
          <w:szCs w:val="24"/>
        </w:rPr>
        <w:t xml:space="preserve"> refere</w:t>
      </w:r>
      <w:r>
        <w:rPr>
          <w:rFonts w:ascii="Arial" w:hAnsi="Arial" w:cs="Arial"/>
          <w:bCs/>
          <w:sz w:val="24"/>
          <w:szCs w:val="24"/>
        </w:rPr>
        <w:t>nte</w:t>
      </w:r>
      <w:proofErr w:type="gramEnd"/>
      <w:r>
        <w:rPr>
          <w:rFonts w:ascii="Arial" w:hAnsi="Arial" w:cs="Arial"/>
          <w:bCs/>
          <w:sz w:val="24"/>
          <w:szCs w:val="24"/>
        </w:rPr>
        <w:t xml:space="preserve"> créditos de convênios assinados junto à União.</w:t>
      </w:r>
    </w:p>
    <w:p w:rsidR="001239EE" w:rsidRDefault="001239EE" w:rsidP="001239EE">
      <w:pPr>
        <w:spacing w:after="0" w:line="240" w:lineRule="auto"/>
        <w:jc w:val="both"/>
        <w:rPr>
          <w:rFonts w:ascii="Arial" w:hAnsi="Arial" w:cs="Arial"/>
          <w:bCs/>
          <w:sz w:val="24"/>
          <w:szCs w:val="24"/>
        </w:rPr>
      </w:pPr>
    </w:p>
    <w:p w:rsidR="001239EE" w:rsidRPr="00116D9A" w:rsidRDefault="001239EE" w:rsidP="001239EE">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Créditos </w:t>
      </w:r>
      <w:r>
        <w:rPr>
          <w:rFonts w:ascii="Arial" w:hAnsi="Arial" w:cs="Arial"/>
          <w:bCs/>
          <w:color w:val="215868" w:themeColor="accent5" w:themeShade="80"/>
          <w:sz w:val="24"/>
          <w:szCs w:val="24"/>
        </w:rPr>
        <w:t>por danos ao patrimônio público</w:t>
      </w:r>
      <w:r w:rsidR="00470B65">
        <w:rPr>
          <w:rFonts w:ascii="Arial" w:hAnsi="Arial" w:cs="Arial"/>
          <w:bCs/>
          <w:color w:val="215868" w:themeColor="accent5" w:themeShade="80"/>
          <w:sz w:val="24"/>
          <w:szCs w:val="24"/>
        </w:rPr>
        <w:t xml:space="preserve"> no Curto Prazo</w:t>
      </w:r>
    </w:p>
    <w:p w:rsidR="00823223" w:rsidRPr="00EC1412" w:rsidRDefault="001239EE" w:rsidP="00823223">
      <w:pPr>
        <w:autoSpaceDE w:val="0"/>
        <w:autoSpaceDN w:val="0"/>
        <w:adjustRightInd w:val="0"/>
        <w:spacing w:after="0" w:line="240" w:lineRule="auto"/>
        <w:jc w:val="both"/>
        <w:rPr>
          <w:rFonts w:ascii="Arial" w:hAnsi="Arial" w:cs="Arial"/>
          <w:bCs/>
          <w:sz w:val="24"/>
          <w:szCs w:val="24"/>
        </w:rPr>
      </w:pPr>
      <w:r w:rsidRPr="00EC1412">
        <w:rPr>
          <w:rFonts w:ascii="Arial" w:hAnsi="Arial" w:cs="Arial"/>
          <w:bCs/>
          <w:sz w:val="24"/>
          <w:szCs w:val="24"/>
        </w:rPr>
        <w:t>O valor dos créditos por danos ao patrimônio no montante de R$ 10.527,10 é</w:t>
      </w:r>
      <w:r w:rsidR="00823223" w:rsidRPr="00EC1412">
        <w:rPr>
          <w:rFonts w:ascii="Arial" w:hAnsi="Arial" w:cs="Arial"/>
          <w:bCs/>
          <w:sz w:val="24"/>
          <w:szCs w:val="24"/>
        </w:rPr>
        <w:t xml:space="preserve"> relativo a</w:t>
      </w:r>
      <w:r w:rsidRPr="00EC1412">
        <w:rPr>
          <w:rFonts w:ascii="Arial" w:hAnsi="Arial" w:cs="Arial"/>
          <w:bCs/>
          <w:sz w:val="24"/>
          <w:szCs w:val="24"/>
        </w:rPr>
        <w:t xml:space="preserve"> </w:t>
      </w:r>
      <w:r w:rsidR="00823223" w:rsidRPr="00EC1412">
        <w:rPr>
          <w:rFonts w:ascii="Arial" w:hAnsi="Arial" w:cs="Arial"/>
          <w:bCs/>
          <w:sz w:val="24"/>
          <w:szCs w:val="24"/>
        </w:rPr>
        <w:t xml:space="preserve">processos sobre pagamento de multas de trânsito. </w:t>
      </w:r>
    </w:p>
    <w:p w:rsidR="00823223" w:rsidRPr="00EC1412" w:rsidRDefault="00823223" w:rsidP="00823223">
      <w:pPr>
        <w:autoSpaceDE w:val="0"/>
        <w:autoSpaceDN w:val="0"/>
        <w:adjustRightInd w:val="0"/>
        <w:spacing w:after="0" w:line="240" w:lineRule="auto"/>
        <w:jc w:val="both"/>
        <w:rPr>
          <w:rFonts w:ascii="Arial" w:hAnsi="Arial" w:cs="Arial"/>
          <w:bCs/>
          <w:sz w:val="24"/>
          <w:szCs w:val="24"/>
        </w:rPr>
      </w:pPr>
    </w:p>
    <w:p w:rsidR="001239EE" w:rsidRDefault="001239EE" w:rsidP="001239EE">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Variações patrimoniais diminutivas pagas antecipadamente</w:t>
      </w:r>
    </w:p>
    <w:p w:rsidR="001239EE" w:rsidRPr="00CE7D10" w:rsidRDefault="001239EE" w:rsidP="001239EE">
      <w:pPr>
        <w:spacing w:after="0" w:line="240" w:lineRule="auto"/>
        <w:jc w:val="both"/>
        <w:rPr>
          <w:rFonts w:ascii="Arial" w:hAnsi="Arial" w:cs="Arial"/>
          <w:bCs/>
          <w:sz w:val="24"/>
          <w:szCs w:val="24"/>
        </w:rPr>
      </w:pPr>
      <w:r w:rsidRPr="00CE7D10">
        <w:rPr>
          <w:rFonts w:ascii="Arial" w:hAnsi="Arial" w:cs="Arial"/>
          <w:bCs/>
          <w:sz w:val="24"/>
          <w:szCs w:val="24"/>
        </w:rPr>
        <w:t>O Município</w:t>
      </w:r>
      <w:r>
        <w:rPr>
          <w:rFonts w:ascii="Arial" w:hAnsi="Arial" w:cs="Arial"/>
          <w:bCs/>
          <w:sz w:val="24"/>
          <w:szCs w:val="24"/>
        </w:rPr>
        <w:t xml:space="preserve"> manté</w:t>
      </w:r>
      <w:r w:rsidRPr="00CE7D10">
        <w:rPr>
          <w:rFonts w:ascii="Arial" w:hAnsi="Arial" w:cs="Arial"/>
          <w:bCs/>
          <w:sz w:val="24"/>
          <w:szCs w:val="24"/>
        </w:rPr>
        <w:t>m controle e registro das despesas pagas antecipadamente, geralmente despesas com seguros e assinaturas.</w:t>
      </w:r>
      <w:r>
        <w:rPr>
          <w:rFonts w:ascii="Arial" w:hAnsi="Arial" w:cs="Arial"/>
          <w:bCs/>
          <w:sz w:val="24"/>
          <w:szCs w:val="24"/>
        </w:rPr>
        <w:t xml:space="preserve"> </w:t>
      </w:r>
    </w:p>
    <w:p w:rsidR="001239EE" w:rsidRDefault="001239EE" w:rsidP="001239EE">
      <w:pPr>
        <w:spacing w:after="0" w:line="240" w:lineRule="auto"/>
        <w:jc w:val="both"/>
        <w:rPr>
          <w:rFonts w:ascii="Arial" w:hAnsi="Arial" w:cs="Arial"/>
          <w:bCs/>
          <w:sz w:val="24"/>
          <w:szCs w:val="24"/>
        </w:rPr>
      </w:pPr>
    </w:p>
    <w:p w:rsidR="001239EE" w:rsidRPr="00116D9A" w:rsidRDefault="001239EE" w:rsidP="001239EE">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Dívida ativa – Ativo Realizável </w:t>
      </w:r>
      <w:proofErr w:type="gramStart"/>
      <w:r w:rsidRPr="00116D9A">
        <w:rPr>
          <w:rFonts w:ascii="Arial" w:hAnsi="Arial" w:cs="Arial"/>
          <w:bCs/>
          <w:color w:val="215868" w:themeColor="accent5" w:themeShade="80"/>
          <w:sz w:val="24"/>
          <w:szCs w:val="24"/>
        </w:rPr>
        <w:t>a Longo Prazo</w:t>
      </w:r>
      <w:proofErr w:type="gramEnd"/>
    </w:p>
    <w:p w:rsidR="001239EE" w:rsidRPr="00116D9A" w:rsidRDefault="00F16400" w:rsidP="001239E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w:t>
      </w:r>
      <w:r w:rsidR="001239EE" w:rsidRPr="00116D9A">
        <w:rPr>
          <w:rFonts w:ascii="Arial" w:hAnsi="Arial" w:cs="Arial"/>
          <w:bCs/>
          <w:sz w:val="24"/>
          <w:szCs w:val="24"/>
        </w:rPr>
        <w:t xml:space="preserve"> Município</w:t>
      </w:r>
      <w:r w:rsidR="001239EE" w:rsidRPr="00116D9A">
        <w:rPr>
          <w:rFonts w:ascii="Arial" w:hAnsi="Arial" w:cs="Arial"/>
          <w:sz w:val="24"/>
          <w:szCs w:val="24"/>
        </w:rPr>
        <w:t xml:space="preserve"> </w:t>
      </w:r>
      <w:r>
        <w:rPr>
          <w:rFonts w:ascii="Arial" w:hAnsi="Arial" w:cs="Arial"/>
          <w:bCs/>
          <w:sz w:val="24"/>
          <w:szCs w:val="24"/>
        </w:rPr>
        <w:t>mantém</w:t>
      </w:r>
      <w:r w:rsidR="001239EE" w:rsidRPr="00116D9A">
        <w:rPr>
          <w:rFonts w:ascii="Arial" w:hAnsi="Arial" w:cs="Arial"/>
          <w:bCs/>
          <w:sz w:val="24"/>
          <w:szCs w:val="24"/>
        </w:rPr>
        <w:t xml:space="preserve"> a dívida ativa re</w:t>
      </w:r>
      <w:r w:rsidR="001239EE">
        <w:rPr>
          <w:rFonts w:ascii="Arial" w:hAnsi="Arial" w:cs="Arial"/>
          <w:bCs/>
          <w:sz w:val="24"/>
          <w:szCs w:val="24"/>
        </w:rPr>
        <w:t>gistrada apenas em longo prazo.</w:t>
      </w:r>
    </w:p>
    <w:p w:rsidR="001239EE" w:rsidRPr="00116D9A" w:rsidRDefault="001239EE" w:rsidP="001239EE">
      <w:pPr>
        <w:autoSpaceDE w:val="0"/>
        <w:autoSpaceDN w:val="0"/>
        <w:adjustRightInd w:val="0"/>
        <w:spacing w:after="0" w:line="240" w:lineRule="auto"/>
        <w:jc w:val="both"/>
        <w:rPr>
          <w:rFonts w:ascii="Arial" w:hAnsi="Arial" w:cs="Arial"/>
        </w:rPr>
      </w:pPr>
    </w:p>
    <w:p w:rsidR="00292043" w:rsidRPr="00597B91" w:rsidRDefault="00292043" w:rsidP="00292043">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Observa-se que </w:t>
      </w:r>
      <w:r>
        <w:rPr>
          <w:rFonts w:ascii="Arial" w:hAnsi="Arial" w:cs="Arial"/>
          <w:bCs/>
          <w:sz w:val="24"/>
          <w:szCs w:val="24"/>
        </w:rPr>
        <w:t>54,01</w:t>
      </w:r>
      <w:r w:rsidRPr="00116D9A">
        <w:rPr>
          <w:rFonts w:ascii="Arial" w:hAnsi="Arial" w:cs="Arial"/>
          <w:bCs/>
          <w:sz w:val="24"/>
          <w:szCs w:val="24"/>
        </w:rPr>
        <w:t xml:space="preserve">% dos créditos em longo prazo referem-se </w:t>
      </w:r>
      <w:proofErr w:type="gramStart"/>
      <w:r w:rsidRPr="00116D9A">
        <w:rPr>
          <w:rFonts w:ascii="Arial" w:hAnsi="Arial" w:cs="Arial"/>
          <w:bCs/>
          <w:sz w:val="24"/>
          <w:szCs w:val="24"/>
        </w:rPr>
        <w:t>a</w:t>
      </w:r>
      <w:proofErr w:type="gramEnd"/>
      <w:r w:rsidRPr="00116D9A">
        <w:rPr>
          <w:rFonts w:ascii="Arial" w:hAnsi="Arial" w:cs="Arial"/>
          <w:bCs/>
          <w:sz w:val="24"/>
          <w:szCs w:val="24"/>
        </w:rPr>
        <w:t xml:space="preserve"> dívida ativa </w:t>
      </w:r>
      <w:r>
        <w:rPr>
          <w:rFonts w:ascii="Arial" w:hAnsi="Arial" w:cs="Arial"/>
          <w:bCs/>
          <w:sz w:val="24"/>
          <w:szCs w:val="24"/>
        </w:rPr>
        <w:t xml:space="preserve">não </w:t>
      </w:r>
      <w:r w:rsidRPr="00116D9A">
        <w:rPr>
          <w:rFonts w:ascii="Arial" w:hAnsi="Arial" w:cs="Arial"/>
          <w:bCs/>
          <w:sz w:val="24"/>
          <w:szCs w:val="24"/>
        </w:rPr>
        <w:t xml:space="preserve">tributária, e </w:t>
      </w:r>
      <w:r>
        <w:rPr>
          <w:rFonts w:ascii="Arial" w:hAnsi="Arial" w:cs="Arial"/>
          <w:bCs/>
          <w:sz w:val="24"/>
          <w:szCs w:val="24"/>
        </w:rPr>
        <w:t>29,02% a dívida ativa</w:t>
      </w:r>
      <w:r w:rsidRPr="00116D9A">
        <w:rPr>
          <w:rFonts w:ascii="Arial" w:hAnsi="Arial" w:cs="Arial"/>
          <w:bCs/>
          <w:sz w:val="24"/>
          <w:szCs w:val="24"/>
        </w:rPr>
        <w:t xml:space="preserve"> tributária. As perdas representam </w:t>
      </w:r>
      <w:r>
        <w:rPr>
          <w:rFonts w:ascii="Arial" w:hAnsi="Arial" w:cs="Arial"/>
          <w:bCs/>
          <w:sz w:val="24"/>
          <w:szCs w:val="24"/>
        </w:rPr>
        <w:t>16,40</w:t>
      </w:r>
      <w:r w:rsidRPr="00116D9A">
        <w:rPr>
          <w:rFonts w:ascii="Arial" w:hAnsi="Arial" w:cs="Arial"/>
          <w:bCs/>
          <w:sz w:val="24"/>
          <w:szCs w:val="24"/>
        </w:rPr>
        <w:t>% do total de créditos.</w:t>
      </w:r>
      <w:r w:rsidRPr="007C5270">
        <w:rPr>
          <w:rFonts w:ascii="Arial" w:hAnsi="Arial" w:cs="Arial"/>
          <w:bCs/>
          <w:sz w:val="24"/>
          <w:szCs w:val="24"/>
        </w:rPr>
        <w:t xml:space="preserve"> </w:t>
      </w:r>
    </w:p>
    <w:p w:rsidR="001239EE" w:rsidRPr="00823223" w:rsidRDefault="001239EE" w:rsidP="00823223">
      <w:pPr>
        <w:autoSpaceDE w:val="0"/>
        <w:autoSpaceDN w:val="0"/>
        <w:adjustRightInd w:val="0"/>
        <w:spacing w:after="0" w:line="240" w:lineRule="auto"/>
        <w:jc w:val="both"/>
        <w:rPr>
          <w:rFonts w:ascii="Arial" w:hAnsi="Arial" w:cs="Arial"/>
          <w:bCs/>
          <w:sz w:val="24"/>
          <w:szCs w:val="24"/>
        </w:rPr>
      </w:pPr>
    </w:p>
    <w:p w:rsidR="001239EE" w:rsidRPr="00FA44FF" w:rsidRDefault="001239EE" w:rsidP="00823223">
      <w:pPr>
        <w:autoSpaceDE w:val="0"/>
        <w:autoSpaceDN w:val="0"/>
        <w:adjustRightInd w:val="0"/>
        <w:spacing w:after="0" w:line="240" w:lineRule="auto"/>
        <w:jc w:val="both"/>
        <w:rPr>
          <w:rFonts w:ascii="Arial" w:hAnsi="Arial" w:cs="Arial"/>
          <w:bCs/>
          <w:sz w:val="24"/>
          <w:szCs w:val="24"/>
        </w:rPr>
      </w:pPr>
      <w:r w:rsidRPr="00FA44FF">
        <w:rPr>
          <w:rFonts w:ascii="Arial" w:hAnsi="Arial" w:cs="Arial"/>
          <w:bCs/>
          <w:sz w:val="24"/>
          <w:szCs w:val="24"/>
        </w:rPr>
        <w:t>O cálculo da perda da dívida ativa foi realizado tomando por base</w:t>
      </w:r>
      <w:r w:rsidR="00823223" w:rsidRPr="00FA44FF">
        <w:rPr>
          <w:rFonts w:ascii="Arial" w:hAnsi="Arial" w:cs="Arial"/>
          <w:bCs/>
          <w:sz w:val="24"/>
          <w:szCs w:val="24"/>
        </w:rPr>
        <w:t xml:space="preserve"> </w:t>
      </w:r>
      <w:r w:rsidRPr="00FA44FF">
        <w:rPr>
          <w:rFonts w:ascii="Arial" w:hAnsi="Arial" w:cs="Arial"/>
          <w:bCs/>
          <w:sz w:val="24"/>
          <w:szCs w:val="24"/>
        </w:rPr>
        <w:t xml:space="preserve">o comportamento da dívida ativa, pela sua inscrição e recebimento nos últimos </w:t>
      </w:r>
      <w:proofErr w:type="gramStart"/>
      <w:r w:rsidRPr="00FA44FF">
        <w:rPr>
          <w:rFonts w:ascii="Arial" w:hAnsi="Arial" w:cs="Arial"/>
          <w:bCs/>
          <w:sz w:val="24"/>
          <w:szCs w:val="24"/>
        </w:rPr>
        <w:t>3</w:t>
      </w:r>
      <w:proofErr w:type="gramEnd"/>
      <w:r w:rsidRPr="00FA44FF">
        <w:rPr>
          <w:rFonts w:ascii="Arial" w:hAnsi="Arial" w:cs="Arial"/>
          <w:bCs/>
          <w:sz w:val="24"/>
          <w:szCs w:val="24"/>
        </w:rPr>
        <w:t xml:space="preserve"> exercícios.</w:t>
      </w:r>
    </w:p>
    <w:p w:rsidR="00292043" w:rsidRDefault="00292043" w:rsidP="00823223">
      <w:pPr>
        <w:autoSpaceDE w:val="0"/>
        <w:autoSpaceDN w:val="0"/>
        <w:adjustRightInd w:val="0"/>
        <w:spacing w:after="0" w:line="240" w:lineRule="auto"/>
        <w:jc w:val="both"/>
        <w:rPr>
          <w:rFonts w:ascii="Arial" w:hAnsi="Arial" w:cs="Arial"/>
          <w:bCs/>
          <w:sz w:val="24"/>
          <w:szCs w:val="24"/>
        </w:rPr>
      </w:pPr>
    </w:p>
    <w:p w:rsidR="004F7797" w:rsidRDefault="004F7797" w:rsidP="00823223">
      <w:pPr>
        <w:autoSpaceDE w:val="0"/>
        <w:autoSpaceDN w:val="0"/>
        <w:adjustRightInd w:val="0"/>
        <w:spacing w:after="0" w:line="240" w:lineRule="auto"/>
        <w:jc w:val="both"/>
        <w:rPr>
          <w:rFonts w:ascii="Arial" w:hAnsi="Arial" w:cs="Arial"/>
          <w:bCs/>
          <w:sz w:val="24"/>
          <w:szCs w:val="24"/>
        </w:rPr>
      </w:pPr>
    </w:p>
    <w:p w:rsidR="001239EE" w:rsidRPr="00823223" w:rsidRDefault="001239EE" w:rsidP="00823223">
      <w:pPr>
        <w:spacing w:after="0" w:line="240" w:lineRule="auto"/>
        <w:jc w:val="both"/>
        <w:rPr>
          <w:rFonts w:ascii="Arial" w:hAnsi="Arial" w:cs="Arial"/>
          <w:bCs/>
          <w:sz w:val="24"/>
          <w:szCs w:val="24"/>
        </w:rPr>
      </w:pPr>
      <w:r w:rsidRPr="00823223">
        <w:rPr>
          <w:rFonts w:ascii="Arial" w:hAnsi="Arial" w:cs="Arial"/>
          <w:bCs/>
          <w:sz w:val="24"/>
          <w:szCs w:val="24"/>
        </w:rPr>
        <w:t>I</w:t>
      </w:r>
      <w:r w:rsidRPr="00981117">
        <w:rPr>
          <w:rFonts w:ascii="Arial" w:hAnsi="Arial" w:cs="Arial"/>
          <w:bCs/>
          <w:color w:val="215868" w:themeColor="accent5" w:themeShade="80"/>
          <w:sz w:val="24"/>
          <w:szCs w:val="24"/>
        </w:rPr>
        <w:t>nvestimento</w:t>
      </w:r>
    </w:p>
    <w:p w:rsidR="001239EE" w:rsidRPr="00823223" w:rsidRDefault="001239EE" w:rsidP="00823223">
      <w:pPr>
        <w:spacing w:after="0" w:line="240" w:lineRule="auto"/>
        <w:jc w:val="both"/>
        <w:rPr>
          <w:rFonts w:ascii="Arial" w:hAnsi="Arial" w:cs="Arial"/>
          <w:bCs/>
          <w:sz w:val="24"/>
          <w:szCs w:val="24"/>
        </w:rPr>
      </w:pPr>
      <w:r w:rsidRPr="00823223">
        <w:rPr>
          <w:rFonts w:ascii="Arial" w:hAnsi="Arial" w:cs="Arial"/>
          <w:bCs/>
          <w:sz w:val="24"/>
          <w:szCs w:val="24"/>
        </w:rPr>
        <w:t>O município possui R$ 3.081,84 em investimentos qu</w:t>
      </w:r>
      <w:r w:rsidR="00FA44FF">
        <w:rPr>
          <w:rFonts w:ascii="Arial" w:hAnsi="Arial" w:cs="Arial"/>
          <w:bCs/>
          <w:sz w:val="24"/>
          <w:szCs w:val="24"/>
        </w:rPr>
        <w:t>e se referem a ações da TELESC.</w:t>
      </w:r>
    </w:p>
    <w:p w:rsidR="001A008C" w:rsidRPr="00823223" w:rsidRDefault="001A008C" w:rsidP="00823223">
      <w:pPr>
        <w:spacing w:after="0" w:line="240" w:lineRule="auto"/>
        <w:jc w:val="both"/>
        <w:rPr>
          <w:rFonts w:ascii="Arial" w:hAnsi="Arial" w:cs="Arial"/>
          <w:bCs/>
          <w:sz w:val="24"/>
          <w:szCs w:val="24"/>
        </w:rPr>
      </w:pPr>
    </w:p>
    <w:p w:rsidR="008A3226" w:rsidRPr="00AF7D78" w:rsidRDefault="00035BAC" w:rsidP="00AF7D78">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AF7D78">
        <w:rPr>
          <w:rFonts w:ascii="Arial" w:hAnsi="Arial" w:cs="Arial"/>
          <w:b/>
          <w:bCs/>
          <w:color w:val="215868" w:themeColor="accent5" w:themeShade="80"/>
          <w:sz w:val="24"/>
          <w:szCs w:val="24"/>
        </w:rPr>
        <w:t>Investimentos RPPS</w:t>
      </w:r>
    </w:p>
    <w:p w:rsidR="00035BAC" w:rsidRPr="00116D9A" w:rsidRDefault="00035BAC" w:rsidP="001A008C">
      <w:pPr>
        <w:spacing w:after="0" w:line="240" w:lineRule="auto"/>
        <w:rPr>
          <w:rFonts w:ascii="Arial" w:hAnsi="Arial" w:cs="Arial"/>
          <w:bCs/>
          <w:sz w:val="24"/>
          <w:szCs w:val="24"/>
        </w:rPr>
      </w:pPr>
      <w:r w:rsidRPr="00116D9A">
        <w:rPr>
          <w:rFonts w:ascii="Arial" w:hAnsi="Arial" w:cs="Arial"/>
          <w:bCs/>
          <w:sz w:val="24"/>
          <w:szCs w:val="24"/>
        </w:rPr>
        <w:t>O município não possui investimos RPPS.</w:t>
      </w:r>
    </w:p>
    <w:p w:rsidR="001A008C" w:rsidRPr="00116D9A" w:rsidRDefault="001A008C" w:rsidP="001A008C">
      <w:pPr>
        <w:spacing w:after="0" w:line="240" w:lineRule="auto"/>
        <w:rPr>
          <w:rFonts w:ascii="Arial" w:hAnsi="Arial" w:cs="Arial"/>
          <w:bCs/>
          <w:sz w:val="24"/>
          <w:szCs w:val="24"/>
        </w:rPr>
      </w:pPr>
    </w:p>
    <w:p w:rsidR="001A008C" w:rsidRPr="00116D9A" w:rsidRDefault="001A008C" w:rsidP="001A008C">
      <w:pPr>
        <w:spacing w:after="0" w:line="240" w:lineRule="auto"/>
        <w:rPr>
          <w:rFonts w:ascii="Arial" w:hAnsi="Arial" w:cs="Arial"/>
          <w:bCs/>
          <w:color w:val="215868" w:themeColor="accent5" w:themeShade="80"/>
          <w:sz w:val="24"/>
          <w:szCs w:val="24"/>
        </w:rPr>
      </w:pPr>
    </w:p>
    <w:p w:rsidR="008A3226" w:rsidRPr="00AF7D78" w:rsidRDefault="00FB4284" w:rsidP="00AF7D78">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AF7D78">
        <w:rPr>
          <w:rFonts w:ascii="Arial" w:hAnsi="Arial" w:cs="Arial"/>
          <w:b/>
          <w:bCs/>
          <w:color w:val="215868" w:themeColor="accent5" w:themeShade="80"/>
          <w:sz w:val="24"/>
          <w:szCs w:val="24"/>
        </w:rPr>
        <w:t>Imobilizado</w:t>
      </w:r>
      <w:r w:rsidR="00194DC7">
        <w:rPr>
          <w:rFonts w:ascii="Arial" w:hAnsi="Arial" w:cs="Arial"/>
          <w:b/>
          <w:bCs/>
          <w:color w:val="215868" w:themeColor="accent5" w:themeShade="80"/>
          <w:sz w:val="24"/>
          <w:szCs w:val="24"/>
        </w:rPr>
        <w:t xml:space="preserve"> </w:t>
      </w:r>
    </w:p>
    <w:p w:rsidR="00D63B9F" w:rsidRDefault="00B616E2" w:rsidP="003A6484">
      <w:pPr>
        <w:spacing w:after="0" w:line="240" w:lineRule="auto"/>
        <w:jc w:val="both"/>
        <w:rPr>
          <w:rFonts w:ascii="Arial" w:hAnsi="Arial" w:cs="Arial"/>
          <w:bCs/>
          <w:sz w:val="24"/>
          <w:szCs w:val="24"/>
        </w:rPr>
      </w:pPr>
      <w:r w:rsidRPr="00116D9A">
        <w:rPr>
          <w:rFonts w:ascii="Arial" w:hAnsi="Arial" w:cs="Arial"/>
          <w:bCs/>
          <w:sz w:val="24"/>
          <w:szCs w:val="24"/>
        </w:rPr>
        <w:t xml:space="preserve">O patrimônio imobilizado do Município somou </w:t>
      </w:r>
      <w:r w:rsidR="00292043">
        <w:rPr>
          <w:rFonts w:ascii="Arial" w:hAnsi="Arial" w:cs="Arial"/>
          <w:bCs/>
          <w:sz w:val="24"/>
          <w:szCs w:val="24"/>
        </w:rPr>
        <w:t>18.596.935,01</w:t>
      </w:r>
      <w:r w:rsidRPr="00116D9A">
        <w:rPr>
          <w:rFonts w:ascii="Arial" w:hAnsi="Arial" w:cs="Arial"/>
          <w:bCs/>
          <w:sz w:val="24"/>
          <w:szCs w:val="24"/>
        </w:rPr>
        <w:t>, já reduzido sua depreciação. Os bens móve</w:t>
      </w:r>
      <w:r w:rsidR="00777BDF" w:rsidRPr="00116D9A">
        <w:rPr>
          <w:rFonts w:ascii="Arial" w:hAnsi="Arial" w:cs="Arial"/>
          <w:bCs/>
          <w:sz w:val="24"/>
          <w:szCs w:val="24"/>
        </w:rPr>
        <w:t xml:space="preserve">is representam R$ </w:t>
      </w:r>
      <w:r w:rsidR="00292043">
        <w:rPr>
          <w:rFonts w:ascii="Arial" w:hAnsi="Arial" w:cs="Arial"/>
          <w:bCs/>
          <w:sz w:val="24"/>
          <w:szCs w:val="24"/>
        </w:rPr>
        <w:t>6.568.254,03</w:t>
      </w:r>
      <w:r w:rsidR="00543E07">
        <w:rPr>
          <w:rFonts w:ascii="Arial" w:hAnsi="Arial" w:cs="Arial"/>
          <w:bCs/>
          <w:sz w:val="24"/>
          <w:szCs w:val="24"/>
        </w:rPr>
        <w:t xml:space="preserve"> </w:t>
      </w:r>
      <w:r w:rsidR="00777BDF" w:rsidRPr="00116D9A">
        <w:rPr>
          <w:rFonts w:ascii="Arial" w:hAnsi="Arial" w:cs="Arial"/>
          <w:bCs/>
          <w:sz w:val="24"/>
          <w:szCs w:val="24"/>
        </w:rPr>
        <w:t xml:space="preserve">e </w:t>
      </w:r>
      <w:r w:rsidRPr="00116D9A">
        <w:rPr>
          <w:rFonts w:ascii="Arial" w:hAnsi="Arial" w:cs="Arial"/>
          <w:bCs/>
          <w:sz w:val="24"/>
          <w:szCs w:val="24"/>
        </w:rPr>
        <w:t xml:space="preserve">os imóveis R$ </w:t>
      </w:r>
      <w:r w:rsidR="00292043">
        <w:rPr>
          <w:rFonts w:ascii="Arial" w:hAnsi="Arial" w:cs="Arial"/>
          <w:bCs/>
          <w:sz w:val="24"/>
          <w:szCs w:val="24"/>
        </w:rPr>
        <w:t>12.492.152,12</w:t>
      </w:r>
      <w:r w:rsidR="005127FC">
        <w:rPr>
          <w:rFonts w:ascii="Arial" w:hAnsi="Arial" w:cs="Arial"/>
          <w:bCs/>
          <w:sz w:val="24"/>
          <w:szCs w:val="24"/>
        </w:rPr>
        <w:t>.</w:t>
      </w:r>
    </w:p>
    <w:p w:rsidR="003D27D6" w:rsidRDefault="003D27D6" w:rsidP="003A6484">
      <w:pPr>
        <w:spacing w:after="0" w:line="240" w:lineRule="auto"/>
        <w:jc w:val="both"/>
        <w:rPr>
          <w:rFonts w:ascii="Arial" w:hAnsi="Arial" w:cs="Arial"/>
          <w:bCs/>
          <w:sz w:val="24"/>
          <w:szCs w:val="24"/>
        </w:rPr>
      </w:pPr>
    </w:p>
    <w:p w:rsidR="00D63B9F" w:rsidRPr="00116D9A" w:rsidRDefault="00D63B9F" w:rsidP="00B616E2">
      <w:pPr>
        <w:spacing w:line="240" w:lineRule="auto"/>
        <w:jc w:val="both"/>
        <w:rPr>
          <w:rFonts w:ascii="Arial" w:hAnsi="Arial" w:cs="Arial"/>
          <w:bCs/>
          <w:sz w:val="24"/>
          <w:szCs w:val="24"/>
        </w:rPr>
      </w:pPr>
      <w:r w:rsidRPr="00116D9A">
        <w:rPr>
          <w:rFonts w:ascii="Arial" w:hAnsi="Arial" w:cs="Arial"/>
          <w:bCs/>
          <w:sz w:val="24"/>
          <w:szCs w:val="24"/>
        </w:rPr>
        <w:t xml:space="preserve">O valor dos bens de uso comum do povo é de R$ </w:t>
      </w:r>
      <w:r w:rsidR="00292043">
        <w:rPr>
          <w:rFonts w:ascii="Arial" w:hAnsi="Arial" w:cs="Arial"/>
          <w:bCs/>
          <w:sz w:val="24"/>
          <w:szCs w:val="24"/>
        </w:rPr>
        <w:t>1.824.862,20</w:t>
      </w:r>
      <w:r w:rsidRPr="00116D9A">
        <w:rPr>
          <w:rFonts w:ascii="Arial" w:hAnsi="Arial" w:cs="Arial"/>
          <w:bCs/>
          <w:sz w:val="24"/>
          <w:szCs w:val="24"/>
        </w:rPr>
        <w:t xml:space="preserve"> e estão somados junto aos imóveis. O reconhecimento dos bens de uso comum é realizado de forma gradativa, pela sua construção, sendo exemplos ruas, pontes, sistema de esgoto e/ou abastecimento de água, e ainda, outros bens de uso comum.</w:t>
      </w:r>
    </w:p>
    <w:p w:rsidR="002F13A3" w:rsidRDefault="00B616E2" w:rsidP="00B616E2">
      <w:pPr>
        <w:spacing w:line="240" w:lineRule="auto"/>
        <w:jc w:val="both"/>
        <w:rPr>
          <w:rFonts w:ascii="Arial" w:hAnsi="Arial" w:cs="Arial"/>
          <w:bCs/>
          <w:sz w:val="24"/>
          <w:szCs w:val="24"/>
        </w:rPr>
      </w:pPr>
      <w:r w:rsidRPr="00116D9A">
        <w:rPr>
          <w:rFonts w:ascii="Arial" w:hAnsi="Arial" w:cs="Arial"/>
          <w:bCs/>
          <w:sz w:val="24"/>
          <w:szCs w:val="24"/>
        </w:rPr>
        <w:t xml:space="preserve">A </w:t>
      </w:r>
      <w:r w:rsidR="00D63B9F" w:rsidRPr="00116D9A">
        <w:rPr>
          <w:rFonts w:ascii="Arial" w:hAnsi="Arial" w:cs="Arial"/>
          <w:bCs/>
          <w:sz w:val="24"/>
          <w:szCs w:val="24"/>
        </w:rPr>
        <w:t>depreciação traz o saldo acumulado de</w:t>
      </w:r>
      <w:r w:rsidRPr="00116D9A">
        <w:rPr>
          <w:rFonts w:ascii="Arial" w:hAnsi="Arial" w:cs="Arial"/>
          <w:bCs/>
          <w:sz w:val="24"/>
          <w:szCs w:val="24"/>
        </w:rPr>
        <w:t xml:space="preserve"> R$ </w:t>
      </w:r>
      <w:r w:rsidR="00292043">
        <w:rPr>
          <w:rFonts w:ascii="Arial" w:hAnsi="Arial" w:cs="Arial"/>
          <w:bCs/>
          <w:sz w:val="24"/>
          <w:szCs w:val="24"/>
        </w:rPr>
        <w:t>463.471,14</w:t>
      </w:r>
      <w:r w:rsidRPr="00116D9A">
        <w:rPr>
          <w:rFonts w:ascii="Arial" w:hAnsi="Arial" w:cs="Arial"/>
          <w:bCs/>
          <w:sz w:val="24"/>
          <w:szCs w:val="24"/>
        </w:rPr>
        <w:t xml:space="preserve">. </w:t>
      </w:r>
    </w:p>
    <w:p w:rsidR="00236464" w:rsidRPr="00116D9A" w:rsidRDefault="00D63B9F" w:rsidP="00B616E2">
      <w:pPr>
        <w:spacing w:line="240" w:lineRule="auto"/>
        <w:jc w:val="both"/>
        <w:rPr>
          <w:rFonts w:ascii="Arial" w:hAnsi="Arial" w:cs="Arial"/>
          <w:bCs/>
          <w:sz w:val="24"/>
          <w:szCs w:val="24"/>
        </w:rPr>
      </w:pPr>
      <w:r w:rsidRPr="00116D9A">
        <w:rPr>
          <w:rFonts w:ascii="Arial" w:hAnsi="Arial" w:cs="Arial"/>
          <w:bCs/>
          <w:sz w:val="24"/>
          <w:szCs w:val="24"/>
        </w:rPr>
        <w:t xml:space="preserve">O município possui R$ </w:t>
      </w:r>
      <w:r w:rsidR="00292043">
        <w:rPr>
          <w:rFonts w:ascii="Arial" w:hAnsi="Arial" w:cs="Arial"/>
          <w:bCs/>
          <w:sz w:val="24"/>
          <w:szCs w:val="24"/>
        </w:rPr>
        <w:t>1.328.793,45</w:t>
      </w:r>
      <w:r w:rsidRPr="00116D9A">
        <w:rPr>
          <w:rFonts w:ascii="Arial" w:hAnsi="Arial" w:cs="Arial"/>
          <w:bCs/>
          <w:sz w:val="24"/>
          <w:szCs w:val="24"/>
        </w:rPr>
        <w:t xml:space="preserve"> em obras em andamento.</w:t>
      </w:r>
    </w:p>
    <w:p w:rsidR="00583ED2" w:rsidRDefault="00D63B9F" w:rsidP="002F13A3">
      <w:pPr>
        <w:spacing w:after="0" w:line="240" w:lineRule="auto"/>
        <w:jc w:val="both"/>
        <w:rPr>
          <w:rFonts w:ascii="Arial" w:hAnsi="Arial" w:cs="Arial"/>
          <w:bCs/>
          <w:sz w:val="24"/>
          <w:szCs w:val="24"/>
        </w:rPr>
      </w:pPr>
      <w:r w:rsidRPr="00116D9A">
        <w:rPr>
          <w:rFonts w:ascii="Arial" w:hAnsi="Arial" w:cs="Arial"/>
          <w:bCs/>
          <w:sz w:val="24"/>
          <w:szCs w:val="24"/>
        </w:rPr>
        <w:t>O município</w:t>
      </w:r>
      <w:r w:rsidR="00014399">
        <w:rPr>
          <w:rFonts w:ascii="Arial" w:hAnsi="Arial" w:cs="Arial"/>
          <w:bCs/>
          <w:sz w:val="24"/>
          <w:szCs w:val="24"/>
        </w:rPr>
        <w:t xml:space="preserve"> mantém controle e é normatizada</w:t>
      </w:r>
      <w:r w:rsidRPr="00116D9A">
        <w:rPr>
          <w:rFonts w:ascii="Arial" w:hAnsi="Arial" w:cs="Arial"/>
          <w:bCs/>
          <w:sz w:val="24"/>
          <w:szCs w:val="24"/>
        </w:rPr>
        <w:t xml:space="preserve"> a vida útil, valor residual, percentual de depreciação dos bens. O controle é realizado pelo servidor responsável e dirigido pela comissão do patrimônio.</w:t>
      </w:r>
      <w:r w:rsidR="002F13A3">
        <w:rPr>
          <w:rFonts w:ascii="Arial" w:hAnsi="Arial" w:cs="Arial"/>
          <w:bCs/>
          <w:sz w:val="24"/>
          <w:szCs w:val="24"/>
        </w:rPr>
        <w:t xml:space="preserve"> </w:t>
      </w:r>
    </w:p>
    <w:p w:rsidR="00583ED2" w:rsidRDefault="00583ED2" w:rsidP="002F13A3">
      <w:pPr>
        <w:spacing w:after="0" w:line="240" w:lineRule="auto"/>
        <w:jc w:val="both"/>
        <w:rPr>
          <w:rFonts w:ascii="Arial" w:hAnsi="Arial" w:cs="Arial"/>
          <w:bCs/>
          <w:sz w:val="24"/>
          <w:szCs w:val="24"/>
        </w:rPr>
      </w:pPr>
    </w:p>
    <w:p w:rsidR="001A008C" w:rsidRDefault="00D63B9F" w:rsidP="002F13A3">
      <w:pPr>
        <w:spacing w:after="0" w:line="240" w:lineRule="auto"/>
        <w:jc w:val="both"/>
        <w:rPr>
          <w:rFonts w:ascii="Arial" w:hAnsi="Arial" w:cs="Arial"/>
          <w:bCs/>
          <w:sz w:val="24"/>
          <w:szCs w:val="24"/>
        </w:rPr>
      </w:pPr>
      <w:r w:rsidRPr="00116D9A">
        <w:rPr>
          <w:rFonts w:ascii="Arial" w:hAnsi="Arial" w:cs="Arial"/>
          <w:bCs/>
          <w:sz w:val="24"/>
          <w:szCs w:val="24"/>
        </w:rPr>
        <w:t xml:space="preserve">As contas patrimoniais </w:t>
      </w:r>
      <w:r w:rsidR="00823223" w:rsidRPr="00116D9A">
        <w:rPr>
          <w:rFonts w:ascii="Arial" w:hAnsi="Arial" w:cs="Arial"/>
          <w:bCs/>
          <w:sz w:val="24"/>
          <w:szCs w:val="24"/>
        </w:rPr>
        <w:t>mantém</w:t>
      </w:r>
      <w:r w:rsidRPr="00116D9A">
        <w:rPr>
          <w:rFonts w:ascii="Arial" w:hAnsi="Arial" w:cs="Arial"/>
          <w:bCs/>
          <w:sz w:val="24"/>
          <w:szCs w:val="24"/>
        </w:rPr>
        <w:t xml:space="preserve"> coerência com as contas contábeis conforme plano de contas definido pelo TCE/SC.</w:t>
      </w:r>
    </w:p>
    <w:p w:rsidR="002F13A3" w:rsidRDefault="002F13A3" w:rsidP="002F13A3">
      <w:pPr>
        <w:spacing w:after="0" w:line="240" w:lineRule="auto"/>
        <w:jc w:val="both"/>
        <w:rPr>
          <w:rFonts w:ascii="Arial" w:hAnsi="Arial" w:cs="Arial"/>
          <w:bCs/>
          <w:sz w:val="24"/>
          <w:szCs w:val="24"/>
        </w:rPr>
      </w:pPr>
    </w:p>
    <w:p w:rsidR="008A3226" w:rsidRPr="00AF7D78" w:rsidRDefault="00B616E2" w:rsidP="00AF7D78">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AF7D78">
        <w:rPr>
          <w:rFonts w:ascii="Arial" w:hAnsi="Arial" w:cs="Arial"/>
          <w:b/>
          <w:bCs/>
          <w:color w:val="215868" w:themeColor="accent5" w:themeShade="80"/>
          <w:sz w:val="24"/>
          <w:szCs w:val="24"/>
        </w:rPr>
        <w:t>Intangível</w:t>
      </w:r>
    </w:p>
    <w:p w:rsidR="00B616E2" w:rsidRPr="00116D9A" w:rsidRDefault="00B616E2" w:rsidP="003A6484">
      <w:pPr>
        <w:spacing w:after="0" w:line="240" w:lineRule="auto"/>
        <w:rPr>
          <w:rFonts w:ascii="Arial" w:hAnsi="Arial" w:cs="Arial"/>
          <w:bCs/>
          <w:sz w:val="24"/>
          <w:szCs w:val="24"/>
        </w:rPr>
      </w:pPr>
      <w:r w:rsidRPr="00116D9A">
        <w:rPr>
          <w:rFonts w:ascii="Arial" w:hAnsi="Arial" w:cs="Arial"/>
          <w:bCs/>
          <w:sz w:val="24"/>
          <w:szCs w:val="24"/>
        </w:rPr>
        <w:t>O município não possu</w:t>
      </w:r>
      <w:r w:rsidR="006D66DC" w:rsidRPr="00116D9A">
        <w:rPr>
          <w:rFonts w:ascii="Arial" w:hAnsi="Arial" w:cs="Arial"/>
          <w:bCs/>
          <w:sz w:val="24"/>
          <w:szCs w:val="24"/>
        </w:rPr>
        <w:t>i</w:t>
      </w:r>
      <w:r w:rsidR="00135BBE">
        <w:rPr>
          <w:rFonts w:ascii="Arial" w:hAnsi="Arial" w:cs="Arial"/>
          <w:bCs/>
          <w:sz w:val="24"/>
          <w:szCs w:val="24"/>
        </w:rPr>
        <w:t xml:space="preserve"> </w:t>
      </w:r>
      <w:r w:rsidR="00D72691">
        <w:rPr>
          <w:rFonts w:ascii="Arial" w:hAnsi="Arial" w:cs="Arial"/>
          <w:bCs/>
          <w:sz w:val="24"/>
          <w:szCs w:val="24"/>
        </w:rPr>
        <w:t>a</w:t>
      </w:r>
      <w:r w:rsidR="00135BBE">
        <w:rPr>
          <w:rFonts w:ascii="Arial" w:hAnsi="Arial" w:cs="Arial"/>
          <w:bCs/>
          <w:sz w:val="24"/>
          <w:szCs w:val="24"/>
        </w:rPr>
        <w:t>tivos</w:t>
      </w:r>
      <w:r w:rsidRPr="00116D9A">
        <w:rPr>
          <w:rFonts w:ascii="Arial" w:hAnsi="Arial" w:cs="Arial"/>
          <w:bCs/>
          <w:sz w:val="24"/>
          <w:szCs w:val="24"/>
        </w:rPr>
        <w:t xml:space="preserve"> intangíveis em 31 de dezembro de </w:t>
      </w:r>
      <w:r w:rsidR="00E906FA">
        <w:rPr>
          <w:rFonts w:ascii="Arial" w:hAnsi="Arial" w:cs="Arial"/>
          <w:bCs/>
          <w:sz w:val="24"/>
          <w:szCs w:val="24"/>
        </w:rPr>
        <w:t>2020</w:t>
      </w:r>
      <w:r w:rsidRPr="00116D9A">
        <w:rPr>
          <w:rFonts w:ascii="Arial" w:hAnsi="Arial" w:cs="Arial"/>
          <w:bCs/>
          <w:sz w:val="24"/>
          <w:szCs w:val="24"/>
        </w:rPr>
        <w:t>.</w:t>
      </w:r>
    </w:p>
    <w:p w:rsidR="00B616E2" w:rsidRDefault="00B616E2" w:rsidP="003A6484">
      <w:pPr>
        <w:spacing w:after="0" w:line="240" w:lineRule="auto"/>
        <w:rPr>
          <w:rFonts w:ascii="Arial" w:hAnsi="Arial" w:cs="Arial"/>
          <w:bCs/>
          <w:color w:val="215868" w:themeColor="accent5" w:themeShade="80"/>
          <w:sz w:val="24"/>
          <w:szCs w:val="24"/>
        </w:rPr>
      </w:pPr>
    </w:p>
    <w:p w:rsidR="00583ED2" w:rsidRDefault="00583ED2" w:rsidP="003A6484">
      <w:pPr>
        <w:spacing w:after="0" w:line="240" w:lineRule="auto"/>
        <w:rPr>
          <w:rFonts w:ascii="Arial" w:hAnsi="Arial" w:cs="Arial"/>
          <w:bCs/>
          <w:color w:val="215868" w:themeColor="accent5" w:themeShade="80"/>
          <w:sz w:val="24"/>
          <w:szCs w:val="24"/>
        </w:rPr>
      </w:pPr>
    </w:p>
    <w:p w:rsidR="008A3226" w:rsidRPr="00AF7D78" w:rsidRDefault="00D63B9F" w:rsidP="00AF7D78">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AF7D78">
        <w:rPr>
          <w:rFonts w:ascii="Arial" w:hAnsi="Arial" w:cs="Arial"/>
          <w:b/>
          <w:bCs/>
          <w:color w:val="215868" w:themeColor="accent5" w:themeShade="80"/>
          <w:sz w:val="24"/>
          <w:szCs w:val="24"/>
        </w:rPr>
        <w:t>Fornecedores</w:t>
      </w:r>
    </w:p>
    <w:p w:rsidR="00875B9F" w:rsidRDefault="00D63B9F" w:rsidP="001A008C">
      <w:pPr>
        <w:spacing w:after="0" w:line="240" w:lineRule="auto"/>
        <w:jc w:val="both"/>
        <w:rPr>
          <w:rFonts w:ascii="Arial" w:hAnsi="Arial" w:cs="Arial"/>
          <w:bCs/>
          <w:sz w:val="24"/>
          <w:szCs w:val="24"/>
        </w:rPr>
      </w:pPr>
      <w:r w:rsidRPr="00116D9A">
        <w:rPr>
          <w:rFonts w:ascii="Arial" w:hAnsi="Arial" w:cs="Arial"/>
          <w:bCs/>
          <w:sz w:val="24"/>
          <w:szCs w:val="24"/>
        </w:rPr>
        <w:t xml:space="preserve">Na conta “fornecedores” são registrados por meio de controle pelo mecanismo de contas correntes, todos os fornecedores e aquisições e contratações realizadas. A conta “fornecedores” é uma conta contábil do passivo e registra as obrigações do município para com esses. Algumas obrigações que não passaram por todos os </w:t>
      </w:r>
      <w:r w:rsidRPr="00116D9A">
        <w:rPr>
          <w:rFonts w:ascii="Arial" w:hAnsi="Arial" w:cs="Arial"/>
          <w:bCs/>
          <w:sz w:val="24"/>
          <w:szCs w:val="24"/>
        </w:rPr>
        <w:lastRenderedPageBreak/>
        <w:t>estágios da despesa são transferid</w:t>
      </w:r>
      <w:r w:rsidR="003877AE" w:rsidRPr="00116D9A">
        <w:rPr>
          <w:rFonts w:ascii="Arial" w:hAnsi="Arial" w:cs="Arial"/>
          <w:bCs/>
          <w:sz w:val="24"/>
          <w:szCs w:val="24"/>
        </w:rPr>
        <w:t>a</w:t>
      </w:r>
      <w:r w:rsidRPr="00116D9A">
        <w:rPr>
          <w:rFonts w:ascii="Arial" w:hAnsi="Arial" w:cs="Arial"/>
          <w:bCs/>
          <w:sz w:val="24"/>
          <w:szCs w:val="24"/>
        </w:rPr>
        <w:t>s/inscrit</w:t>
      </w:r>
      <w:r w:rsidR="003877AE" w:rsidRPr="00116D9A">
        <w:rPr>
          <w:rFonts w:ascii="Arial" w:hAnsi="Arial" w:cs="Arial"/>
          <w:bCs/>
          <w:sz w:val="24"/>
          <w:szCs w:val="24"/>
        </w:rPr>
        <w:t>a</w:t>
      </w:r>
      <w:r w:rsidRPr="00116D9A">
        <w:rPr>
          <w:rFonts w:ascii="Arial" w:hAnsi="Arial" w:cs="Arial"/>
          <w:bCs/>
          <w:sz w:val="24"/>
          <w:szCs w:val="24"/>
        </w:rPr>
        <w:t>s em restos a pagar e/ou fornecedores de exercícios anteriores.</w:t>
      </w:r>
      <w:r w:rsidR="00D72691">
        <w:rPr>
          <w:rFonts w:ascii="Arial" w:hAnsi="Arial" w:cs="Arial"/>
          <w:bCs/>
          <w:sz w:val="24"/>
          <w:szCs w:val="24"/>
        </w:rPr>
        <w:t xml:space="preserve"> </w:t>
      </w:r>
    </w:p>
    <w:p w:rsidR="00875B9F" w:rsidRDefault="00875B9F" w:rsidP="001A008C">
      <w:pPr>
        <w:spacing w:after="0" w:line="240" w:lineRule="auto"/>
        <w:jc w:val="both"/>
        <w:rPr>
          <w:rFonts w:ascii="Arial" w:hAnsi="Arial" w:cs="Arial"/>
          <w:bCs/>
          <w:sz w:val="24"/>
          <w:szCs w:val="24"/>
        </w:rPr>
      </w:pPr>
    </w:p>
    <w:p w:rsidR="00D508EF" w:rsidRPr="00116D9A" w:rsidRDefault="007D15EC" w:rsidP="001A008C">
      <w:pPr>
        <w:spacing w:after="0" w:line="240" w:lineRule="auto"/>
        <w:jc w:val="both"/>
        <w:rPr>
          <w:rFonts w:ascii="Arial" w:hAnsi="Arial" w:cs="Arial"/>
          <w:bCs/>
          <w:sz w:val="24"/>
          <w:szCs w:val="24"/>
        </w:rPr>
      </w:pPr>
      <w:r>
        <w:rPr>
          <w:rFonts w:ascii="Arial" w:hAnsi="Arial" w:cs="Arial"/>
          <w:bCs/>
          <w:sz w:val="24"/>
          <w:szCs w:val="24"/>
        </w:rPr>
        <w:t xml:space="preserve">Em 31 de dezembro de </w:t>
      </w:r>
      <w:r w:rsidR="00E906FA">
        <w:rPr>
          <w:rFonts w:ascii="Arial" w:hAnsi="Arial" w:cs="Arial"/>
          <w:bCs/>
          <w:sz w:val="24"/>
          <w:szCs w:val="24"/>
        </w:rPr>
        <w:t>2020</w:t>
      </w:r>
      <w:r w:rsidR="000805E5" w:rsidRPr="00116D9A">
        <w:rPr>
          <w:rFonts w:ascii="Arial" w:hAnsi="Arial" w:cs="Arial"/>
          <w:bCs/>
          <w:sz w:val="24"/>
          <w:szCs w:val="24"/>
        </w:rPr>
        <w:t xml:space="preserve">, </w:t>
      </w:r>
      <w:proofErr w:type="gramStart"/>
      <w:r w:rsidR="000805E5" w:rsidRPr="00116D9A">
        <w:rPr>
          <w:rFonts w:ascii="Arial" w:hAnsi="Arial" w:cs="Arial"/>
          <w:bCs/>
          <w:sz w:val="24"/>
          <w:szCs w:val="24"/>
        </w:rPr>
        <w:t>o saldo da conta fornecedores</w:t>
      </w:r>
      <w:proofErr w:type="gramEnd"/>
      <w:r w:rsidR="000805E5" w:rsidRPr="00116D9A">
        <w:rPr>
          <w:rFonts w:ascii="Arial" w:hAnsi="Arial" w:cs="Arial"/>
          <w:bCs/>
          <w:sz w:val="24"/>
          <w:szCs w:val="24"/>
        </w:rPr>
        <w:t xml:space="preserve"> foi de R$ </w:t>
      </w:r>
      <w:r w:rsidR="00292043">
        <w:rPr>
          <w:rFonts w:ascii="Arial" w:hAnsi="Arial" w:cs="Arial"/>
          <w:bCs/>
          <w:sz w:val="24"/>
          <w:szCs w:val="24"/>
        </w:rPr>
        <w:t>1.274,11</w:t>
      </w:r>
      <w:r w:rsidR="00650A0E">
        <w:rPr>
          <w:rFonts w:ascii="Arial" w:hAnsi="Arial" w:cs="Arial"/>
          <w:bCs/>
          <w:sz w:val="24"/>
          <w:szCs w:val="24"/>
        </w:rPr>
        <w:t>.</w:t>
      </w:r>
    </w:p>
    <w:p w:rsidR="001A008C" w:rsidRPr="00116D9A" w:rsidRDefault="001A008C" w:rsidP="001A008C">
      <w:pPr>
        <w:spacing w:after="0" w:line="240" w:lineRule="auto"/>
        <w:jc w:val="both"/>
        <w:rPr>
          <w:rFonts w:ascii="Arial" w:hAnsi="Arial" w:cs="Arial"/>
          <w:bCs/>
          <w:sz w:val="24"/>
          <w:szCs w:val="24"/>
        </w:rPr>
      </w:pPr>
    </w:p>
    <w:p w:rsidR="008A3226" w:rsidRPr="00116D9A" w:rsidRDefault="00CA4F7A" w:rsidP="003A6484">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 xml:space="preserve">13 </w:t>
      </w:r>
      <w:r w:rsidR="008A3226" w:rsidRPr="00116D9A">
        <w:rPr>
          <w:rFonts w:ascii="Arial" w:hAnsi="Arial" w:cs="Arial"/>
          <w:b/>
          <w:bCs/>
          <w:color w:val="215868" w:themeColor="accent5" w:themeShade="80"/>
          <w:sz w:val="24"/>
          <w:szCs w:val="24"/>
        </w:rPr>
        <w:t>Obrigações Trabalhistas, Previdenciárias e Assistenciais</w:t>
      </w:r>
      <w:r w:rsidR="003877AE" w:rsidRPr="00116D9A">
        <w:rPr>
          <w:rFonts w:ascii="Arial" w:hAnsi="Arial" w:cs="Arial"/>
          <w:b/>
          <w:bCs/>
          <w:color w:val="215868" w:themeColor="accent5" w:themeShade="80"/>
          <w:sz w:val="24"/>
          <w:szCs w:val="24"/>
        </w:rPr>
        <w:t xml:space="preserve"> </w:t>
      </w:r>
      <w:proofErr w:type="gramStart"/>
      <w:r w:rsidR="003877AE" w:rsidRPr="00116D9A">
        <w:rPr>
          <w:rFonts w:ascii="Arial" w:hAnsi="Arial" w:cs="Arial"/>
          <w:b/>
          <w:bCs/>
          <w:color w:val="215868" w:themeColor="accent5" w:themeShade="80"/>
          <w:sz w:val="24"/>
          <w:szCs w:val="24"/>
        </w:rPr>
        <w:t>a Curto Prazo</w:t>
      </w:r>
      <w:proofErr w:type="gramEnd"/>
      <w:r w:rsidR="003877AE" w:rsidRPr="00116D9A">
        <w:rPr>
          <w:rFonts w:ascii="Arial" w:hAnsi="Arial" w:cs="Arial"/>
          <w:b/>
          <w:bCs/>
          <w:color w:val="215868" w:themeColor="accent5" w:themeShade="80"/>
          <w:sz w:val="24"/>
          <w:szCs w:val="24"/>
        </w:rPr>
        <w:t xml:space="preserve"> e a Longo Prazo</w:t>
      </w:r>
    </w:p>
    <w:p w:rsidR="003877AE" w:rsidRDefault="006D66DC" w:rsidP="009F47DF">
      <w:pPr>
        <w:spacing w:after="0" w:line="240" w:lineRule="auto"/>
        <w:jc w:val="both"/>
        <w:rPr>
          <w:rFonts w:ascii="Arial" w:hAnsi="Arial" w:cs="Arial"/>
          <w:bCs/>
          <w:sz w:val="24"/>
          <w:szCs w:val="24"/>
        </w:rPr>
      </w:pPr>
      <w:r w:rsidRPr="00116D9A">
        <w:rPr>
          <w:rFonts w:ascii="Arial" w:hAnsi="Arial" w:cs="Arial"/>
          <w:bCs/>
          <w:sz w:val="24"/>
          <w:szCs w:val="24"/>
        </w:rPr>
        <w:t xml:space="preserve">As Obrigações Trabalhistas, Previdenciárias e Assistenciais </w:t>
      </w:r>
      <w:r w:rsidR="00014399">
        <w:rPr>
          <w:rFonts w:ascii="Arial" w:hAnsi="Arial" w:cs="Arial"/>
          <w:bCs/>
          <w:sz w:val="24"/>
          <w:szCs w:val="24"/>
        </w:rPr>
        <w:t>no</w:t>
      </w:r>
      <w:r w:rsidRPr="00116D9A">
        <w:rPr>
          <w:rFonts w:ascii="Arial" w:hAnsi="Arial" w:cs="Arial"/>
          <w:bCs/>
          <w:sz w:val="24"/>
          <w:szCs w:val="24"/>
        </w:rPr>
        <w:t xml:space="preserve"> Curto Prazo, do Município, somou R$ </w:t>
      </w:r>
      <w:r w:rsidR="00292043">
        <w:rPr>
          <w:rFonts w:ascii="Arial" w:hAnsi="Arial" w:cs="Arial"/>
          <w:bCs/>
          <w:sz w:val="24"/>
          <w:szCs w:val="24"/>
        </w:rPr>
        <w:t>376.947,23</w:t>
      </w:r>
      <w:r w:rsidR="00135BBE">
        <w:rPr>
          <w:rFonts w:ascii="Arial" w:hAnsi="Arial" w:cs="Arial"/>
          <w:bCs/>
          <w:sz w:val="24"/>
          <w:szCs w:val="24"/>
        </w:rPr>
        <w:t xml:space="preserve"> n</w:t>
      </w:r>
      <w:r w:rsidRPr="00116D9A">
        <w:rPr>
          <w:rFonts w:ascii="Arial" w:hAnsi="Arial" w:cs="Arial"/>
          <w:bCs/>
          <w:sz w:val="24"/>
          <w:szCs w:val="24"/>
        </w:rPr>
        <w:t xml:space="preserve">o final do exercício de </w:t>
      </w:r>
      <w:r w:rsidR="00E906FA">
        <w:rPr>
          <w:rFonts w:ascii="Arial" w:hAnsi="Arial" w:cs="Arial"/>
          <w:bCs/>
          <w:sz w:val="24"/>
          <w:szCs w:val="24"/>
        </w:rPr>
        <w:t>2020</w:t>
      </w:r>
      <w:r w:rsidR="00650A0E">
        <w:rPr>
          <w:rFonts w:ascii="Arial" w:hAnsi="Arial" w:cs="Arial"/>
          <w:bCs/>
          <w:sz w:val="24"/>
          <w:szCs w:val="24"/>
        </w:rPr>
        <w:t xml:space="preserve"> e refletem as </w:t>
      </w:r>
      <w:r w:rsidRPr="00116D9A">
        <w:rPr>
          <w:rFonts w:ascii="Arial" w:hAnsi="Arial" w:cs="Arial"/>
          <w:bCs/>
          <w:sz w:val="24"/>
          <w:szCs w:val="24"/>
        </w:rPr>
        <w:t xml:space="preserve">férias </w:t>
      </w:r>
      <w:r w:rsidR="00583ED2">
        <w:rPr>
          <w:rFonts w:ascii="Arial" w:hAnsi="Arial" w:cs="Arial"/>
          <w:bCs/>
          <w:sz w:val="24"/>
          <w:szCs w:val="24"/>
        </w:rPr>
        <w:t>e os encargos, reconhecido</w:t>
      </w:r>
      <w:r w:rsidRPr="00116D9A">
        <w:rPr>
          <w:rFonts w:ascii="Arial" w:hAnsi="Arial" w:cs="Arial"/>
          <w:bCs/>
          <w:sz w:val="24"/>
          <w:szCs w:val="24"/>
        </w:rPr>
        <w:t>s por competência</w:t>
      </w:r>
      <w:r w:rsidR="00F16400">
        <w:rPr>
          <w:rFonts w:ascii="Arial" w:hAnsi="Arial" w:cs="Arial"/>
          <w:bCs/>
          <w:sz w:val="24"/>
          <w:szCs w:val="24"/>
        </w:rPr>
        <w:t xml:space="preserve"> e encargos sociais</w:t>
      </w:r>
      <w:r w:rsidRPr="00116D9A">
        <w:rPr>
          <w:rFonts w:ascii="Arial" w:hAnsi="Arial" w:cs="Arial"/>
          <w:bCs/>
          <w:sz w:val="24"/>
          <w:szCs w:val="24"/>
        </w:rPr>
        <w:t>. O reconhecime</w:t>
      </w:r>
      <w:r w:rsidR="00014399">
        <w:rPr>
          <w:rFonts w:ascii="Arial" w:hAnsi="Arial" w:cs="Arial"/>
          <w:bCs/>
          <w:sz w:val="24"/>
          <w:szCs w:val="24"/>
        </w:rPr>
        <w:t xml:space="preserve">nto de despesas por competência </w:t>
      </w:r>
      <w:r w:rsidRPr="00116D9A">
        <w:rPr>
          <w:rFonts w:ascii="Arial" w:hAnsi="Arial" w:cs="Arial"/>
          <w:bCs/>
          <w:sz w:val="24"/>
          <w:szCs w:val="24"/>
        </w:rPr>
        <w:t>é exigência das NBCASP, e necessária para a correta demonstração do patrimônio do Município.</w:t>
      </w:r>
    </w:p>
    <w:p w:rsidR="00650A0E" w:rsidRPr="00116D9A" w:rsidRDefault="00650A0E" w:rsidP="009F47DF">
      <w:pPr>
        <w:spacing w:after="0" w:line="240" w:lineRule="auto"/>
        <w:jc w:val="both"/>
        <w:rPr>
          <w:rFonts w:ascii="Arial" w:hAnsi="Arial" w:cs="Arial"/>
          <w:bCs/>
          <w:sz w:val="24"/>
          <w:szCs w:val="24"/>
        </w:rPr>
      </w:pPr>
    </w:p>
    <w:p w:rsidR="006D66DC" w:rsidRPr="00116D9A" w:rsidRDefault="00D72691" w:rsidP="00706393">
      <w:pPr>
        <w:rPr>
          <w:rFonts w:ascii="Arial" w:hAnsi="Arial" w:cs="Arial"/>
          <w:b/>
          <w:bCs/>
          <w:color w:val="215868" w:themeColor="accent5" w:themeShade="80"/>
          <w:sz w:val="24"/>
          <w:szCs w:val="24"/>
        </w:rPr>
      </w:pPr>
      <w:r w:rsidRPr="00116D9A">
        <w:rPr>
          <w:rFonts w:ascii="Arial" w:hAnsi="Arial" w:cs="Arial"/>
          <w:bCs/>
          <w:sz w:val="24"/>
          <w:szCs w:val="24"/>
        </w:rPr>
        <w:t xml:space="preserve">O município não </w:t>
      </w:r>
      <w:r>
        <w:rPr>
          <w:rFonts w:ascii="Arial" w:hAnsi="Arial" w:cs="Arial"/>
          <w:bCs/>
          <w:sz w:val="24"/>
          <w:szCs w:val="24"/>
        </w:rPr>
        <w:t xml:space="preserve">possuía </w:t>
      </w:r>
      <w:r w:rsidR="006D66DC" w:rsidRPr="00116D9A">
        <w:rPr>
          <w:rFonts w:ascii="Arial" w:hAnsi="Arial" w:cs="Arial"/>
          <w:bCs/>
          <w:sz w:val="24"/>
          <w:szCs w:val="24"/>
        </w:rPr>
        <w:t xml:space="preserve">Obrigações Trabalhistas, Previdenciárias e Assistenciais </w:t>
      </w:r>
      <w:r w:rsidR="00014399">
        <w:rPr>
          <w:rFonts w:ascii="Arial" w:hAnsi="Arial" w:cs="Arial"/>
          <w:bCs/>
          <w:sz w:val="24"/>
          <w:szCs w:val="24"/>
        </w:rPr>
        <w:t>no</w:t>
      </w:r>
      <w:r w:rsidR="00014399" w:rsidRPr="00116D9A">
        <w:rPr>
          <w:rFonts w:ascii="Arial" w:hAnsi="Arial" w:cs="Arial"/>
          <w:bCs/>
          <w:sz w:val="24"/>
          <w:szCs w:val="24"/>
        </w:rPr>
        <w:t xml:space="preserve"> Longo Prazo</w:t>
      </w:r>
      <w:r w:rsidR="006D66DC" w:rsidRPr="00116D9A">
        <w:rPr>
          <w:rFonts w:ascii="Arial" w:hAnsi="Arial" w:cs="Arial"/>
          <w:bCs/>
          <w:sz w:val="24"/>
          <w:szCs w:val="24"/>
        </w:rPr>
        <w:t xml:space="preserve"> </w:t>
      </w:r>
      <w:r w:rsidR="007D15EC">
        <w:rPr>
          <w:rFonts w:ascii="Arial" w:hAnsi="Arial" w:cs="Arial"/>
          <w:bCs/>
          <w:sz w:val="24"/>
          <w:szCs w:val="24"/>
        </w:rPr>
        <w:t xml:space="preserve">em 31 de dezembro de </w:t>
      </w:r>
      <w:r w:rsidR="00E906FA">
        <w:rPr>
          <w:rFonts w:ascii="Arial" w:hAnsi="Arial" w:cs="Arial"/>
          <w:bCs/>
          <w:sz w:val="24"/>
          <w:szCs w:val="24"/>
        </w:rPr>
        <w:t>2020</w:t>
      </w:r>
      <w:r>
        <w:rPr>
          <w:rFonts w:ascii="Arial" w:hAnsi="Arial" w:cs="Arial"/>
          <w:bCs/>
          <w:sz w:val="24"/>
          <w:szCs w:val="24"/>
        </w:rPr>
        <w:t>.</w:t>
      </w:r>
    </w:p>
    <w:p w:rsidR="001A008C" w:rsidRPr="00116D9A" w:rsidRDefault="001A008C" w:rsidP="001A008C">
      <w:pPr>
        <w:spacing w:after="0" w:line="240" w:lineRule="auto"/>
        <w:rPr>
          <w:rFonts w:ascii="Arial" w:hAnsi="Arial" w:cs="Arial"/>
          <w:b/>
          <w:bCs/>
          <w:color w:val="215868" w:themeColor="accent5" w:themeShade="80"/>
          <w:sz w:val="24"/>
          <w:szCs w:val="24"/>
        </w:rPr>
      </w:pPr>
    </w:p>
    <w:p w:rsidR="008A3226" w:rsidRPr="00116D9A" w:rsidRDefault="00EB5DB6" w:rsidP="003A6484">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14</w:t>
      </w:r>
      <w:r w:rsidR="008A3226" w:rsidRPr="00116D9A">
        <w:rPr>
          <w:rFonts w:ascii="Arial" w:hAnsi="Arial" w:cs="Arial"/>
          <w:b/>
          <w:bCs/>
          <w:color w:val="215868" w:themeColor="accent5" w:themeShade="80"/>
          <w:sz w:val="24"/>
          <w:szCs w:val="24"/>
        </w:rPr>
        <w:t xml:space="preserve"> Provisõe</w:t>
      </w:r>
      <w:r w:rsidR="003877AE" w:rsidRPr="00116D9A">
        <w:rPr>
          <w:rFonts w:ascii="Arial" w:hAnsi="Arial" w:cs="Arial"/>
          <w:b/>
          <w:bCs/>
          <w:color w:val="215868" w:themeColor="accent5" w:themeShade="80"/>
          <w:sz w:val="24"/>
          <w:szCs w:val="24"/>
        </w:rPr>
        <w:t xml:space="preserve">s </w:t>
      </w:r>
      <w:proofErr w:type="gramStart"/>
      <w:r w:rsidR="003877AE" w:rsidRPr="00116D9A">
        <w:rPr>
          <w:rFonts w:ascii="Arial" w:hAnsi="Arial" w:cs="Arial"/>
          <w:b/>
          <w:bCs/>
          <w:color w:val="215868" w:themeColor="accent5" w:themeShade="80"/>
          <w:sz w:val="24"/>
          <w:szCs w:val="24"/>
        </w:rPr>
        <w:t>a Curto Prazo</w:t>
      </w:r>
      <w:proofErr w:type="gramEnd"/>
      <w:r w:rsidR="003877AE" w:rsidRPr="00116D9A">
        <w:rPr>
          <w:rFonts w:ascii="Arial" w:hAnsi="Arial" w:cs="Arial"/>
          <w:b/>
          <w:bCs/>
          <w:color w:val="215868" w:themeColor="accent5" w:themeShade="80"/>
          <w:sz w:val="24"/>
          <w:szCs w:val="24"/>
        </w:rPr>
        <w:t xml:space="preserve"> e a Longo Prazo</w:t>
      </w:r>
    </w:p>
    <w:p w:rsidR="00CB15D1" w:rsidRPr="00116D9A" w:rsidRDefault="00650A0E" w:rsidP="00650A0E">
      <w:pPr>
        <w:spacing w:after="0" w:line="240" w:lineRule="auto"/>
        <w:jc w:val="both"/>
        <w:rPr>
          <w:rFonts w:ascii="Arial" w:hAnsi="Arial" w:cs="Arial"/>
          <w:bCs/>
          <w:sz w:val="24"/>
          <w:szCs w:val="24"/>
        </w:rPr>
      </w:pPr>
      <w:r>
        <w:rPr>
          <w:rFonts w:ascii="Arial" w:hAnsi="Arial" w:cs="Arial"/>
          <w:bCs/>
          <w:sz w:val="24"/>
          <w:szCs w:val="24"/>
        </w:rPr>
        <w:t>As</w:t>
      </w:r>
      <w:r w:rsidR="006D66DC" w:rsidRPr="00116D9A">
        <w:rPr>
          <w:rFonts w:ascii="Arial" w:hAnsi="Arial" w:cs="Arial"/>
          <w:bCs/>
          <w:sz w:val="24"/>
          <w:szCs w:val="24"/>
        </w:rPr>
        <w:t xml:space="preserve"> demandas judiciais </w:t>
      </w:r>
      <w:r>
        <w:rPr>
          <w:rFonts w:ascii="Arial" w:hAnsi="Arial" w:cs="Arial"/>
          <w:bCs/>
          <w:sz w:val="24"/>
          <w:szCs w:val="24"/>
        </w:rPr>
        <w:t>são controladas pelo setor jurídico da entidade.</w:t>
      </w:r>
      <w:r w:rsidR="00875B9F">
        <w:rPr>
          <w:rFonts w:ascii="Arial" w:hAnsi="Arial" w:cs="Arial"/>
          <w:bCs/>
          <w:sz w:val="24"/>
          <w:szCs w:val="24"/>
        </w:rPr>
        <w:t xml:space="preserve"> O montante de R$ </w:t>
      </w:r>
      <w:r w:rsidR="00292043">
        <w:rPr>
          <w:rFonts w:ascii="Arial" w:hAnsi="Arial" w:cs="Arial"/>
          <w:bCs/>
          <w:sz w:val="24"/>
          <w:szCs w:val="24"/>
        </w:rPr>
        <w:t>459.357,43</w:t>
      </w:r>
      <w:r w:rsidR="00875B9F">
        <w:rPr>
          <w:rFonts w:ascii="Arial" w:hAnsi="Arial" w:cs="Arial"/>
          <w:bCs/>
          <w:sz w:val="24"/>
          <w:szCs w:val="24"/>
        </w:rPr>
        <w:t>, em processos judiciais estão reconhecidos como passivos contingentes.</w:t>
      </w:r>
    </w:p>
    <w:p w:rsidR="001A008C" w:rsidRPr="00116D9A" w:rsidRDefault="001A008C" w:rsidP="001A008C">
      <w:pPr>
        <w:spacing w:after="0" w:line="240" w:lineRule="auto"/>
        <w:rPr>
          <w:rFonts w:ascii="Arial" w:hAnsi="Arial" w:cs="Arial"/>
          <w:bCs/>
          <w:sz w:val="24"/>
          <w:szCs w:val="24"/>
        </w:rPr>
      </w:pPr>
    </w:p>
    <w:p w:rsidR="001A008C" w:rsidRPr="00116D9A" w:rsidRDefault="001A008C" w:rsidP="001A008C">
      <w:pPr>
        <w:spacing w:after="0" w:line="240" w:lineRule="auto"/>
        <w:rPr>
          <w:rFonts w:ascii="Arial" w:hAnsi="Arial" w:cs="Arial"/>
          <w:b/>
          <w:bCs/>
          <w:color w:val="215868" w:themeColor="accent5" w:themeShade="80"/>
          <w:sz w:val="24"/>
          <w:szCs w:val="24"/>
        </w:rPr>
      </w:pPr>
    </w:p>
    <w:p w:rsidR="008A3226" w:rsidRPr="00116D9A" w:rsidRDefault="00EB5DB6" w:rsidP="001A008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15</w:t>
      </w:r>
      <w:r w:rsidR="008A3226" w:rsidRPr="00116D9A">
        <w:rPr>
          <w:rFonts w:ascii="Arial" w:hAnsi="Arial" w:cs="Arial"/>
          <w:b/>
          <w:bCs/>
          <w:color w:val="215868" w:themeColor="accent5" w:themeShade="80"/>
          <w:sz w:val="24"/>
          <w:szCs w:val="24"/>
        </w:rPr>
        <w:t xml:space="preserve"> Demais elementos patrimoniais, quando relevantes.</w:t>
      </w:r>
    </w:p>
    <w:p w:rsidR="000805E5" w:rsidRPr="00116D9A" w:rsidRDefault="000805E5" w:rsidP="00D508EF">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Obrigações Fiscais </w:t>
      </w:r>
      <w:proofErr w:type="gramStart"/>
      <w:r w:rsidRPr="00116D9A">
        <w:rPr>
          <w:rFonts w:ascii="Arial" w:hAnsi="Arial" w:cs="Arial"/>
          <w:bCs/>
          <w:color w:val="215868" w:themeColor="accent5" w:themeShade="80"/>
          <w:sz w:val="24"/>
          <w:szCs w:val="24"/>
        </w:rPr>
        <w:t>a curto prazo</w:t>
      </w:r>
      <w:proofErr w:type="gramEnd"/>
    </w:p>
    <w:p w:rsidR="00035BAC" w:rsidRPr="00116D9A" w:rsidRDefault="000805E5" w:rsidP="0025265B">
      <w:pPr>
        <w:spacing w:after="0" w:line="240" w:lineRule="auto"/>
        <w:jc w:val="both"/>
        <w:rPr>
          <w:rFonts w:ascii="Arial" w:hAnsi="Arial" w:cs="Arial"/>
          <w:bCs/>
          <w:sz w:val="24"/>
          <w:szCs w:val="24"/>
        </w:rPr>
      </w:pPr>
      <w:r w:rsidRPr="00116D9A">
        <w:rPr>
          <w:rFonts w:ascii="Arial" w:hAnsi="Arial" w:cs="Arial"/>
          <w:bCs/>
          <w:sz w:val="24"/>
          <w:szCs w:val="24"/>
        </w:rPr>
        <w:t xml:space="preserve">Nesta conta contábil está </w:t>
      </w:r>
      <w:proofErr w:type="gramStart"/>
      <w:r w:rsidRPr="00116D9A">
        <w:rPr>
          <w:rFonts w:ascii="Arial" w:hAnsi="Arial" w:cs="Arial"/>
          <w:bCs/>
          <w:sz w:val="24"/>
          <w:szCs w:val="24"/>
        </w:rPr>
        <w:t>registrad</w:t>
      </w:r>
      <w:r w:rsidR="00014399">
        <w:rPr>
          <w:rFonts w:ascii="Arial" w:hAnsi="Arial" w:cs="Arial"/>
          <w:bCs/>
          <w:sz w:val="24"/>
          <w:szCs w:val="24"/>
        </w:rPr>
        <w:t>o</w:t>
      </w:r>
      <w:proofErr w:type="gramEnd"/>
      <w:r w:rsidR="00014399">
        <w:rPr>
          <w:rFonts w:ascii="Arial" w:hAnsi="Arial" w:cs="Arial"/>
          <w:bCs/>
          <w:sz w:val="24"/>
          <w:szCs w:val="24"/>
        </w:rPr>
        <w:t xml:space="preserve"> a obrigação do município junto</w:t>
      </w:r>
      <w:r w:rsidRPr="00116D9A">
        <w:rPr>
          <w:rFonts w:ascii="Arial" w:hAnsi="Arial" w:cs="Arial"/>
          <w:bCs/>
          <w:sz w:val="24"/>
          <w:szCs w:val="24"/>
        </w:rPr>
        <w:t xml:space="preserve"> a União relativa ao PASEP. O saldo em 31 de dezembro de </w:t>
      </w:r>
      <w:r w:rsidR="00E906FA">
        <w:rPr>
          <w:rFonts w:ascii="Arial" w:hAnsi="Arial" w:cs="Arial"/>
          <w:bCs/>
          <w:sz w:val="24"/>
          <w:szCs w:val="24"/>
        </w:rPr>
        <w:t>2020</w:t>
      </w:r>
      <w:r w:rsidRPr="00116D9A">
        <w:rPr>
          <w:rFonts w:ascii="Arial" w:hAnsi="Arial" w:cs="Arial"/>
          <w:bCs/>
          <w:sz w:val="24"/>
          <w:szCs w:val="24"/>
        </w:rPr>
        <w:t xml:space="preserve"> refere-se </w:t>
      </w:r>
      <w:r w:rsidR="0025265B" w:rsidRPr="00116D9A">
        <w:rPr>
          <w:rFonts w:ascii="Arial" w:hAnsi="Arial" w:cs="Arial"/>
          <w:bCs/>
          <w:sz w:val="24"/>
          <w:szCs w:val="24"/>
        </w:rPr>
        <w:t>à</w:t>
      </w:r>
      <w:r w:rsidRPr="00116D9A">
        <w:rPr>
          <w:rFonts w:ascii="Arial" w:hAnsi="Arial" w:cs="Arial"/>
          <w:bCs/>
          <w:sz w:val="24"/>
          <w:szCs w:val="24"/>
        </w:rPr>
        <w:t xml:space="preserve"> competência </w:t>
      </w:r>
      <w:r w:rsidR="005B61C8" w:rsidRPr="00116D9A">
        <w:rPr>
          <w:rFonts w:ascii="Arial" w:hAnsi="Arial" w:cs="Arial"/>
          <w:bCs/>
          <w:sz w:val="24"/>
          <w:szCs w:val="24"/>
        </w:rPr>
        <w:t xml:space="preserve">dezembro de </w:t>
      </w:r>
      <w:r w:rsidR="00E906FA">
        <w:rPr>
          <w:rFonts w:ascii="Arial" w:hAnsi="Arial" w:cs="Arial"/>
          <w:bCs/>
          <w:sz w:val="24"/>
          <w:szCs w:val="24"/>
        </w:rPr>
        <w:t>2020</w:t>
      </w:r>
      <w:r w:rsidR="005B61C8" w:rsidRPr="00116D9A">
        <w:rPr>
          <w:rFonts w:ascii="Arial" w:hAnsi="Arial" w:cs="Arial"/>
          <w:bCs/>
          <w:sz w:val="24"/>
          <w:szCs w:val="24"/>
        </w:rPr>
        <w:t xml:space="preserve"> com vencimento para janeiro de </w:t>
      </w:r>
      <w:r w:rsidR="00E906FA">
        <w:rPr>
          <w:rFonts w:ascii="Arial" w:hAnsi="Arial" w:cs="Arial"/>
          <w:bCs/>
          <w:sz w:val="24"/>
          <w:szCs w:val="24"/>
        </w:rPr>
        <w:t>202</w:t>
      </w:r>
      <w:r w:rsidR="00583ED2">
        <w:rPr>
          <w:rFonts w:ascii="Arial" w:hAnsi="Arial" w:cs="Arial"/>
          <w:bCs/>
          <w:sz w:val="24"/>
          <w:szCs w:val="24"/>
        </w:rPr>
        <w:t>1</w:t>
      </w:r>
      <w:r w:rsidR="005B61C8" w:rsidRPr="00116D9A">
        <w:rPr>
          <w:rFonts w:ascii="Arial" w:hAnsi="Arial" w:cs="Arial"/>
          <w:bCs/>
          <w:sz w:val="24"/>
          <w:szCs w:val="24"/>
        </w:rPr>
        <w:t>.</w:t>
      </w:r>
    </w:p>
    <w:p w:rsidR="00FC054E" w:rsidRDefault="00FC054E" w:rsidP="0025265B">
      <w:pPr>
        <w:spacing w:after="0" w:line="240" w:lineRule="auto"/>
        <w:jc w:val="both"/>
        <w:rPr>
          <w:rFonts w:ascii="Arial" w:hAnsi="Arial" w:cs="Arial"/>
          <w:bCs/>
          <w:color w:val="215868" w:themeColor="accent5" w:themeShade="80"/>
          <w:sz w:val="24"/>
          <w:szCs w:val="24"/>
        </w:rPr>
      </w:pPr>
    </w:p>
    <w:p w:rsidR="005B61C8" w:rsidRPr="00116D9A" w:rsidRDefault="005B61C8" w:rsidP="0025265B">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Patrimônio Líquido</w:t>
      </w:r>
    </w:p>
    <w:p w:rsidR="005B61C8" w:rsidRPr="00116D9A" w:rsidRDefault="005B61C8" w:rsidP="0025265B">
      <w:pPr>
        <w:spacing w:line="240" w:lineRule="auto"/>
        <w:jc w:val="both"/>
        <w:rPr>
          <w:rFonts w:ascii="Arial" w:hAnsi="Arial" w:cs="Arial"/>
          <w:bCs/>
          <w:sz w:val="24"/>
          <w:szCs w:val="24"/>
        </w:rPr>
      </w:pPr>
      <w:r w:rsidRPr="00116D9A">
        <w:rPr>
          <w:rFonts w:ascii="Arial" w:hAnsi="Arial" w:cs="Arial"/>
          <w:bCs/>
          <w:sz w:val="24"/>
          <w:szCs w:val="24"/>
        </w:rPr>
        <w:t xml:space="preserve">O patrimônio líquido acumulado representa o valor </w:t>
      </w:r>
      <w:r w:rsidRPr="00CB15D1">
        <w:rPr>
          <w:rFonts w:ascii="Arial" w:hAnsi="Arial" w:cs="Arial"/>
          <w:bCs/>
          <w:sz w:val="24"/>
          <w:szCs w:val="24"/>
        </w:rPr>
        <w:t xml:space="preserve">de R$ </w:t>
      </w:r>
      <w:r w:rsidR="00292043">
        <w:rPr>
          <w:rFonts w:ascii="Arial" w:hAnsi="Arial" w:cs="Arial"/>
          <w:bCs/>
          <w:sz w:val="24"/>
          <w:szCs w:val="24"/>
        </w:rPr>
        <w:t>20.223.890,19</w:t>
      </w:r>
      <w:r w:rsidR="00CB15D1" w:rsidRPr="00CB15D1">
        <w:rPr>
          <w:rFonts w:ascii="Arial" w:hAnsi="Arial" w:cs="Arial"/>
          <w:bCs/>
          <w:sz w:val="24"/>
          <w:szCs w:val="24"/>
        </w:rPr>
        <w:t xml:space="preserve"> </w:t>
      </w:r>
      <w:r w:rsidRPr="00CB15D1">
        <w:rPr>
          <w:rFonts w:ascii="Arial" w:hAnsi="Arial" w:cs="Arial"/>
          <w:bCs/>
          <w:sz w:val="24"/>
          <w:szCs w:val="24"/>
        </w:rPr>
        <w:t xml:space="preserve">e </w:t>
      </w:r>
      <w:r w:rsidRPr="00116D9A">
        <w:rPr>
          <w:rFonts w:ascii="Arial" w:hAnsi="Arial" w:cs="Arial"/>
          <w:bCs/>
          <w:sz w:val="24"/>
          <w:szCs w:val="24"/>
        </w:rPr>
        <w:t xml:space="preserve">refere-se aos resultados acumulados desde a criação do Município. O patrimônio líquido recebe valores no encerramento do exercício referente variações </w:t>
      </w:r>
      <w:proofErr w:type="gramStart"/>
      <w:r w:rsidRPr="00116D9A">
        <w:rPr>
          <w:rFonts w:ascii="Arial" w:hAnsi="Arial" w:cs="Arial"/>
          <w:bCs/>
          <w:sz w:val="24"/>
          <w:szCs w:val="24"/>
        </w:rPr>
        <w:t>patrimoniais</w:t>
      </w:r>
      <w:proofErr w:type="gramEnd"/>
      <w:r w:rsidRPr="00116D9A">
        <w:rPr>
          <w:rFonts w:ascii="Arial" w:hAnsi="Arial" w:cs="Arial"/>
          <w:bCs/>
          <w:sz w:val="24"/>
          <w:szCs w:val="24"/>
        </w:rPr>
        <w:t xml:space="preserve"> aumentativas e diminutivas e as transferências financeiras concedidas e recebidas, envolvendo operações no nível de consolidação, INTER OFSS União, INTER OFSS Estado e INTER OFSS Município.</w:t>
      </w:r>
    </w:p>
    <w:p w:rsidR="005B61C8" w:rsidRPr="00116D9A" w:rsidRDefault="005A63BA" w:rsidP="005A63BA">
      <w:pPr>
        <w:spacing w:line="240" w:lineRule="auto"/>
        <w:jc w:val="both"/>
        <w:rPr>
          <w:rFonts w:ascii="Arial" w:hAnsi="Arial" w:cs="Arial"/>
          <w:bCs/>
          <w:sz w:val="24"/>
          <w:szCs w:val="24"/>
        </w:rPr>
      </w:pPr>
      <w:r w:rsidRPr="00116D9A">
        <w:rPr>
          <w:rFonts w:ascii="Arial" w:hAnsi="Arial" w:cs="Arial"/>
          <w:bCs/>
          <w:sz w:val="24"/>
          <w:szCs w:val="24"/>
        </w:rPr>
        <w:t>No grupo do patrimônio líquido, a conta Ajustes de Exercício Anteriores é utilizada apenas os decorrentes de efeitos da mudança de critério contábil, ou da retificação de erro imputável a determinado exercício anterior, e que não possam ser atribuídos a fatos subsequentes.</w:t>
      </w:r>
    </w:p>
    <w:p w:rsidR="005A63BA" w:rsidRPr="00CB15D1" w:rsidRDefault="005A63BA" w:rsidP="00467EE2">
      <w:pPr>
        <w:spacing w:after="0" w:line="240" w:lineRule="auto"/>
        <w:jc w:val="both"/>
        <w:rPr>
          <w:rFonts w:ascii="Arial" w:hAnsi="Arial" w:cs="Arial"/>
          <w:bCs/>
          <w:sz w:val="24"/>
          <w:szCs w:val="24"/>
        </w:rPr>
      </w:pPr>
      <w:r w:rsidRPr="00CB15D1">
        <w:rPr>
          <w:rFonts w:ascii="Arial" w:hAnsi="Arial" w:cs="Arial"/>
          <w:bCs/>
          <w:sz w:val="24"/>
          <w:szCs w:val="24"/>
        </w:rPr>
        <w:t xml:space="preserve">No exercício de </w:t>
      </w:r>
      <w:r w:rsidR="00E906FA">
        <w:rPr>
          <w:rFonts w:ascii="Arial" w:hAnsi="Arial" w:cs="Arial"/>
          <w:bCs/>
          <w:sz w:val="24"/>
          <w:szCs w:val="24"/>
        </w:rPr>
        <w:t>2020</w:t>
      </w:r>
      <w:r w:rsidRPr="00CB15D1">
        <w:rPr>
          <w:rFonts w:ascii="Arial" w:hAnsi="Arial" w:cs="Arial"/>
          <w:bCs/>
          <w:sz w:val="24"/>
          <w:szCs w:val="24"/>
        </w:rPr>
        <w:t xml:space="preserve"> </w:t>
      </w:r>
      <w:proofErr w:type="gramStart"/>
      <w:r w:rsidR="00650A0E">
        <w:rPr>
          <w:rFonts w:ascii="Arial" w:hAnsi="Arial" w:cs="Arial"/>
          <w:bCs/>
          <w:sz w:val="24"/>
          <w:szCs w:val="24"/>
        </w:rPr>
        <w:t>houveram</w:t>
      </w:r>
      <w:proofErr w:type="gramEnd"/>
      <w:r w:rsidR="00650A0E">
        <w:rPr>
          <w:rFonts w:ascii="Arial" w:hAnsi="Arial" w:cs="Arial"/>
          <w:bCs/>
          <w:sz w:val="24"/>
          <w:szCs w:val="24"/>
        </w:rPr>
        <w:t xml:space="preserve"> registros n</w:t>
      </w:r>
      <w:r w:rsidRPr="00CB15D1">
        <w:rPr>
          <w:rFonts w:ascii="Arial" w:hAnsi="Arial" w:cs="Arial"/>
          <w:bCs/>
          <w:sz w:val="24"/>
          <w:szCs w:val="24"/>
        </w:rPr>
        <w:t>a conta Ajustes de Exercícios Ante</w:t>
      </w:r>
      <w:r w:rsidR="00CB15D1" w:rsidRPr="00CB15D1">
        <w:rPr>
          <w:rFonts w:ascii="Arial" w:hAnsi="Arial" w:cs="Arial"/>
          <w:bCs/>
          <w:sz w:val="24"/>
          <w:szCs w:val="24"/>
        </w:rPr>
        <w:t>riores</w:t>
      </w:r>
      <w:r w:rsidR="00907892">
        <w:rPr>
          <w:rFonts w:ascii="Arial" w:hAnsi="Arial" w:cs="Arial"/>
          <w:bCs/>
          <w:sz w:val="24"/>
          <w:szCs w:val="24"/>
        </w:rPr>
        <w:t xml:space="preserve"> referente a reavaliação patrimonial no valor de R$ </w:t>
      </w:r>
      <w:r w:rsidR="00292043">
        <w:rPr>
          <w:rFonts w:ascii="Arial" w:hAnsi="Arial" w:cs="Arial"/>
          <w:bCs/>
          <w:sz w:val="24"/>
          <w:szCs w:val="24"/>
        </w:rPr>
        <w:t>-66.158,14</w:t>
      </w:r>
      <w:r w:rsidR="00CB15D1" w:rsidRPr="00CB15D1">
        <w:rPr>
          <w:rFonts w:ascii="Arial" w:hAnsi="Arial" w:cs="Arial"/>
          <w:bCs/>
          <w:sz w:val="24"/>
          <w:szCs w:val="24"/>
        </w:rPr>
        <w:t>.</w:t>
      </w:r>
    </w:p>
    <w:p w:rsidR="00147996" w:rsidRDefault="00147996" w:rsidP="00467EE2">
      <w:pPr>
        <w:spacing w:after="0" w:line="240" w:lineRule="auto"/>
        <w:jc w:val="both"/>
        <w:rPr>
          <w:rFonts w:ascii="Arial" w:hAnsi="Arial" w:cs="Arial"/>
          <w:bCs/>
          <w:color w:val="FF0000"/>
          <w:sz w:val="24"/>
          <w:szCs w:val="24"/>
        </w:rPr>
      </w:pPr>
    </w:p>
    <w:p w:rsidR="00ED0E7A" w:rsidRPr="00116D9A" w:rsidRDefault="00ED0E7A" w:rsidP="00467EE2">
      <w:pPr>
        <w:spacing w:after="0" w:line="240" w:lineRule="auto"/>
        <w:jc w:val="both"/>
        <w:rPr>
          <w:rFonts w:ascii="Arial" w:hAnsi="Arial" w:cs="Arial"/>
          <w:bCs/>
          <w:color w:val="FF0000"/>
          <w:sz w:val="24"/>
          <w:szCs w:val="24"/>
        </w:rPr>
      </w:pPr>
    </w:p>
    <w:p w:rsidR="008A3226" w:rsidRPr="00116D9A" w:rsidRDefault="005A63BA" w:rsidP="00147996">
      <w:pPr>
        <w:spacing w:after="0" w:line="240" w:lineRule="auto"/>
        <w:jc w:val="both"/>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lastRenderedPageBreak/>
        <w:t>NOTAS EXPLICATIVAS À DEMONSTRAÇÃO DAS VARIAÇÕES PATRIMONIAIS</w:t>
      </w:r>
    </w:p>
    <w:p w:rsidR="005A63BA" w:rsidRPr="00116D9A" w:rsidRDefault="005A63BA" w:rsidP="00147996">
      <w:pPr>
        <w:spacing w:after="0" w:line="240" w:lineRule="auto"/>
        <w:rPr>
          <w:rFonts w:ascii="Arial" w:hAnsi="Arial" w:cs="Arial"/>
          <w:b/>
          <w:bCs/>
          <w:color w:val="215868" w:themeColor="accent5" w:themeShade="80"/>
          <w:sz w:val="24"/>
          <w:szCs w:val="24"/>
        </w:rPr>
      </w:pPr>
    </w:p>
    <w:p w:rsidR="008A3226" w:rsidRPr="00116D9A" w:rsidRDefault="009C78AE" w:rsidP="00467EE2">
      <w:pPr>
        <w:spacing w:after="0" w:line="240" w:lineRule="auto"/>
        <w:rPr>
          <w:rFonts w:ascii="Arial" w:hAnsi="Arial" w:cs="Arial"/>
          <w:b/>
          <w:bCs/>
          <w:color w:val="215868" w:themeColor="accent5" w:themeShade="80"/>
          <w:sz w:val="24"/>
          <w:szCs w:val="24"/>
        </w:rPr>
      </w:pPr>
      <w:proofErr w:type="gramStart"/>
      <w:r>
        <w:rPr>
          <w:rFonts w:ascii="Arial" w:hAnsi="Arial" w:cs="Arial"/>
          <w:b/>
          <w:bCs/>
          <w:color w:val="215868" w:themeColor="accent5" w:themeShade="80"/>
          <w:sz w:val="24"/>
          <w:szCs w:val="24"/>
        </w:rPr>
        <w:t xml:space="preserve">16 </w:t>
      </w:r>
      <w:r w:rsidR="008A3226" w:rsidRPr="00116D9A">
        <w:rPr>
          <w:rFonts w:ascii="Arial" w:hAnsi="Arial" w:cs="Arial"/>
          <w:b/>
          <w:bCs/>
          <w:color w:val="215868" w:themeColor="accent5" w:themeShade="80"/>
          <w:sz w:val="24"/>
          <w:szCs w:val="24"/>
        </w:rPr>
        <w:t>Redução</w:t>
      </w:r>
      <w:proofErr w:type="gramEnd"/>
      <w:r w:rsidR="008A3226" w:rsidRPr="00116D9A">
        <w:rPr>
          <w:rFonts w:ascii="Arial" w:hAnsi="Arial" w:cs="Arial"/>
          <w:b/>
          <w:bCs/>
          <w:color w:val="215868" w:themeColor="accent5" w:themeShade="80"/>
          <w:sz w:val="24"/>
          <w:szCs w:val="24"/>
        </w:rPr>
        <w:t xml:space="preserve"> ao valor recuperável no ativo imobilizado</w:t>
      </w:r>
    </w:p>
    <w:p w:rsidR="00467EE2" w:rsidRPr="00116D9A" w:rsidRDefault="00BD13AF" w:rsidP="00FC054E">
      <w:pPr>
        <w:spacing w:after="0" w:line="240" w:lineRule="auto"/>
        <w:rPr>
          <w:rFonts w:ascii="Arial" w:hAnsi="Arial" w:cs="Arial"/>
          <w:bCs/>
          <w:sz w:val="24"/>
          <w:szCs w:val="24"/>
        </w:rPr>
      </w:pPr>
      <w:r w:rsidRPr="00116D9A">
        <w:rPr>
          <w:rFonts w:ascii="Arial" w:hAnsi="Arial" w:cs="Arial"/>
          <w:bCs/>
          <w:sz w:val="24"/>
          <w:szCs w:val="24"/>
        </w:rPr>
        <w:t xml:space="preserve">Não houve redução ao valor recuperável no ativo imobilizado, no exercício de </w:t>
      </w:r>
      <w:r w:rsidR="00E906FA">
        <w:rPr>
          <w:rFonts w:ascii="Arial" w:hAnsi="Arial" w:cs="Arial"/>
          <w:bCs/>
          <w:sz w:val="24"/>
          <w:szCs w:val="24"/>
        </w:rPr>
        <w:t>2020</w:t>
      </w:r>
      <w:r w:rsidRPr="00116D9A">
        <w:rPr>
          <w:rFonts w:ascii="Arial" w:hAnsi="Arial" w:cs="Arial"/>
          <w:bCs/>
          <w:sz w:val="24"/>
          <w:szCs w:val="24"/>
        </w:rPr>
        <w:t>.</w:t>
      </w:r>
    </w:p>
    <w:p w:rsidR="00FC054E" w:rsidRDefault="00FC054E" w:rsidP="00FC054E">
      <w:pPr>
        <w:spacing w:after="0" w:line="240" w:lineRule="auto"/>
        <w:rPr>
          <w:rFonts w:ascii="Arial" w:hAnsi="Arial" w:cs="Arial"/>
          <w:b/>
          <w:bCs/>
          <w:color w:val="215868" w:themeColor="accent5" w:themeShade="80"/>
          <w:sz w:val="24"/>
          <w:szCs w:val="24"/>
        </w:rPr>
      </w:pPr>
    </w:p>
    <w:p w:rsidR="003D27D6" w:rsidRPr="00116D9A" w:rsidRDefault="003D27D6" w:rsidP="00FC054E">
      <w:pPr>
        <w:spacing w:after="0" w:line="240" w:lineRule="auto"/>
        <w:rPr>
          <w:rFonts w:ascii="Arial" w:hAnsi="Arial" w:cs="Arial"/>
          <w:b/>
          <w:bCs/>
          <w:color w:val="215868" w:themeColor="accent5" w:themeShade="80"/>
          <w:sz w:val="24"/>
          <w:szCs w:val="24"/>
        </w:rPr>
      </w:pPr>
    </w:p>
    <w:p w:rsidR="008A3226" w:rsidRPr="00116D9A" w:rsidRDefault="009C78AE" w:rsidP="00FC054E">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17</w:t>
      </w:r>
      <w:r w:rsidR="008A3226" w:rsidRPr="00116D9A">
        <w:rPr>
          <w:rFonts w:ascii="Arial" w:hAnsi="Arial" w:cs="Arial"/>
          <w:b/>
          <w:bCs/>
          <w:color w:val="215868" w:themeColor="accent5" w:themeShade="80"/>
          <w:sz w:val="24"/>
          <w:szCs w:val="24"/>
        </w:rPr>
        <w:t xml:space="preserve"> Baixas de investimento</w:t>
      </w:r>
    </w:p>
    <w:p w:rsidR="00D508EF" w:rsidRPr="00116D9A" w:rsidRDefault="00BD13AF" w:rsidP="00FC054E">
      <w:pPr>
        <w:spacing w:after="0" w:line="240" w:lineRule="auto"/>
        <w:rPr>
          <w:rFonts w:ascii="Arial" w:hAnsi="Arial" w:cs="Arial"/>
          <w:bCs/>
          <w:sz w:val="24"/>
          <w:szCs w:val="24"/>
        </w:rPr>
      </w:pPr>
      <w:r w:rsidRPr="00116D9A">
        <w:rPr>
          <w:rFonts w:ascii="Arial" w:hAnsi="Arial" w:cs="Arial"/>
          <w:bCs/>
          <w:sz w:val="24"/>
          <w:szCs w:val="24"/>
        </w:rPr>
        <w:t xml:space="preserve">Não houve baixa de investimentos, no exercício de </w:t>
      </w:r>
      <w:r w:rsidR="00E906FA">
        <w:rPr>
          <w:rFonts w:ascii="Arial" w:hAnsi="Arial" w:cs="Arial"/>
          <w:bCs/>
          <w:sz w:val="24"/>
          <w:szCs w:val="24"/>
        </w:rPr>
        <w:t>2020</w:t>
      </w:r>
      <w:r w:rsidRPr="00116D9A">
        <w:rPr>
          <w:rFonts w:ascii="Arial" w:hAnsi="Arial" w:cs="Arial"/>
          <w:bCs/>
          <w:sz w:val="24"/>
          <w:szCs w:val="24"/>
        </w:rPr>
        <w:t>.</w:t>
      </w:r>
    </w:p>
    <w:p w:rsidR="00467EE2" w:rsidRDefault="00467EE2" w:rsidP="00FC054E">
      <w:pPr>
        <w:spacing w:after="0" w:line="240" w:lineRule="auto"/>
        <w:rPr>
          <w:rFonts w:ascii="Arial" w:hAnsi="Arial" w:cs="Arial"/>
          <w:bCs/>
          <w:sz w:val="24"/>
          <w:szCs w:val="24"/>
        </w:rPr>
      </w:pPr>
    </w:p>
    <w:p w:rsidR="003D27D6" w:rsidRPr="00116D9A" w:rsidRDefault="003D27D6" w:rsidP="00FC054E">
      <w:pPr>
        <w:spacing w:after="0" w:line="240" w:lineRule="auto"/>
        <w:rPr>
          <w:rFonts w:ascii="Arial" w:hAnsi="Arial" w:cs="Arial"/>
          <w:bCs/>
          <w:sz w:val="24"/>
          <w:szCs w:val="24"/>
        </w:rPr>
      </w:pPr>
    </w:p>
    <w:p w:rsidR="008A3226" w:rsidRPr="00116D9A" w:rsidRDefault="009C78AE" w:rsidP="003A6484">
      <w:pPr>
        <w:spacing w:after="0" w:line="240" w:lineRule="auto"/>
        <w:rPr>
          <w:rFonts w:ascii="Arial" w:hAnsi="Arial" w:cs="Arial"/>
          <w:b/>
          <w:bCs/>
          <w:color w:val="215868" w:themeColor="accent5" w:themeShade="80"/>
          <w:sz w:val="24"/>
          <w:szCs w:val="24"/>
        </w:rPr>
      </w:pPr>
      <w:proofErr w:type="gramStart"/>
      <w:r>
        <w:rPr>
          <w:rFonts w:ascii="Arial" w:hAnsi="Arial" w:cs="Arial"/>
          <w:b/>
          <w:bCs/>
          <w:color w:val="215868" w:themeColor="accent5" w:themeShade="80"/>
          <w:sz w:val="24"/>
          <w:szCs w:val="24"/>
        </w:rPr>
        <w:t>18</w:t>
      </w:r>
      <w:r w:rsidR="008A3226" w:rsidRPr="00116D9A">
        <w:rPr>
          <w:rFonts w:ascii="Arial" w:hAnsi="Arial" w:cs="Arial"/>
          <w:b/>
          <w:bCs/>
          <w:color w:val="215868" w:themeColor="accent5" w:themeShade="80"/>
          <w:sz w:val="24"/>
          <w:szCs w:val="24"/>
        </w:rPr>
        <w:t xml:space="preserve"> Constituição</w:t>
      </w:r>
      <w:proofErr w:type="gramEnd"/>
      <w:r w:rsidR="008A3226" w:rsidRPr="00116D9A">
        <w:rPr>
          <w:rFonts w:ascii="Arial" w:hAnsi="Arial" w:cs="Arial"/>
          <w:b/>
          <w:bCs/>
          <w:color w:val="215868" w:themeColor="accent5" w:themeShade="80"/>
          <w:sz w:val="24"/>
          <w:szCs w:val="24"/>
        </w:rPr>
        <w:t xml:space="preserve"> ou reversão de provisões.</w:t>
      </w:r>
    </w:p>
    <w:p w:rsidR="00A73450" w:rsidRPr="00116D9A" w:rsidRDefault="00A73450" w:rsidP="00A73450">
      <w:pPr>
        <w:spacing w:after="0" w:line="240" w:lineRule="auto"/>
        <w:rPr>
          <w:rFonts w:ascii="Arial" w:hAnsi="Arial" w:cs="Arial"/>
          <w:bCs/>
          <w:sz w:val="24"/>
          <w:szCs w:val="24"/>
        </w:rPr>
      </w:pPr>
      <w:r w:rsidRPr="00116D9A">
        <w:rPr>
          <w:rFonts w:ascii="Arial" w:hAnsi="Arial" w:cs="Arial"/>
          <w:bCs/>
          <w:sz w:val="24"/>
          <w:szCs w:val="24"/>
        </w:rPr>
        <w:t>Não houve</w:t>
      </w:r>
      <w:r>
        <w:rPr>
          <w:rFonts w:ascii="Arial" w:hAnsi="Arial" w:cs="Arial"/>
          <w:bCs/>
          <w:sz w:val="24"/>
          <w:szCs w:val="24"/>
        </w:rPr>
        <w:t xml:space="preserve"> constituição e</w:t>
      </w:r>
      <w:r w:rsidRPr="00116D9A">
        <w:rPr>
          <w:rFonts w:ascii="Arial" w:hAnsi="Arial" w:cs="Arial"/>
          <w:bCs/>
          <w:sz w:val="24"/>
          <w:szCs w:val="24"/>
        </w:rPr>
        <w:t xml:space="preserve"> reversão de provisões em </w:t>
      </w:r>
      <w:r w:rsidR="00E906FA">
        <w:rPr>
          <w:rFonts w:ascii="Arial" w:hAnsi="Arial" w:cs="Arial"/>
          <w:bCs/>
          <w:sz w:val="24"/>
          <w:szCs w:val="24"/>
        </w:rPr>
        <w:t>2020</w:t>
      </w:r>
      <w:r w:rsidRPr="00116D9A">
        <w:rPr>
          <w:rFonts w:ascii="Arial" w:hAnsi="Arial" w:cs="Arial"/>
          <w:bCs/>
          <w:sz w:val="24"/>
          <w:szCs w:val="24"/>
        </w:rPr>
        <w:t>.</w:t>
      </w:r>
      <w:r>
        <w:rPr>
          <w:rFonts w:ascii="Arial" w:hAnsi="Arial" w:cs="Arial"/>
          <w:bCs/>
          <w:sz w:val="24"/>
          <w:szCs w:val="24"/>
        </w:rPr>
        <w:t xml:space="preserve"> O controle dos processos judiciais é realizado p</w:t>
      </w:r>
      <w:r w:rsidR="00875B9F">
        <w:rPr>
          <w:rFonts w:ascii="Arial" w:hAnsi="Arial" w:cs="Arial"/>
          <w:bCs/>
          <w:sz w:val="24"/>
          <w:szCs w:val="24"/>
        </w:rPr>
        <w:t>elo setor jurídico do Município e está registrado como passivos contingentes.</w:t>
      </w:r>
    </w:p>
    <w:p w:rsidR="00A73450" w:rsidRPr="00116D9A" w:rsidRDefault="00A73450" w:rsidP="00A73450">
      <w:pPr>
        <w:spacing w:after="0" w:line="240" w:lineRule="auto"/>
        <w:jc w:val="both"/>
        <w:rPr>
          <w:rFonts w:ascii="Arial" w:hAnsi="Arial" w:cs="Arial"/>
          <w:bCs/>
          <w:sz w:val="24"/>
          <w:szCs w:val="24"/>
        </w:rPr>
      </w:pPr>
    </w:p>
    <w:p w:rsidR="00E27DA6" w:rsidRPr="00116D9A" w:rsidRDefault="00E27DA6" w:rsidP="00FC054E">
      <w:pPr>
        <w:spacing w:after="0" w:line="240" w:lineRule="auto"/>
        <w:rPr>
          <w:rFonts w:ascii="Arial" w:hAnsi="Arial" w:cs="Arial"/>
          <w:bCs/>
          <w:sz w:val="24"/>
          <w:szCs w:val="24"/>
        </w:rPr>
      </w:pPr>
    </w:p>
    <w:p w:rsidR="00BD13AF" w:rsidRPr="00116D9A" w:rsidRDefault="009C78AE" w:rsidP="00FC054E">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19</w:t>
      </w:r>
      <w:r w:rsidR="00BD13AF" w:rsidRPr="00116D9A">
        <w:rPr>
          <w:rFonts w:ascii="Arial" w:hAnsi="Arial" w:cs="Arial"/>
          <w:b/>
          <w:bCs/>
          <w:color w:val="215868" w:themeColor="accent5" w:themeShade="80"/>
          <w:sz w:val="24"/>
          <w:szCs w:val="24"/>
        </w:rPr>
        <w:t xml:space="preserve"> Demais variações</w:t>
      </w:r>
    </w:p>
    <w:p w:rsidR="00FC054E" w:rsidRPr="00116D9A" w:rsidRDefault="00FC054E" w:rsidP="003A6484">
      <w:pPr>
        <w:spacing w:after="0" w:line="240" w:lineRule="auto"/>
        <w:rPr>
          <w:rFonts w:ascii="Arial" w:hAnsi="Arial" w:cs="Arial"/>
          <w:b/>
          <w:bCs/>
          <w:color w:val="215868" w:themeColor="accent5" w:themeShade="80"/>
          <w:sz w:val="24"/>
          <w:szCs w:val="24"/>
        </w:rPr>
      </w:pPr>
    </w:p>
    <w:p w:rsidR="00FC054E" w:rsidRPr="00116D9A" w:rsidRDefault="00FC054E" w:rsidP="003A6484">
      <w:pPr>
        <w:spacing w:after="0" w:line="240" w:lineRule="auto"/>
        <w:rPr>
          <w:rFonts w:ascii="Arial" w:hAnsi="Arial" w:cs="Arial"/>
          <w:b/>
          <w:bCs/>
          <w:color w:val="215868" w:themeColor="accent5" w:themeShade="80"/>
          <w:sz w:val="24"/>
          <w:szCs w:val="24"/>
        </w:rPr>
      </w:pPr>
    </w:p>
    <w:p w:rsidR="00060291" w:rsidRPr="00116D9A" w:rsidRDefault="00060291" w:rsidP="003A6484">
      <w:pPr>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Variações Aumentativas</w:t>
      </w:r>
    </w:p>
    <w:p w:rsidR="00BD13AF" w:rsidRPr="00116D9A" w:rsidRDefault="00BD13AF" w:rsidP="003A6484">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Impostos, Taxas e Contribuição de </w:t>
      </w:r>
      <w:proofErr w:type="gramStart"/>
      <w:r w:rsidRPr="00116D9A">
        <w:rPr>
          <w:rFonts w:ascii="Arial" w:hAnsi="Arial" w:cs="Arial"/>
          <w:bCs/>
          <w:color w:val="215868" w:themeColor="accent5" w:themeShade="80"/>
          <w:sz w:val="24"/>
          <w:szCs w:val="24"/>
        </w:rPr>
        <w:t>Melhoria</w:t>
      </w:r>
      <w:proofErr w:type="gramEnd"/>
    </w:p>
    <w:p w:rsidR="00BD13AF" w:rsidRPr="00116D9A" w:rsidRDefault="00BD13AF" w:rsidP="00FC054E">
      <w:pPr>
        <w:spacing w:after="0" w:line="240" w:lineRule="auto"/>
        <w:jc w:val="both"/>
        <w:rPr>
          <w:rFonts w:ascii="Arial" w:hAnsi="Arial" w:cs="Arial"/>
          <w:bCs/>
          <w:sz w:val="24"/>
          <w:szCs w:val="24"/>
        </w:rPr>
      </w:pPr>
      <w:r w:rsidRPr="00116D9A">
        <w:rPr>
          <w:rFonts w:ascii="Arial" w:hAnsi="Arial" w:cs="Arial"/>
          <w:bCs/>
          <w:sz w:val="24"/>
          <w:szCs w:val="24"/>
        </w:rPr>
        <w:t>Representam a variação aumentativa do patrimônio pela arrecadação de impostos, taxas ou contribuição de melhoria, e pelo reconhecimento de créditos a receber destes.</w:t>
      </w:r>
    </w:p>
    <w:p w:rsidR="00FC054E" w:rsidRDefault="00FC054E" w:rsidP="00FC054E">
      <w:pPr>
        <w:spacing w:after="0" w:line="240" w:lineRule="auto"/>
        <w:rPr>
          <w:rFonts w:ascii="Arial" w:hAnsi="Arial" w:cs="Arial"/>
          <w:bCs/>
          <w:color w:val="215868" w:themeColor="accent5" w:themeShade="80"/>
          <w:sz w:val="24"/>
          <w:szCs w:val="24"/>
        </w:rPr>
      </w:pPr>
    </w:p>
    <w:p w:rsidR="00864390" w:rsidRDefault="00864390" w:rsidP="00FC054E">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Contribuições</w:t>
      </w:r>
    </w:p>
    <w:p w:rsidR="00864390" w:rsidRPr="00864390" w:rsidRDefault="00864390" w:rsidP="00FC054E">
      <w:pPr>
        <w:spacing w:after="0" w:line="240" w:lineRule="auto"/>
        <w:rPr>
          <w:rFonts w:ascii="Arial" w:hAnsi="Arial" w:cs="Arial"/>
          <w:bCs/>
          <w:sz w:val="24"/>
          <w:szCs w:val="24"/>
        </w:rPr>
      </w:pPr>
      <w:r w:rsidRPr="00864390">
        <w:rPr>
          <w:rFonts w:ascii="Arial" w:hAnsi="Arial" w:cs="Arial"/>
          <w:bCs/>
          <w:sz w:val="24"/>
          <w:szCs w:val="24"/>
        </w:rPr>
        <w:t>As contribuições são relativas ao domínio econômico e a iluminação pública.</w:t>
      </w:r>
    </w:p>
    <w:p w:rsidR="00864390" w:rsidRPr="00116D9A" w:rsidRDefault="00864390" w:rsidP="00FC054E">
      <w:pPr>
        <w:spacing w:after="0" w:line="240" w:lineRule="auto"/>
        <w:rPr>
          <w:rFonts w:ascii="Arial" w:hAnsi="Arial" w:cs="Arial"/>
          <w:bCs/>
          <w:color w:val="215868" w:themeColor="accent5" w:themeShade="80"/>
          <w:sz w:val="24"/>
          <w:szCs w:val="24"/>
        </w:rPr>
      </w:pPr>
    </w:p>
    <w:p w:rsidR="00BD13AF" w:rsidRPr="00116D9A" w:rsidRDefault="00BD13AF"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Exploração e Venda de Bens e Serviços</w:t>
      </w:r>
    </w:p>
    <w:p w:rsidR="00BD13AF" w:rsidRPr="00116D9A" w:rsidRDefault="00BD13AF" w:rsidP="00FC054E">
      <w:pPr>
        <w:spacing w:after="0" w:line="240" w:lineRule="auto"/>
        <w:jc w:val="both"/>
        <w:rPr>
          <w:rFonts w:ascii="Arial" w:hAnsi="Arial" w:cs="Arial"/>
          <w:bCs/>
          <w:sz w:val="24"/>
          <w:szCs w:val="24"/>
        </w:rPr>
      </w:pPr>
      <w:r w:rsidRPr="00116D9A">
        <w:rPr>
          <w:rFonts w:ascii="Arial" w:hAnsi="Arial" w:cs="Arial"/>
          <w:bCs/>
          <w:sz w:val="24"/>
          <w:szCs w:val="24"/>
        </w:rPr>
        <w:t xml:space="preserve">Refletem o esforço do Município em geral na prestação de serviços </w:t>
      </w:r>
      <w:r w:rsidR="00E27DA6" w:rsidRPr="00116D9A">
        <w:rPr>
          <w:rFonts w:ascii="Arial" w:hAnsi="Arial" w:cs="Arial"/>
          <w:bCs/>
          <w:sz w:val="24"/>
          <w:szCs w:val="24"/>
        </w:rPr>
        <w:t>à</w:t>
      </w:r>
      <w:r w:rsidRPr="00116D9A">
        <w:rPr>
          <w:rFonts w:ascii="Arial" w:hAnsi="Arial" w:cs="Arial"/>
          <w:bCs/>
          <w:sz w:val="24"/>
          <w:szCs w:val="24"/>
        </w:rPr>
        <w:t xml:space="preserve"> comunidade com base em preço público estabelecido em lei municipal.</w:t>
      </w:r>
    </w:p>
    <w:p w:rsidR="00467EE2" w:rsidRPr="00116D9A" w:rsidRDefault="00467EE2" w:rsidP="00FC054E">
      <w:pPr>
        <w:spacing w:after="0" w:line="240" w:lineRule="auto"/>
        <w:rPr>
          <w:rFonts w:ascii="Arial" w:hAnsi="Arial" w:cs="Arial"/>
          <w:bCs/>
          <w:color w:val="215868" w:themeColor="accent5" w:themeShade="80"/>
          <w:sz w:val="24"/>
          <w:szCs w:val="24"/>
        </w:rPr>
      </w:pPr>
    </w:p>
    <w:p w:rsidR="00BD13AF" w:rsidRPr="00116D9A" w:rsidRDefault="006278CD"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Variações Patrimoniais Aumentativas Financeiras</w:t>
      </w:r>
    </w:p>
    <w:p w:rsidR="006278CD" w:rsidRPr="00116D9A" w:rsidRDefault="006278CD" w:rsidP="00FC054E">
      <w:pPr>
        <w:spacing w:after="0" w:line="240" w:lineRule="auto"/>
        <w:jc w:val="both"/>
        <w:rPr>
          <w:rFonts w:ascii="Arial" w:hAnsi="Arial" w:cs="Arial"/>
          <w:bCs/>
          <w:sz w:val="24"/>
          <w:szCs w:val="24"/>
        </w:rPr>
      </w:pPr>
      <w:r w:rsidRPr="00116D9A">
        <w:rPr>
          <w:rFonts w:ascii="Arial" w:hAnsi="Arial" w:cs="Arial"/>
          <w:bCs/>
          <w:sz w:val="24"/>
          <w:szCs w:val="24"/>
        </w:rPr>
        <w:t>Representam as entradas relativas a juros arrecadados, bem como os rendimentos de depósitos bancários de recursos públicos aplicados em Instituições financeiras.</w:t>
      </w:r>
    </w:p>
    <w:p w:rsidR="00467EE2" w:rsidRPr="00116D9A" w:rsidRDefault="00467EE2" w:rsidP="00FC054E">
      <w:pPr>
        <w:spacing w:after="0" w:line="240" w:lineRule="auto"/>
        <w:rPr>
          <w:rFonts w:ascii="Arial" w:hAnsi="Arial" w:cs="Arial"/>
          <w:bCs/>
          <w:color w:val="215868" w:themeColor="accent5" w:themeShade="80"/>
          <w:sz w:val="24"/>
          <w:szCs w:val="24"/>
        </w:rPr>
      </w:pPr>
    </w:p>
    <w:p w:rsidR="006278CD" w:rsidRPr="00116D9A" w:rsidRDefault="006278CD"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Transferências e delegações recebidas</w:t>
      </w:r>
    </w:p>
    <w:p w:rsidR="006278CD" w:rsidRPr="00116D9A" w:rsidRDefault="006278CD" w:rsidP="00FC054E">
      <w:pPr>
        <w:spacing w:after="0" w:line="240" w:lineRule="auto"/>
        <w:jc w:val="both"/>
        <w:rPr>
          <w:rFonts w:ascii="Arial" w:hAnsi="Arial" w:cs="Arial"/>
          <w:bCs/>
          <w:sz w:val="24"/>
          <w:szCs w:val="24"/>
        </w:rPr>
      </w:pPr>
      <w:r w:rsidRPr="00116D9A">
        <w:rPr>
          <w:rFonts w:ascii="Arial" w:hAnsi="Arial" w:cs="Arial"/>
          <w:bCs/>
          <w:sz w:val="24"/>
          <w:szCs w:val="24"/>
        </w:rPr>
        <w:t xml:space="preserve">Podem ser intra ou </w:t>
      </w:r>
      <w:proofErr w:type="gramStart"/>
      <w:r w:rsidRPr="00116D9A">
        <w:rPr>
          <w:rFonts w:ascii="Arial" w:hAnsi="Arial" w:cs="Arial"/>
          <w:bCs/>
          <w:sz w:val="24"/>
          <w:szCs w:val="24"/>
        </w:rPr>
        <w:t>inter orçamentárias</w:t>
      </w:r>
      <w:proofErr w:type="gramEnd"/>
      <w:r w:rsidRPr="00116D9A">
        <w:rPr>
          <w:rFonts w:ascii="Arial" w:hAnsi="Arial" w:cs="Arial"/>
          <w:bCs/>
          <w:sz w:val="24"/>
          <w:szCs w:val="24"/>
        </w:rPr>
        <w:t xml:space="preserve">, com origem no Município, Estado ou União. São as transferências recebidas </w:t>
      </w:r>
      <w:r w:rsidR="00E41A21" w:rsidRPr="00116D9A">
        <w:rPr>
          <w:rFonts w:ascii="Arial" w:hAnsi="Arial" w:cs="Arial"/>
          <w:bCs/>
          <w:sz w:val="24"/>
          <w:szCs w:val="24"/>
        </w:rPr>
        <w:t>no exercício, podem ser legais ou voluntárias.</w:t>
      </w:r>
    </w:p>
    <w:p w:rsidR="00D508EF" w:rsidRPr="00116D9A" w:rsidRDefault="00D508EF" w:rsidP="00FC054E">
      <w:pPr>
        <w:spacing w:after="0" w:line="240" w:lineRule="auto"/>
        <w:rPr>
          <w:rFonts w:ascii="Arial" w:hAnsi="Arial" w:cs="Arial"/>
          <w:bCs/>
          <w:color w:val="215868" w:themeColor="accent5" w:themeShade="80"/>
          <w:sz w:val="24"/>
          <w:szCs w:val="24"/>
        </w:rPr>
      </w:pPr>
    </w:p>
    <w:p w:rsidR="006278CD" w:rsidRPr="00116D9A" w:rsidRDefault="006278CD" w:rsidP="00D508EF">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Outras Variações Patrimoniais Aumentativas</w:t>
      </w:r>
    </w:p>
    <w:p w:rsidR="006278CD" w:rsidRPr="00116D9A" w:rsidRDefault="006278CD" w:rsidP="00467EE2">
      <w:pPr>
        <w:spacing w:after="0" w:line="240" w:lineRule="auto"/>
        <w:jc w:val="both"/>
        <w:rPr>
          <w:rFonts w:ascii="Arial" w:hAnsi="Arial" w:cs="Arial"/>
          <w:bCs/>
          <w:sz w:val="24"/>
          <w:szCs w:val="24"/>
        </w:rPr>
      </w:pPr>
      <w:r w:rsidRPr="00116D9A">
        <w:rPr>
          <w:rFonts w:ascii="Arial" w:hAnsi="Arial" w:cs="Arial"/>
          <w:bCs/>
          <w:sz w:val="24"/>
          <w:szCs w:val="24"/>
        </w:rPr>
        <w:t xml:space="preserve">Refletem as demais variações patrimoniais aumentativas não citadas acima, inclusive por </w:t>
      </w:r>
      <w:r w:rsidR="005A79AB" w:rsidRPr="00116D9A">
        <w:rPr>
          <w:rFonts w:ascii="Arial" w:hAnsi="Arial" w:cs="Arial"/>
          <w:bCs/>
          <w:sz w:val="24"/>
          <w:szCs w:val="24"/>
        </w:rPr>
        <w:t>redução</w:t>
      </w:r>
      <w:r w:rsidRPr="00116D9A">
        <w:rPr>
          <w:rFonts w:ascii="Arial" w:hAnsi="Arial" w:cs="Arial"/>
          <w:bCs/>
          <w:sz w:val="24"/>
          <w:szCs w:val="24"/>
        </w:rPr>
        <w:t xml:space="preserve"> </w:t>
      </w:r>
      <w:r w:rsidR="00E27DA6" w:rsidRPr="00116D9A">
        <w:rPr>
          <w:rFonts w:ascii="Arial" w:hAnsi="Arial" w:cs="Arial"/>
          <w:bCs/>
          <w:sz w:val="24"/>
          <w:szCs w:val="24"/>
        </w:rPr>
        <w:t xml:space="preserve">das despesas com férias e </w:t>
      </w:r>
      <w:proofErr w:type="gramStart"/>
      <w:r w:rsidR="00E27DA6" w:rsidRPr="00116D9A">
        <w:rPr>
          <w:rFonts w:ascii="Arial" w:hAnsi="Arial" w:cs="Arial"/>
          <w:bCs/>
          <w:sz w:val="24"/>
          <w:szCs w:val="24"/>
        </w:rPr>
        <w:t>décimo reconhecidas</w:t>
      </w:r>
      <w:r w:rsidRPr="00116D9A">
        <w:rPr>
          <w:rFonts w:ascii="Arial" w:hAnsi="Arial" w:cs="Arial"/>
          <w:bCs/>
          <w:sz w:val="24"/>
          <w:szCs w:val="24"/>
        </w:rPr>
        <w:t xml:space="preserve"> por competência</w:t>
      </w:r>
      <w:proofErr w:type="gramEnd"/>
      <w:r w:rsidRPr="00116D9A">
        <w:rPr>
          <w:rFonts w:ascii="Arial" w:hAnsi="Arial" w:cs="Arial"/>
          <w:bCs/>
          <w:sz w:val="24"/>
          <w:szCs w:val="24"/>
        </w:rPr>
        <w:t>.</w:t>
      </w:r>
    </w:p>
    <w:p w:rsidR="00467EE2" w:rsidRPr="00116D9A" w:rsidRDefault="00467EE2" w:rsidP="00467EE2">
      <w:pPr>
        <w:spacing w:after="0" w:line="240" w:lineRule="auto"/>
        <w:jc w:val="both"/>
        <w:rPr>
          <w:rFonts w:ascii="Arial" w:hAnsi="Arial" w:cs="Arial"/>
          <w:bCs/>
          <w:sz w:val="24"/>
          <w:szCs w:val="24"/>
        </w:rPr>
      </w:pPr>
    </w:p>
    <w:p w:rsidR="00467EE2" w:rsidRPr="00116D9A" w:rsidRDefault="00467EE2" w:rsidP="00467EE2">
      <w:pPr>
        <w:spacing w:after="0" w:line="240" w:lineRule="auto"/>
        <w:jc w:val="both"/>
        <w:rPr>
          <w:rFonts w:ascii="Arial" w:hAnsi="Arial" w:cs="Arial"/>
          <w:bCs/>
          <w:sz w:val="24"/>
          <w:szCs w:val="24"/>
        </w:rPr>
      </w:pPr>
    </w:p>
    <w:p w:rsidR="00060291" w:rsidRPr="00116D9A" w:rsidRDefault="00060291" w:rsidP="00467EE2">
      <w:pPr>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Variações Diminutivas</w:t>
      </w:r>
    </w:p>
    <w:p w:rsidR="00BD13AF" w:rsidRPr="00116D9A" w:rsidRDefault="00060291" w:rsidP="003A6484">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Pessoal e Encargos</w:t>
      </w:r>
    </w:p>
    <w:p w:rsidR="00060291" w:rsidRPr="00116D9A" w:rsidRDefault="00060291" w:rsidP="00FC054E">
      <w:pPr>
        <w:spacing w:after="0" w:line="240" w:lineRule="auto"/>
        <w:jc w:val="both"/>
        <w:rPr>
          <w:rFonts w:ascii="Arial" w:hAnsi="Arial" w:cs="Arial"/>
          <w:bCs/>
          <w:sz w:val="24"/>
          <w:szCs w:val="24"/>
        </w:rPr>
      </w:pPr>
      <w:r w:rsidRPr="00116D9A">
        <w:rPr>
          <w:rFonts w:ascii="Arial" w:hAnsi="Arial" w:cs="Arial"/>
          <w:bCs/>
          <w:sz w:val="24"/>
          <w:szCs w:val="24"/>
        </w:rPr>
        <w:t xml:space="preserve">Representam a redução do patrimônio do Município pela assunção da despesa com pessoal, que de acordo com cada área de atuação, produzirá bens ou serviços </w:t>
      </w:r>
      <w:r w:rsidR="004F3763" w:rsidRPr="00116D9A">
        <w:rPr>
          <w:rFonts w:ascii="Arial" w:hAnsi="Arial" w:cs="Arial"/>
          <w:bCs/>
          <w:sz w:val="24"/>
          <w:szCs w:val="24"/>
        </w:rPr>
        <w:t>à</w:t>
      </w:r>
      <w:r w:rsidRPr="00116D9A">
        <w:rPr>
          <w:rFonts w:ascii="Arial" w:hAnsi="Arial" w:cs="Arial"/>
          <w:bCs/>
          <w:sz w:val="24"/>
          <w:szCs w:val="24"/>
        </w:rPr>
        <w:t xml:space="preserve"> comunidade, </w:t>
      </w:r>
      <w:r w:rsidR="004F3763" w:rsidRPr="00116D9A">
        <w:rPr>
          <w:rFonts w:ascii="Arial" w:hAnsi="Arial" w:cs="Arial"/>
          <w:bCs/>
          <w:sz w:val="24"/>
          <w:szCs w:val="24"/>
        </w:rPr>
        <w:t>como a</w:t>
      </w:r>
      <w:r w:rsidRPr="00116D9A">
        <w:rPr>
          <w:rFonts w:ascii="Arial" w:hAnsi="Arial" w:cs="Arial"/>
          <w:bCs/>
          <w:sz w:val="24"/>
          <w:szCs w:val="24"/>
        </w:rPr>
        <w:t xml:space="preserve"> mão de obra de professores, engenheiro, motoristas, operadores de máquinas, enfermeiros, médicos, assistentes administrativos, agentes políticos entre outros.</w:t>
      </w:r>
    </w:p>
    <w:p w:rsidR="00FC054E" w:rsidRPr="00116D9A" w:rsidRDefault="00FC054E" w:rsidP="00FC054E">
      <w:pPr>
        <w:spacing w:after="0" w:line="240" w:lineRule="auto"/>
        <w:jc w:val="both"/>
        <w:rPr>
          <w:rFonts w:ascii="Arial" w:hAnsi="Arial" w:cs="Arial"/>
          <w:bCs/>
          <w:color w:val="215868" w:themeColor="accent5" w:themeShade="80"/>
          <w:sz w:val="24"/>
          <w:szCs w:val="24"/>
        </w:rPr>
      </w:pPr>
    </w:p>
    <w:p w:rsidR="002E03EC" w:rsidRPr="00116D9A" w:rsidRDefault="002E03EC" w:rsidP="004F3763">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Uso de Bens, Serviços e Consumo de capital </w:t>
      </w:r>
      <w:proofErr w:type="gramStart"/>
      <w:r w:rsidRPr="00116D9A">
        <w:rPr>
          <w:rFonts w:ascii="Arial" w:hAnsi="Arial" w:cs="Arial"/>
          <w:bCs/>
          <w:color w:val="215868" w:themeColor="accent5" w:themeShade="80"/>
          <w:sz w:val="24"/>
          <w:szCs w:val="24"/>
        </w:rPr>
        <w:t>fixo</w:t>
      </w:r>
      <w:proofErr w:type="gramEnd"/>
    </w:p>
    <w:p w:rsidR="00060291" w:rsidRPr="00116D9A" w:rsidRDefault="002E03EC" w:rsidP="004F3763">
      <w:pPr>
        <w:spacing w:after="0" w:line="240" w:lineRule="auto"/>
        <w:jc w:val="both"/>
        <w:rPr>
          <w:rFonts w:ascii="Arial" w:hAnsi="Arial" w:cs="Arial"/>
          <w:bCs/>
          <w:sz w:val="24"/>
          <w:szCs w:val="24"/>
        </w:rPr>
      </w:pPr>
      <w:r w:rsidRPr="00116D9A">
        <w:rPr>
          <w:rFonts w:ascii="Arial" w:hAnsi="Arial" w:cs="Arial"/>
          <w:bCs/>
          <w:sz w:val="24"/>
          <w:szCs w:val="24"/>
        </w:rPr>
        <w:t>Produtos adquiridos como, merenda escolar, material de limpeza, higiene, copa e cozinha, combustível, medicamentos entre outros produtos. Os serviços contratados pelo Município como seguros, assinaturas, transporte escolar, energia elétrica, coleta de lixo e outros. Neste grupo também está contabilizado as variações patrimoniais diminutivas com depreciação de bens móveis e imóveis.</w:t>
      </w:r>
    </w:p>
    <w:p w:rsidR="00467EE2" w:rsidRPr="00116D9A" w:rsidRDefault="00467EE2" w:rsidP="00FC054E">
      <w:pPr>
        <w:spacing w:after="0" w:line="240" w:lineRule="auto"/>
        <w:rPr>
          <w:rFonts w:ascii="Arial" w:hAnsi="Arial" w:cs="Arial"/>
          <w:bCs/>
          <w:color w:val="215868" w:themeColor="accent5" w:themeShade="80"/>
          <w:sz w:val="24"/>
          <w:szCs w:val="24"/>
        </w:rPr>
      </w:pPr>
    </w:p>
    <w:p w:rsidR="00E41A21" w:rsidRPr="00116D9A" w:rsidRDefault="00E41A21"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Transferências e delegações concedidas</w:t>
      </w:r>
    </w:p>
    <w:p w:rsidR="00E41A21" w:rsidRPr="00116D9A" w:rsidRDefault="00382C87" w:rsidP="00FC054E">
      <w:pPr>
        <w:spacing w:after="0" w:line="240" w:lineRule="auto"/>
        <w:jc w:val="both"/>
        <w:rPr>
          <w:rFonts w:ascii="Arial" w:hAnsi="Arial" w:cs="Arial"/>
          <w:bCs/>
          <w:sz w:val="24"/>
          <w:szCs w:val="24"/>
        </w:rPr>
      </w:pPr>
      <w:r>
        <w:rPr>
          <w:rFonts w:ascii="Arial" w:hAnsi="Arial" w:cs="Arial"/>
          <w:bCs/>
          <w:sz w:val="24"/>
          <w:szCs w:val="24"/>
        </w:rPr>
        <w:t>As transferências intra</w:t>
      </w:r>
      <w:r w:rsidRPr="00116D9A">
        <w:rPr>
          <w:rFonts w:ascii="Arial" w:hAnsi="Arial" w:cs="Arial"/>
          <w:bCs/>
          <w:sz w:val="24"/>
          <w:szCs w:val="24"/>
        </w:rPr>
        <w:t>governamentais</w:t>
      </w:r>
      <w:r w:rsidR="00E41A21" w:rsidRPr="00116D9A">
        <w:rPr>
          <w:rFonts w:ascii="Arial" w:hAnsi="Arial" w:cs="Arial"/>
          <w:bCs/>
          <w:sz w:val="24"/>
          <w:szCs w:val="24"/>
        </w:rPr>
        <w:t xml:space="preserve"> são operações entre órgãos do mesmo Ente Federativo, como é o caso da Prefeitura com a Câmara de Vereadores, e, Fundo Municipal de Saúde. O Município transfere recursos também a Consórcios Públicos em que o mesmo é consorciado por um interesse em comum. </w:t>
      </w:r>
      <w:proofErr w:type="gramStart"/>
      <w:r w:rsidR="00E41A21" w:rsidRPr="00116D9A">
        <w:rPr>
          <w:rFonts w:ascii="Arial" w:hAnsi="Arial" w:cs="Arial"/>
          <w:bCs/>
          <w:sz w:val="24"/>
          <w:szCs w:val="24"/>
        </w:rPr>
        <w:t>Poderão</w:t>
      </w:r>
      <w:proofErr w:type="gramEnd"/>
      <w:r w:rsidR="00E41A21" w:rsidRPr="00116D9A">
        <w:rPr>
          <w:rFonts w:ascii="Arial" w:hAnsi="Arial" w:cs="Arial"/>
          <w:bCs/>
          <w:sz w:val="24"/>
          <w:szCs w:val="24"/>
        </w:rPr>
        <w:t xml:space="preserve"> haver outros tipos de transferências, ambas podendo ser legais ou voluntárias.</w:t>
      </w:r>
    </w:p>
    <w:p w:rsidR="00D508EF" w:rsidRPr="00116D9A" w:rsidRDefault="00D508EF" w:rsidP="00FC054E">
      <w:pPr>
        <w:spacing w:after="0" w:line="240" w:lineRule="auto"/>
        <w:rPr>
          <w:rFonts w:ascii="Arial" w:hAnsi="Arial" w:cs="Arial"/>
          <w:bCs/>
          <w:color w:val="215868" w:themeColor="accent5" w:themeShade="80"/>
          <w:sz w:val="24"/>
          <w:szCs w:val="24"/>
        </w:rPr>
      </w:pPr>
    </w:p>
    <w:p w:rsidR="00467922" w:rsidRPr="00116D9A" w:rsidRDefault="00E41A21"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Desvalorização e perda de ativos e incorporação de passivos </w:t>
      </w:r>
    </w:p>
    <w:p w:rsidR="001A35CA" w:rsidRDefault="001A35CA" w:rsidP="001A35CA">
      <w:pPr>
        <w:spacing w:after="0" w:line="240" w:lineRule="auto"/>
        <w:jc w:val="both"/>
        <w:rPr>
          <w:rFonts w:ascii="Arial" w:hAnsi="Arial" w:cs="Arial"/>
          <w:bCs/>
          <w:sz w:val="24"/>
          <w:szCs w:val="24"/>
        </w:rPr>
      </w:pPr>
      <w:r>
        <w:rPr>
          <w:rFonts w:ascii="Arial" w:hAnsi="Arial" w:cs="Arial"/>
          <w:bCs/>
          <w:sz w:val="24"/>
          <w:szCs w:val="24"/>
        </w:rPr>
        <w:t>A desvalorização e perda representam a baixa de bens do ativo patrimonial, podendo ser doações, baixa de créditos a receber por ajustes ou cancelamentos, baixa de bens por motivos diversos entre outros.</w:t>
      </w:r>
      <w:r w:rsidR="00583ED2">
        <w:rPr>
          <w:rFonts w:ascii="Arial" w:hAnsi="Arial" w:cs="Arial"/>
          <w:bCs/>
          <w:sz w:val="24"/>
          <w:szCs w:val="24"/>
        </w:rPr>
        <w:t xml:space="preserve"> </w:t>
      </w:r>
      <w:r>
        <w:rPr>
          <w:rFonts w:ascii="Arial" w:hAnsi="Arial" w:cs="Arial"/>
          <w:bCs/>
          <w:sz w:val="24"/>
          <w:szCs w:val="24"/>
        </w:rPr>
        <w:t>A incorporação de passivos representa o reconhecimento de um passivo, sendo independente de execução orçamentária.</w:t>
      </w:r>
    </w:p>
    <w:p w:rsidR="00FC054E" w:rsidRPr="00116D9A" w:rsidRDefault="00FC054E" w:rsidP="00FC054E">
      <w:pPr>
        <w:spacing w:after="0" w:line="240" w:lineRule="auto"/>
        <w:rPr>
          <w:rFonts w:ascii="Arial" w:hAnsi="Arial" w:cs="Arial"/>
          <w:bCs/>
          <w:color w:val="215868" w:themeColor="accent5" w:themeShade="80"/>
          <w:sz w:val="24"/>
          <w:szCs w:val="24"/>
        </w:rPr>
      </w:pPr>
    </w:p>
    <w:p w:rsidR="00051161" w:rsidRDefault="00051161" w:rsidP="00051161">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Tributárias</w:t>
      </w:r>
    </w:p>
    <w:p w:rsidR="00051161" w:rsidRPr="00785F79" w:rsidRDefault="00051161" w:rsidP="00051161">
      <w:pPr>
        <w:spacing w:after="0" w:line="240" w:lineRule="auto"/>
        <w:rPr>
          <w:rFonts w:ascii="Arial" w:hAnsi="Arial" w:cs="Arial"/>
          <w:bCs/>
          <w:sz w:val="24"/>
          <w:szCs w:val="24"/>
        </w:rPr>
      </w:pPr>
      <w:r w:rsidRPr="00785F79">
        <w:rPr>
          <w:rFonts w:ascii="Arial" w:hAnsi="Arial" w:cs="Arial"/>
          <w:bCs/>
          <w:sz w:val="24"/>
          <w:szCs w:val="24"/>
        </w:rPr>
        <w:t>Representam a despesa com taxas e contribuições.</w:t>
      </w:r>
    </w:p>
    <w:p w:rsidR="00051161" w:rsidRDefault="00051161" w:rsidP="00FC054E">
      <w:pPr>
        <w:spacing w:after="0" w:line="240" w:lineRule="auto"/>
        <w:rPr>
          <w:rFonts w:ascii="Arial" w:hAnsi="Arial" w:cs="Arial"/>
          <w:bCs/>
          <w:color w:val="215868" w:themeColor="accent5" w:themeShade="80"/>
          <w:sz w:val="24"/>
          <w:szCs w:val="24"/>
        </w:rPr>
      </w:pPr>
    </w:p>
    <w:p w:rsidR="005A79AB" w:rsidRPr="00116D9A" w:rsidRDefault="005A79AB"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Outras Variações Patrimoniais Diminutivas</w:t>
      </w:r>
    </w:p>
    <w:p w:rsidR="005A79AB" w:rsidRPr="00116D9A" w:rsidRDefault="005A79AB" w:rsidP="00FC054E">
      <w:pPr>
        <w:spacing w:after="0" w:line="240" w:lineRule="auto"/>
        <w:rPr>
          <w:rFonts w:ascii="Arial" w:hAnsi="Arial" w:cs="Arial"/>
          <w:bCs/>
          <w:sz w:val="24"/>
          <w:szCs w:val="24"/>
        </w:rPr>
      </w:pPr>
      <w:r w:rsidRPr="00116D9A">
        <w:rPr>
          <w:rFonts w:ascii="Arial" w:hAnsi="Arial" w:cs="Arial"/>
          <w:bCs/>
          <w:sz w:val="24"/>
          <w:szCs w:val="24"/>
        </w:rPr>
        <w:t>Refletem as demais variações patrimoniais diminutivas não citadas acima.</w:t>
      </w:r>
    </w:p>
    <w:p w:rsidR="00467EE2" w:rsidRDefault="00467EE2" w:rsidP="0093664A">
      <w:pPr>
        <w:spacing w:after="0" w:line="240" w:lineRule="auto"/>
        <w:rPr>
          <w:rFonts w:ascii="Arial" w:hAnsi="Arial" w:cs="Arial"/>
          <w:b/>
          <w:bCs/>
          <w:color w:val="984806" w:themeColor="accent6" w:themeShade="80"/>
          <w:sz w:val="24"/>
          <w:szCs w:val="24"/>
        </w:rPr>
      </w:pPr>
    </w:p>
    <w:p w:rsidR="00875B9F" w:rsidRDefault="00875B9F" w:rsidP="0093664A">
      <w:pPr>
        <w:spacing w:after="0" w:line="240" w:lineRule="auto"/>
        <w:rPr>
          <w:rFonts w:ascii="Arial" w:hAnsi="Arial" w:cs="Arial"/>
          <w:b/>
          <w:bCs/>
          <w:color w:val="984806" w:themeColor="accent6" w:themeShade="80"/>
          <w:sz w:val="24"/>
          <w:szCs w:val="24"/>
        </w:rPr>
      </w:pPr>
    </w:p>
    <w:p w:rsidR="008A3226" w:rsidRPr="00116D9A" w:rsidRDefault="005A63BA" w:rsidP="0093664A">
      <w:pPr>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NOTAS EXPLICATIVAS AO BALANÇO FINANCEIRO</w:t>
      </w:r>
    </w:p>
    <w:p w:rsidR="00FC075C" w:rsidRDefault="00FC075C" w:rsidP="004F3763">
      <w:pPr>
        <w:spacing w:after="0" w:line="240" w:lineRule="auto"/>
        <w:rPr>
          <w:rFonts w:ascii="Arial" w:hAnsi="Arial" w:cs="Arial"/>
          <w:b/>
          <w:bCs/>
          <w:color w:val="215868" w:themeColor="accent5" w:themeShade="80"/>
          <w:sz w:val="24"/>
          <w:szCs w:val="24"/>
        </w:rPr>
      </w:pPr>
    </w:p>
    <w:p w:rsidR="008A3226" w:rsidRPr="00116D9A" w:rsidRDefault="000E2DA9" w:rsidP="003A6484">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20</w:t>
      </w:r>
      <w:r w:rsidR="008A3226" w:rsidRPr="00116D9A">
        <w:rPr>
          <w:rFonts w:ascii="Arial" w:hAnsi="Arial" w:cs="Arial"/>
          <w:b/>
          <w:bCs/>
          <w:color w:val="215868" w:themeColor="accent5" w:themeShade="80"/>
          <w:sz w:val="24"/>
          <w:szCs w:val="24"/>
        </w:rPr>
        <w:t xml:space="preserve"> Transferências Fin</w:t>
      </w:r>
      <w:r w:rsidR="00FB4284" w:rsidRPr="00116D9A">
        <w:rPr>
          <w:rFonts w:ascii="Arial" w:hAnsi="Arial" w:cs="Arial"/>
          <w:b/>
          <w:bCs/>
          <w:color w:val="215868" w:themeColor="accent5" w:themeShade="80"/>
          <w:sz w:val="24"/>
          <w:szCs w:val="24"/>
        </w:rPr>
        <w:t>anceiras Recebidas e Concedidas</w:t>
      </w:r>
    </w:p>
    <w:p w:rsidR="00FC075C" w:rsidRPr="00116D9A" w:rsidRDefault="00FC075C" w:rsidP="003A648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 xml:space="preserve">Não </w:t>
      </w:r>
      <w:proofErr w:type="gramStart"/>
      <w:r w:rsidRPr="00116D9A">
        <w:rPr>
          <w:rFonts w:ascii="Arial" w:hAnsi="Arial" w:cs="Arial"/>
          <w:sz w:val="24"/>
          <w:szCs w:val="24"/>
        </w:rPr>
        <w:t>houveram</w:t>
      </w:r>
      <w:proofErr w:type="gramEnd"/>
      <w:r w:rsidRPr="00116D9A">
        <w:rPr>
          <w:rFonts w:ascii="Arial" w:hAnsi="Arial" w:cs="Arial"/>
          <w:sz w:val="24"/>
          <w:szCs w:val="24"/>
        </w:rPr>
        <w:t xml:space="preserve"> receitas e despesas intraorçamentária, apenas transferências intraorçamentárias:</w:t>
      </w:r>
    </w:p>
    <w:p w:rsidR="00FC075C" w:rsidRDefault="00FC075C" w:rsidP="00FC075C">
      <w:pPr>
        <w:autoSpaceDE w:val="0"/>
        <w:autoSpaceDN w:val="0"/>
        <w:adjustRightInd w:val="0"/>
        <w:spacing w:after="0" w:line="240" w:lineRule="auto"/>
        <w:jc w:val="both"/>
        <w:rPr>
          <w:rFonts w:ascii="Arial" w:hAnsi="Arial" w:cs="Arial"/>
        </w:rPr>
      </w:pPr>
    </w:p>
    <w:p w:rsidR="006E1301" w:rsidRDefault="006E1301" w:rsidP="00FC075C">
      <w:pPr>
        <w:autoSpaceDE w:val="0"/>
        <w:autoSpaceDN w:val="0"/>
        <w:adjustRightInd w:val="0"/>
        <w:spacing w:after="0" w:line="240" w:lineRule="auto"/>
        <w:jc w:val="both"/>
        <w:rPr>
          <w:rFonts w:ascii="Arial" w:hAnsi="Arial" w:cs="Arial"/>
        </w:rPr>
      </w:pPr>
    </w:p>
    <w:p w:rsidR="006E1301" w:rsidRPr="00116D9A" w:rsidRDefault="006E1301" w:rsidP="00FC075C">
      <w:pPr>
        <w:autoSpaceDE w:val="0"/>
        <w:autoSpaceDN w:val="0"/>
        <w:adjustRightInd w:val="0"/>
        <w:spacing w:after="0" w:line="240" w:lineRule="auto"/>
        <w:jc w:val="both"/>
        <w:rPr>
          <w:rFonts w:ascii="Arial" w:hAnsi="Arial" w:cs="Arial"/>
        </w:rPr>
      </w:pPr>
    </w:p>
    <w:tbl>
      <w:tblPr>
        <w:tblStyle w:val="TabeladeGrade4-nfase52"/>
        <w:tblW w:w="9072" w:type="dxa"/>
        <w:tblInd w:w="108" w:type="dxa"/>
        <w:tblLook w:val="04A0"/>
      </w:tblPr>
      <w:tblGrid>
        <w:gridCol w:w="1439"/>
        <w:gridCol w:w="1420"/>
        <w:gridCol w:w="1501"/>
        <w:gridCol w:w="2444"/>
        <w:gridCol w:w="2268"/>
      </w:tblGrid>
      <w:tr w:rsidR="00FC075C" w:rsidRPr="00116D9A" w:rsidTr="00FE20CF">
        <w:trPr>
          <w:cnfStyle w:val="100000000000"/>
        </w:trPr>
        <w:tc>
          <w:tcPr>
            <w:cnfStyle w:val="001000000000"/>
            <w:tcW w:w="1439" w:type="dxa"/>
          </w:tcPr>
          <w:p w:rsidR="00FC075C" w:rsidRPr="00116D9A" w:rsidRDefault="00FC075C" w:rsidP="00807422">
            <w:pPr>
              <w:autoSpaceDE w:val="0"/>
              <w:autoSpaceDN w:val="0"/>
              <w:adjustRightInd w:val="0"/>
              <w:jc w:val="center"/>
              <w:rPr>
                <w:rFonts w:ascii="Arial" w:hAnsi="Arial" w:cs="Arial"/>
                <w:b w:val="0"/>
              </w:rPr>
            </w:pPr>
            <w:r w:rsidRPr="00116D9A">
              <w:rPr>
                <w:rFonts w:ascii="Arial" w:hAnsi="Arial" w:cs="Arial"/>
                <w:b w:val="0"/>
              </w:rPr>
              <w:lastRenderedPageBreak/>
              <w:t>Entidade concedente</w:t>
            </w:r>
          </w:p>
        </w:tc>
        <w:tc>
          <w:tcPr>
            <w:tcW w:w="1420" w:type="dxa"/>
          </w:tcPr>
          <w:p w:rsidR="00FC075C" w:rsidRPr="00116D9A" w:rsidRDefault="00FC075C" w:rsidP="00807422">
            <w:pPr>
              <w:autoSpaceDE w:val="0"/>
              <w:autoSpaceDN w:val="0"/>
              <w:adjustRightInd w:val="0"/>
              <w:jc w:val="center"/>
              <w:cnfStyle w:val="100000000000"/>
              <w:rPr>
                <w:rFonts w:ascii="Arial" w:hAnsi="Arial" w:cs="Arial"/>
                <w:b w:val="0"/>
              </w:rPr>
            </w:pPr>
            <w:r w:rsidRPr="00116D9A">
              <w:rPr>
                <w:rFonts w:ascii="Arial" w:hAnsi="Arial" w:cs="Arial"/>
                <w:b w:val="0"/>
              </w:rPr>
              <w:t>Entidade recebedora</w:t>
            </w:r>
          </w:p>
        </w:tc>
        <w:tc>
          <w:tcPr>
            <w:tcW w:w="1501" w:type="dxa"/>
          </w:tcPr>
          <w:p w:rsidR="00FC075C" w:rsidRPr="00116D9A" w:rsidRDefault="00FC075C" w:rsidP="00807422">
            <w:pPr>
              <w:autoSpaceDE w:val="0"/>
              <w:autoSpaceDN w:val="0"/>
              <w:adjustRightInd w:val="0"/>
              <w:jc w:val="center"/>
              <w:cnfStyle w:val="100000000000"/>
              <w:rPr>
                <w:rFonts w:ascii="Arial" w:hAnsi="Arial" w:cs="Arial"/>
                <w:b w:val="0"/>
              </w:rPr>
            </w:pPr>
            <w:r w:rsidRPr="00116D9A">
              <w:rPr>
                <w:rFonts w:ascii="Arial" w:hAnsi="Arial" w:cs="Arial"/>
                <w:b w:val="0"/>
              </w:rPr>
              <w:t>Valor</w:t>
            </w:r>
          </w:p>
        </w:tc>
        <w:tc>
          <w:tcPr>
            <w:tcW w:w="2444" w:type="dxa"/>
          </w:tcPr>
          <w:p w:rsidR="00FC075C" w:rsidRPr="00116D9A" w:rsidRDefault="00FC075C" w:rsidP="00807422">
            <w:pPr>
              <w:autoSpaceDE w:val="0"/>
              <w:autoSpaceDN w:val="0"/>
              <w:adjustRightInd w:val="0"/>
              <w:jc w:val="center"/>
              <w:cnfStyle w:val="100000000000"/>
              <w:rPr>
                <w:rFonts w:ascii="Arial" w:hAnsi="Arial" w:cs="Arial"/>
                <w:b w:val="0"/>
              </w:rPr>
            </w:pPr>
            <w:r w:rsidRPr="00116D9A">
              <w:rPr>
                <w:rFonts w:ascii="Arial" w:hAnsi="Arial" w:cs="Arial"/>
                <w:b w:val="0"/>
              </w:rPr>
              <w:t>Finalidade</w:t>
            </w:r>
          </w:p>
        </w:tc>
        <w:tc>
          <w:tcPr>
            <w:tcW w:w="2268" w:type="dxa"/>
          </w:tcPr>
          <w:p w:rsidR="00FC075C" w:rsidRPr="00116D9A" w:rsidRDefault="00FC075C" w:rsidP="00807422">
            <w:pPr>
              <w:autoSpaceDE w:val="0"/>
              <w:autoSpaceDN w:val="0"/>
              <w:adjustRightInd w:val="0"/>
              <w:jc w:val="center"/>
              <w:cnfStyle w:val="100000000000"/>
              <w:rPr>
                <w:rFonts w:ascii="Arial" w:hAnsi="Arial" w:cs="Arial"/>
                <w:b w:val="0"/>
              </w:rPr>
            </w:pPr>
            <w:r w:rsidRPr="00116D9A">
              <w:rPr>
                <w:rFonts w:ascii="Arial" w:hAnsi="Arial" w:cs="Arial"/>
                <w:b w:val="0"/>
              </w:rPr>
              <w:t>Ato Legal</w:t>
            </w:r>
          </w:p>
        </w:tc>
      </w:tr>
      <w:tr w:rsidR="005977D0" w:rsidRPr="00116D9A" w:rsidTr="00FE20CF">
        <w:trPr>
          <w:cnfStyle w:val="000000100000"/>
        </w:trPr>
        <w:tc>
          <w:tcPr>
            <w:cnfStyle w:val="001000000000"/>
            <w:tcW w:w="1439" w:type="dxa"/>
          </w:tcPr>
          <w:p w:rsidR="005977D0" w:rsidRPr="00116D9A" w:rsidRDefault="005977D0" w:rsidP="00446E22">
            <w:pPr>
              <w:autoSpaceDE w:val="0"/>
              <w:autoSpaceDN w:val="0"/>
              <w:adjustRightInd w:val="0"/>
              <w:rPr>
                <w:rFonts w:ascii="Arial" w:hAnsi="Arial" w:cs="Arial"/>
                <w:b w:val="0"/>
              </w:rPr>
            </w:pPr>
            <w:r w:rsidRPr="00116D9A">
              <w:rPr>
                <w:rFonts w:ascii="Arial" w:hAnsi="Arial" w:cs="Arial"/>
                <w:b w:val="0"/>
              </w:rPr>
              <w:t>Prefeitura</w:t>
            </w:r>
          </w:p>
        </w:tc>
        <w:tc>
          <w:tcPr>
            <w:tcW w:w="1420" w:type="dxa"/>
          </w:tcPr>
          <w:p w:rsidR="005977D0" w:rsidRPr="00116D9A" w:rsidRDefault="005977D0" w:rsidP="00446E22">
            <w:pPr>
              <w:autoSpaceDE w:val="0"/>
              <w:autoSpaceDN w:val="0"/>
              <w:adjustRightInd w:val="0"/>
              <w:cnfStyle w:val="000000100000"/>
              <w:rPr>
                <w:rFonts w:ascii="Arial" w:hAnsi="Arial" w:cs="Arial"/>
                <w:b/>
              </w:rPr>
            </w:pPr>
            <w:r w:rsidRPr="00116D9A">
              <w:rPr>
                <w:rFonts w:ascii="Arial" w:hAnsi="Arial" w:cs="Arial"/>
                <w:b/>
              </w:rPr>
              <w:t>Fundo Municipal de Saúde</w:t>
            </w:r>
          </w:p>
        </w:tc>
        <w:tc>
          <w:tcPr>
            <w:tcW w:w="1501" w:type="dxa"/>
          </w:tcPr>
          <w:p w:rsidR="005977D0" w:rsidRPr="00116D9A" w:rsidRDefault="005977D0" w:rsidP="00446E22">
            <w:pPr>
              <w:autoSpaceDE w:val="0"/>
              <w:autoSpaceDN w:val="0"/>
              <w:adjustRightInd w:val="0"/>
              <w:jc w:val="right"/>
              <w:cnfStyle w:val="000000100000"/>
              <w:rPr>
                <w:rFonts w:ascii="Arial" w:hAnsi="Arial" w:cs="Arial"/>
                <w:sz w:val="20"/>
                <w:szCs w:val="20"/>
              </w:rPr>
            </w:pPr>
            <w:r>
              <w:rPr>
                <w:rFonts w:ascii="Arial" w:hAnsi="Arial" w:cs="Arial"/>
                <w:sz w:val="20"/>
                <w:szCs w:val="20"/>
              </w:rPr>
              <w:t>2.357.580,97</w:t>
            </w:r>
          </w:p>
        </w:tc>
        <w:tc>
          <w:tcPr>
            <w:tcW w:w="2444" w:type="dxa"/>
          </w:tcPr>
          <w:p w:rsidR="005977D0" w:rsidRPr="00116D9A" w:rsidRDefault="005977D0" w:rsidP="00446E22">
            <w:pPr>
              <w:autoSpaceDE w:val="0"/>
              <w:autoSpaceDN w:val="0"/>
              <w:adjustRightInd w:val="0"/>
              <w:cnfStyle w:val="000000100000"/>
              <w:rPr>
                <w:rFonts w:ascii="Arial" w:hAnsi="Arial" w:cs="Arial"/>
              </w:rPr>
            </w:pPr>
            <w:r w:rsidRPr="00116D9A">
              <w:rPr>
                <w:rFonts w:ascii="Arial" w:hAnsi="Arial" w:cs="Arial"/>
              </w:rPr>
              <w:t>Manutenção de todas as atividades do Fundo Municipal de Saúde</w:t>
            </w:r>
          </w:p>
        </w:tc>
        <w:tc>
          <w:tcPr>
            <w:tcW w:w="2268" w:type="dxa"/>
          </w:tcPr>
          <w:p w:rsidR="005977D0" w:rsidRPr="00A220D8" w:rsidRDefault="005977D0" w:rsidP="000073F8">
            <w:pPr>
              <w:autoSpaceDE w:val="0"/>
              <w:autoSpaceDN w:val="0"/>
              <w:adjustRightInd w:val="0"/>
              <w:cnfStyle w:val="000000100000"/>
              <w:rPr>
                <w:rFonts w:ascii="Arial" w:hAnsi="Arial" w:cs="Arial"/>
                <w:sz w:val="20"/>
                <w:szCs w:val="20"/>
              </w:rPr>
            </w:pPr>
            <w:r w:rsidRPr="00A220D8">
              <w:rPr>
                <w:rFonts w:ascii="Arial" w:hAnsi="Arial" w:cs="Arial"/>
                <w:sz w:val="20"/>
                <w:szCs w:val="20"/>
              </w:rPr>
              <w:t>A Lei Municipal nº1461 de 09 de dezembro de 2019 aprovou a Lei Orçamentária 2020</w:t>
            </w:r>
          </w:p>
        </w:tc>
      </w:tr>
      <w:tr w:rsidR="005977D0" w:rsidRPr="00116D9A" w:rsidTr="00FE20CF">
        <w:tc>
          <w:tcPr>
            <w:cnfStyle w:val="001000000000"/>
            <w:tcW w:w="1439" w:type="dxa"/>
          </w:tcPr>
          <w:p w:rsidR="005977D0" w:rsidRPr="00116D9A" w:rsidRDefault="005977D0" w:rsidP="00583ED2">
            <w:pPr>
              <w:autoSpaceDE w:val="0"/>
              <w:autoSpaceDN w:val="0"/>
              <w:adjustRightInd w:val="0"/>
              <w:rPr>
                <w:rFonts w:ascii="Arial" w:hAnsi="Arial" w:cs="Arial"/>
                <w:b w:val="0"/>
              </w:rPr>
            </w:pPr>
            <w:r w:rsidRPr="00116D9A">
              <w:rPr>
                <w:rFonts w:ascii="Arial" w:hAnsi="Arial" w:cs="Arial"/>
                <w:b w:val="0"/>
              </w:rPr>
              <w:t>Prefeitura</w:t>
            </w:r>
          </w:p>
        </w:tc>
        <w:tc>
          <w:tcPr>
            <w:tcW w:w="1420" w:type="dxa"/>
          </w:tcPr>
          <w:p w:rsidR="005977D0" w:rsidRPr="00116D9A" w:rsidRDefault="005977D0" w:rsidP="00583ED2">
            <w:pPr>
              <w:autoSpaceDE w:val="0"/>
              <w:autoSpaceDN w:val="0"/>
              <w:adjustRightInd w:val="0"/>
              <w:cnfStyle w:val="000000000000"/>
              <w:rPr>
                <w:rFonts w:ascii="Arial" w:hAnsi="Arial" w:cs="Arial"/>
                <w:b/>
              </w:rPr>
            </w:pPr>
            <w:r w:rsidRPr="00116D9A">
              <w:rPr>
                <w:rFonts w:ascii="Arial" w:hAnsi="Arial" w:cs="Arial"/>
                <w:b/>
              </w:rPr>
              <w:t xml:space="preserve">Câmara </w:t>
            </w:r>
          </w:p>
        </w:tc>
        <w:tc>
          <w:tcPr>
            <w:tcW w:w="1501" w:type="dxa"/>
          </w:tcPr>
          <w:p w:rsidR="005977D0" w:rsidRPr="00116D9A" w:rsidRDefault="005977D0" w:rsidP="00583ED2">
            <w:pPr>
              <w:autoSpaceDE w:val="0"/>
              <w:autoSpaceDN w:val="0"/>
              <w:adjustRightInd w:val="0"/>
              <w:jc w:val="right"/>
              <w:cnfStyle w:val="000000000000"/>
              <w:rPr>
                <w:rFonts w:ascii="Arial" w:hAnsi="Arial" w:cs="Arial"/>
                <w:sz w:val="20"/>
                <w:szCs w:val="20"/>
              </w:rPr>
            </w:pPr>
            <w:r>
              <w:rPr>
                <w:rFonts w:ascii="Arial" w:hAnsi="Arial" w:cs="Arial"/>
                <w:sz w:val="20"/>
                <w:szCs w:val="20"/>
              </w:rPr>
              <w:t>865.000,00</w:t>
            </w:r>
          </w:p>
        </w:tc>
        <w:tc>
          <w:tcPr>
            <w:tcW w:w="2444" w:type="dxa"/>
          </w:tcPr>
          <w:p w:rsidR="005977D0" w:rsidRPr="00116D9A" w:rsidRDefault="005977D0" w:rsidP="00583ED2">
            <w:pPr>
              <w:autoSpaceDE w:val="0"/>
              <w:autoSpaceDN w:val="0"/>
              <w:adjustRightInd w:val="0"/>
              <w:cnfStyle w:val="000000000000"/>
              <w:rPr>
                <w:rFonts w:ascii="Arial" w:hAnsi="Arial" w:cs="Arial"/>
              </w:rPr>
            </w:pPr>
            <w:r w:rsidRPr="00116D9A">
              <w:rPr>
                <w:rFonts w:ascii="Arial" w:hAnsi="Arial" w:cs="Arial"/>
              </w:rPr>
              <w:t>Manutenção de todas as atividades do Poder Legislativo Municipal</w:t>
            </w:r>
          </w:p>
        </w:tc>
        <w:tc>
          <w:tcPr>
            <w:tcW w:w="2268" w:type="dxa"/>
          </w:tcPr>
          <w:p w:rsidR="005977D0" w:rsidRPr="00A220D8" w:rsidRDefault="005977D0" w:rsidP="000073F8">
            <w:pPr>
              <w:autoSpaceDE w:val="0"/>
              <w:autoSpaceDN w:val="0"/>
              <w:adjustRightInd w:val="0"/>
              <w:cnfStyle w:val="000000000000"/>
              <w:rPr>
                <w:rFonts w:ascii="Arial" w:hAnsi="Arial" w:cs="Arial"/>
                <w:sz w:val="20"/>
                <w:szCs w:val="20"/>
              </w:rPr>
            </w:pPr>
            <w:r w:rsidRPr="00A220D8">
              <w:rPr>
                <w:rFonts w:ascii="Arial" w:hAnsi="Arial" w:cs="Arial"/>
                <w:sz w:val="20"/>
                <w:szCs w:val="20"/>
              </w:rPr>
              <w:t>A Lei Municipal nº1461 de 09 de dezembro de 2019 aprovou a Lei Orçamentária 2020</w:t>
            </w:r>
          </w:p>
        </w:tc>
      </w:tr>
      <w:tr w:rsidR="005977D0" w:rsidRPr="00116D9A" w:rsidTr="00FE20CF">
        <w:trPr>
          <w:cnfStyle w:val="000000100000"/>
        </w:trPr>
        <w:tc>
          <w:tcPr>
            <w:cnfStyle w:val="001000000000"/>
            <w:tcW w:w="1439" w:type="dxa"/>
          </w:tcPr>
          <w:p w:rsidR="005977D0" w:rsidRPr="00116D9A" w:rsidRDefault="005977D0" w:rsidP="00583ED2">
            <w:pPr>
              <w:autoSpaceDE w:val="0"/>
              <w:autoSpaceDN w:val="0"/>
              <w:adjustRightInd w:val="0"/>
              <w:rPr>
                <w:rFonts w:ascii="Arial" w:hAnsi="Arial" w:cs="Arial"/>
                <w:b w:val="0"/>
              </w:rPr>
            </w:pPr>
            <w:r w:rsidRPr="00116D9A">
              <w:rPr>
                <w:rFonts w:ascii="Arial" w:hAnsi="Arial" w:cs="Arial"/>
                <w:b w:val="0"/>
              </w:rPr>
              <w:t>Câmara</w:t>
            </w:r>
          </w:p>
        </w:tc>
        <w:tc>
          <w:tcPr>
            <w:tcW w:w="1420" w:type="dxa"/>
          </w:tcPr>
          <w:p w:rsidR="005977D0" w:rsidRPr="00116D9A" w:rsidRDefault="005977D0" w:rsidP="00583ED2">
            <w:pPr>
              <w:autoSpaceDE w:val="0"/>
              <w:autoSpaceDN w:val="0"/>
              <w:adjustRightInd w:val="0"/>
              <w:cnfStyle w:val="000000100000"/>
              <w:rPr>
                <w:rFonts w:ascii="Arial" w:hAnsi="Arial" w:cs="Arial"/>
                <w:b/>
              </w:rPr>
            </w:pPr>
            <w:r w:rsidRPr="00116D9A">
              <w:rPr>
                <w:rFonts w:ascii="Arial" w:hAnsi="Arial" w:cs="Arial"/>
                <w:b/>
              </w:rPr>
              <w:t>Prefeitura</w:t>
            </w:r>
          </w:p>
        </w:tc>
        <w:tc>
          <w:tcPr>
            <w:tcW w:w="1501" w:type="dxa"/>
          </w:tcPr>
          <w:p w:rsidR="005977D0" w:rsidRPr="00116D9A" w:rsidRDefault="005977D0" w:rsidP="00583ED2">
            <w:pPr>
              <w:autoSpaceDE w:val="0"/>
              <w:autoSpaceDN w:val="0"/>
              <w:adjustRightInd w:val="0"/>
              <w:jc w:val="right"/>
              <w:cnfStyle w:val="000000100000"/>
              <w:rPr>
                <w:rFonts w:ascii="Arial" w:hAnsi="Arial" w:cs="Arial"/>
                <w:sz w:val="20"/>
                <w:szCs w:val="20"/>
              </w:rPr>
            </w:pPr>
            <w:r>
              <w:rPr>
                <w:rFonts w:ascii="Arial" w:hAnsi="Arial" w:cs="Arial"/>
                <w:sz w:val="20"/>
                <w:szCs w:val="20"/>
              </w:rPr>
              <w:t>105.709,74</w:t>
            </w:r>
          </w:p>
        </w:tc>
        <w:tc>
          <w:tcPr>
            <w:tcW w:w="2444" w:type="dxa"/>
          </w:tcPr>
          <w:p w:rsidR="005977D0" w:rsidRPr="00116D9A" w:rsidRDefault="005977D0" w:rsidP="00583ED2">
            <w:pPr>
              <w:autoSpaceDE w:val="0"/>
              <w:autoSpaceDN w:val="0"/>
              <w:adjustRightInd w:val="0"/>
              <w:cnfStyle w:val="000000100000"/>
              <w:rPr>
                <w:rFonts w:ascii="Arial" w:hAnsi="Arial" w:cs="Arial"/>
              </w:rPr>
            </w:pPr>
            <w:r w:rsidRPr="00116D9A">
              <w:rPr>
                <w:rFonts w:ascii="Arial" w:hAnsi="Arial" w:cs="Arial"/>
              </w:rPr>
              <w:t>Devolução dos recursos não utilizados</w:t>
            </w:r>
            <w:proofErr w:type="gramStart"/>
            <w:r w:rsidRPr="00116D9A">
              <w:rPr>
                <w:rFonts w:ascii="Arial" w:hAnsi="Arial" w:cs="Arial"/>
              </w:rPr>
              <w:t xml:space="preserve">  </w:t>
            </w:r>
            <w:proofErr w:type="gramEnd"/>
            <w:r w:rsidRPr="00116D9A">
              <w:rPr>
                <w:rFonts w:ascii="Arial" w:hAnsi="Arial" w:cs="Arial"/>
              </w:rPr>
              <w:t>referente duodécimo do exercício</w:t>
            </w:r>
          </w:p>
        </w:tc>
        <w:tc>
          <w:tcPr>
            <w:tcW w:w="2268" w:type="dxa"/>
          </w:tcPr>
          <w:p w:rsidR="005977D0" w:rsidRPr="00A220D8" w:rsidRDefault="005977D0" w:rsidP="000073F8">
            <w:pPr>
              <w:autoSpaceDE w:val="0"/>
              <w:autoSpaceDN w:val="0"/>
              <w:adjustRightInd w:val="0"/>
              <w:cnfStyle w:val="000000100000"/>
              <w:rPr>
                <w:rFonts w:ascii="Arial" w:hAnsi="Arial" w:cs="Arial"/>
                <w:sz w:val="20"/>
                <w:szCs w:val="20"/>
              </w:rPr>
            </w:pPr>
            <w:r w:rsidRPr="00A220D8">
              <w:rPr>
                <w:rFonts w:ascii="Arial" w:hAnsi="Arial" w:cs="Arial"/>
                <w:sz w:val="20"/>
                <w:szCs w:val="20"/>
              </w:rPr>
              <w:t>A Lei Municipal nº1461 de 09 de dezembro de 2019 aprovou a Lei Orçamentária 2020</w:t>
            </w:r>
          </w:p>
        </w:tc>
      </w:tr>
    </w:tbl>
    <w:p w:rsidR="00FC075C" w:rsidRPr="00116D9A" w:rsidRDefault="00FC075C" w:rsidP="00FC075C">
      <w:pPr>
        <w:autoSpaceDE w:val="0"/>
        <w:autoSpaceDN w:val="0"/>
        <w:adjustRightInd w:val="0"/>
        <w:spacing w:after="0" w:line="240" w:lineRule="auto"/>
        <w:jc w:val="both"/>
        <w:rPr>
          <w:rFonts w:ascii="Arial" w:hAnsi="Arial" w:cs="Arial"/>
          <w:sz w:val="24"/>
          <w:szCs w:val="24"/>
        </w:rPr>
      </w:pPr>
    </w:p>
    <w:p w:rsidR="00467EE2" w:rsidRPr="00116D9A" w:rsidRDefault="00467EE2" w:rsidP="003A6484">
      <w:pPr>
        <w:spacing w:after="0" w:line="240" w:lineRule="auto"/>
        <w:jc w:val="both"/>
        <w:rPr>
          <w:rFonts w:ascii="Arial" w:hAnsi="Arial" w:cs="Arial"/>
          <w:b/>
          <w:bCs/>
          <w:color w:val="215868" w:themeColor="accent5" w:themeShade="80"/>
          <w:sz w:val="24"/>
          <w:szCs w:val="24"/>
        </w:rPr>
      </w:pPr>
    </w:p>
    <w:p w:rsidR="008A3226" w:rsidRPr="00116D9A" w:rsidRDefault="000E2DA9" w:rsidP="003A6484">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21</w:t>
      </w:r>
      <w:r w:rsidR="00FB4284" w:rsidRPr="00116D9A">
        <w:rPr>
          <w:rFonts w:ascii="Arial" w:hAnsi="Arial" w:cs="Arial"/>
          <w:b/>
          <w:bCs/>
          <w:color w:val="215868" w:themeColor="accent5" w:themeShade="80"/>
          <w:sz w:val="24"/>
          <w:szCs w:val="24"/>
        </w:rPr>
        <w:t xml:space="preserve"> Retenções tributárias</w:t>
      </w:r>
    </w:p>
    <w:p w:rsidR="00467EE2" w:rsidRPr="00116D9A" w:rsidRDefault="00FC075C" w:rsidP="00467EE2">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O Município adota a política contábil de registro das retenções na conta crédito empenhado liquidado pago no momento da retenção,</w:t>
      </w:r>
      <w:r w:rsidR="00564C54" w:rsidRPr="00116D9A">
        <w:rPr>
          <w:rFonts w:ascii="Arial" w:hAnsi="Arial" w:cs="Arial"/>
          <w:sz w:val="24"/>
          <w:szCs w:val="24"/>
        </w:rPr>
        <w:t xml:space="preserve"> ou seja, </w:t>
      </w:r>
      <w:r w:rsidR="00376F5C" w:rsidRPr="00116D9A">
        <w:rPr>
          <w:rFonts w:ascii="Arial" w:hAnsi="Arial" w:cs="Arial"/>
          <w:sz w:val="24"/>
          <w:szCs w:val="24"/>
        </w:rPr>
        <w:t xml:space="preserve">orçamentariamente </w:t>
      </w:r>
      <w:r w:rsidR="00564C54" w:rsidRPr="00116D9A">
        <w:rPr>
          <w:rFonts w:ascii="Arial" w:hAnsi="Arial" w:cs="Arial"/>
          <w:sz w:val="24"/>
          <w:szCs w:val="24"/>
        </w:rPr>
        <w:t>na fase da liquidação da despesa,</w:t>
      </w:r>
      <w:r w:rsidRPr="00116D9A">
        <w:rPr>
          <w:rFonts w:ascii="Arial" w:hAnsi="Arial" w:cs="Arial"/>
          <w:sz w:val="24"/>
          <w:szCs w:val="24"/>
        </w:rPr>
        <w:t xml:space="preserve"> </w:t>
      </w:r>
      <w:r w:rsidR="00376F5C" w:rsidRPr="00116D9A">
        <w:rPr>
          <w:rFonts w:ascii="Arial" w:hAnsi="Arial" w:cs="Arial"/>
          <w:sz w:val="24"/>
          <w:szCs w:val="24"/>
        </w:rPr>
        <w:t xml:space="preserve">pois </w:t>
      </w:r>
      <w:proofErr w:type="gramStart"/>
      <w:r w:rsidR="00376F5C" w:rsidRPr="00116D9A">
        <w:rPr>
          <w:rFonts w:ascii="Arial" w:hAnsi="Arial" w:cs="Arial"/>
          <w:sz w:val="24"/>
          <w:szCs w:val="24"/>
        </w:rPr>
        <w:t>considera-se</w:t>
      </w:r>
      <w:proofErr w:type="gramEnd"/>
      <w:r w:rsidR="00376F5C" w:rsidRPr="00116D9A">
        <w:rPr>
          <w:rFonts w:ascii="Arial" w:hAnsi="Arial" w:cs="Arial"/>
          <w:sz w:val="24"/>
          <w:szCs w:val="24"/>
        </w:rPr>
        <w:t xml:space="preserve"> que nesse momento a obrigação com o credor da despesa foi totalmente quitada, restando uma obrigação com um terceiro, </w:t>
      </w:r>
      <w:r w:rsidRPr="00116D9A">
        <w:rPr>
          <w:rFonts w:ascii="Arial" w:hAnsi="Arial" w:cs="Arial"/>
          <w:sz w:val="24"/>
          <w:szCs w:val="24"/>
        </w:rPr>
        <w:t xml:space="preserve">conforme orientações do TCE/SC. </w:t>
      </w:r>
    </w:p>
    <w:p w:rsidR="00467EE2" w:rsidRPr="00116D9A" w:rsidRDefault="00467EE2" w:rsidP="00467EE2">
      <w:pPr>
        <w:autoSpaceDE w:val="0"/>
        <w:autoSpaceDN w:val="0"/>
        <w:adjustRightInd w:val="0"/>
        <w:spacing w:after="0" w:line="240" w:lineRule="auto"/>
        <w:jc w:val="both"/>
        <w:rPr>
          <w:rFonts w:ascii="Arial" w:hAnsi="Arial" w:cs="Arial"/>
          <w:b/>
          <w:bCs/>
          <w:color w:val="215868" w:themeColor="accent5" w:themeShade="80"/>
          <w:sz w:val="24"/>
          <w:szCs w:val="24"/>
        </w:rPr>
      </w:pPr>
    </w:p>
    <w:p w:rsidR="008A3226" w:rsidRDefault="000E2DA9" w:rsidP="00BD38BD">
      <w:pPr>
        <w:spacing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22</w:t>
      </w:r>
      <w:r w:rsidR="008A3226" w:rsidRPr="00116D9A">
        <w:rPr>
          <w:rFonts w:ascii="Arial" w:hAnsi="Arial" w:cs="Arial"/>
          <w:b/>
          <w:bCs/>
          <w:color w:val="215868" w:themeColor="accent5" w:themeShade="80"/>
          <w:sz w:val="24"/>
          <w:szCs w:val="24"/>
        </w:rPr>
        <w:t xml:space="preserve"> Restos a paga</w:t>
      </w:r>
      <w:r w:rsidR="00FB4284" w:rsidRPr="00116D9A">
        <w:rPr>
          <w:rFonts w:ascii="Arial" w:hAnsi="Arial" w:cs="Arial"/>
          <w:b/>
          <w:bCs/>
          <w:color w:val="215868" w:themeColor="accent5" w:themeShade="80"/>
          <w:sz w:val="24"/>
          <w:szCs w:val="24"/>
        </w:rPr>
        <w:t>r processados e não processados</w:t>
      </w:r>
    </w:p>
    <w:p w:rsidR="00292043" w:rsidRDefault="00292043" w:rsidP="00292043">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2020</w:t>
      </w:r>
      <w:r w:rsidRPr="008D5259">
        <w:rPr>
          <w:rFonts w:ascii="Arial" w:hAnsi="Arial" w:cs="Arial"/>
          <w:bCs/>
          <w:sz w:val="24"/>
          <w:szCs w:val="24"/>
        </w:rPr>
        <w:t xml:space="preserve"> iniciou com um montante de R$ </w:t>
      </w:r>
      <w:r>
        <w:rPr>
          <w:rFonts w:ascii="Arial" w:hAnsi="Arial" w:cs="Arial"/>
          <w:bCs/>
          <w:sz w:val="24"/>
          <w:szCs w:val="24"/>
        </w:rPr>
        <w:t xml:space="preserve">324.336,63 </w:t>
      </w:r>
      <w:r w:rsidRPr="008D5259">
        <w:rPr>
          <w:rFonts w:ascii="Arial" w:hAnsi="Arial" w:cs="Arial"/>
          <w:bCs/>
          <w:sz w:val="24"/>
          <w:szCs w:val="24"/>
        </w:rPr>
        <w:t>em restos a pagar</w:t>
      </w:r>
      <w:r>
        <w:rPr>
          <w:rFonts w:ascii="Arial" w:hAnsi="Arial" w:cs="Arial"/>
          <w:bCs/>
          <w:sz w:val="24"/>
          <w:szCs w:val="24"/>
        </w:rPr>
        <w:t xml:space="preserve"> não processados</w:t>
      </w:r>
      <w:r w:rsidRPr="008D5259">
        <w:rPr>
          <w:rFonts w:ascii="Arial" w:hAnsi="Arial" w:cs="Arial"/>
          <w:bCs/>
          <w:sz w:val="24"/>
          <w:szCs w:val="24"/>
        </w:rPr>
        <w:t xml:space="preserve">, </w:t>
      </w:r>
      <w:r>
        <w:rPr>
          <w:rFonts w:ascii="Arial" w:hAnsi="Arial" w:cs="Arial"/>
          <w:bCs/>
          <w:sz w:val="24"/>
          <w:szCs w:val="24"/>
        </w:rPr>
        <w:t>sendo R$ 283.403,66 pagos no exercício e R$ 1.724,78 cancelados. Permanecendo um saldo de R$ 39.208,19.</w:t>
      </w:r>
    </w:p>
    <w:p w:rsidR="00292043" w:rsidRDefault="00292043" w:rsidP="00292043">
      <w:pPr>
        <w:spacing w:after="0" w:line="240" w:lineRule="auto"/>
        <w:jc w:val="both"/>
        <w:rPr>
          <w:rFonts w:ascii="Arial" w:hAnsi="Arial" w:cs="Arial"/>
          <w:bCs/>
          <w:sz w:val="24"/>
          <w:szCs w:val="24"/>
        </w:rPr>
      </w:pPr>
    </w:p>
    <w:p w:rsidR="00292043" w:rsidRPr="001A008C" w:rsidRDefault="00292043" w:rsidP="00292043">
      <w:pPr>
        <w:spacing w:after="0" w:line="240" w:lineRule="auto"/>
        <w:jc w:val="both"/>
        <w:rPr>
          <w:rFonts w:ascii="Arial" w:hAnsi="Arial" w:cs="Arial"/>
          <w:b/>
          <w:bCs/>
          <w:color w:val="215868" w:themeColor="accent5" w:themeShade="80"/>
          <w:sz w:val="24"/>
          <w:szCs w:val="24"/>
        </w:rPr>
      </w:pPr>
      <w:r w:rsidRPr="008D5259">
        <w:rPr>
          <w:rFonts w:ascii="Arial" w:hAnsi="Arial" w:cs="Arial"/>
          <w:bCs/>
          <w:sz w:val="24"/>
          <w:szCs w:val="24"/>
        </w:rPr>
        <w:t xml:space="preserve">O exercício de </w:t>
      </w:r>
      <w:r>
        <w:rPr>
          <w:rFonts w:ascii="Arial" w:hAnsi="Arial" w:cs="Arial"/>
          <w:bCs/>
          <w:sz w:val="24"/>
          <w:szCs w:val="24"/>
        </w:rPr>
        <w:t>2020</w:t>
      </w:r>
      <w:r w:rsidRPr="008D5259">
        <w:rPr>
          <w:rFonts w:ascii="Arial" w:hAnsi="Arial" w:cs="Arial"/>
          <w:bCs/>
          <w:sz w:val="24"/>
          <w:szCs w:val="24"/>
        </w:rPr>
        <w:t xml:space="preserve"> iniciou com um montante de R$ </w:t>
      </w:r>
      <w:r>
        <w:rPr>
          <w:rFonts w:ascii="Arial" w:hAnsi="Arial" w:cs="Arial"/>
          <w:bCs/>
          <w:sz w:val="24"/>
          <w:szCs w:val="24"/>
        </w:rPr>
        <w:t xml:space="preserve">13.502,51 </w:t>
      </w:r>
      <w:r w:rsidRPr="008D5259">
        <w:rPr>
          <w:rFonts w:ascii="Arial" w:hAnsi="Arial" w:cs="Arial"/>
          <w:bCs/>
          <w:sz w:val="24"/>
          <w:szCs w:val="24"/>
        </w:rPr>
        <w:t>em restos a pagar</w:t>
      </w:r>
      <w:r>
        <w:rPr>
          <w:rFonts w:ascii="Arial" w:hAnsi="Arial" w:cs="Arial"/>
          <w:bCs/>
          <w:sz w:val="24"/>
          <w:szCs w:val="24"/>
        </w:rPr>
        <w:t xml:space="preserve"> processados ou não processados liquidados</w:t>
      </w:r>
      <w:r w:rsidRPr="008D5259">
        <w:rPr>
          <w:rFonts w:ascii="Arial" w:hAnsi="Arial" w:cs="Arial"/>
          <w:bCs/>
          <w:sz w:val="24"/>
          <w:szCs w:val="24"/>
        </w:rPr>
        <w:t xml:space="preserve">, </w:t>
      </w:r>
      <w:r>
        <w:rPr>
          <w:rFonts w:ascii="Arial" w:hAnsi="Arial" w:cs="Arial"/>
          <w:bCs/>
          <w:sz w:val="24"/>
          <w:szCs w:val="24"/>
        </w:rPr>
        <w:t>sendo pagos no exercício.</w:t>
      </w:r>
    </w:p>
    <w:p w:rsidR="00E7751B" w:rsidRDefault="00E7751B" w:rsidP="00E7751B">
      <w:pPr>
        <w:spacing w:after="0" w:line="240" w:lineRule="auto"/>
        <w:jc w:val="both"/>
        <w:rPr>
          <w:rFonts w:ascii="Arial" w:hAnsi="Arial" w:cs="Arial"/>
          <w:bCs/>
          <w:sz w:val="24"/>
          <w:szCs w:val="24"/>
        </w:rPr>
      </w:pPr>
    </w:p>
    <w:p w:rsidR="008915D3" w:rsidRDefault="008915D3" w:rsidP="00E7751B">
      <w:pPr>
        <w:spacing w:after="0" w:line="240" w:lineRule="auto"/>
        <w:jc w:val="both"/>
        <w:rPr>
          <w:rFonts w:ascii="Arial" w:hAnsi="Arial" w:cs="Arial"/>
          <w:bCs/>
          <w:sz w:val="24"/>
          <w:szCs w:val="24"/>
        </w:rPr>
      </w:pPr>
    </w:p>
    <w:p w:rsidR="001954DC" w:rsidRPr="00116D9A" w:rsidRDefault="001954DC" w:rsidP="001954DC">
      <w:pPr>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NOTAS EXPLICATIVAS À DEMONSTRAÇÃO DOS FLUXOS DE CAIXA</w:t>
      </w:r>
    </w:p>
    <w:p w:rsidR="001954DC" w:rsidRPr="00116D9A" w:rsidRDefault="001954DC" w:rsidP="001954DC">
      <w:pPr>
        <w:spacing w:after="0" w:line="240" w:lineRule="auto"/>
        <w:rPr>
          <w:rFonts w:ascii="Arial" w:hAnsi="Arial" w:cs="Arial"/>
          <w:b/>
          <w:bCs/>
          <w:color w:val="215868" w:themeColor="accent5" w:themeShade="80"/>
          <w:sz w:val="24"/>
          <w:szCs w:val="24"/>
        </w:rPr>
      </w:pPr>
    </w:p>
    <w:tbl>
      <w:tblPr>
        <w:tblStyle w:val="TabeladeGrade4-nfase52"/>
        <w:tblpPr w:leftFromText="141" w:rightFromText="141" w:vertAnchor="text" w:horzAnchor="margin" w:tblpY="163"/>
        <w:tblW w:w="9039" w:type="dxa"/>
        <w:tblLook w:val="04A0"/>
      </w:tblPr>
      <w:tblGrid>
        <w:gridCol w:w="3652"/>
        <w:gridCol w:w="1843"/>
        <w:gridCol w:w="1701"/>
        <w:gridCol w:w="1843"/>
      </w:tblGrid>
      <w:tr w:rsidR="001954DC" w:rsidRPr="00116D9A" w:rsidTr="00832552">
        <w:trPr>
          <w:cnfStyle w:val="100000000000"/>
        </w:trPr>
        <w:tc>
          <w:tcPr>
            <w:cnfStyle w:val="001000000000"/>
            <w:tcW w:w="3652" w:type="dxa"/>
          </w:tcPr>
          <w:p w:rsidR="001954DC" w:rsidRPr="00D91DBE" w:rsidRDefault="001954DC" w:rsidP="00832552">
            <w:pPr>
              <w:autoSpaceDE w:val="0"/>
              <w:autoSpaceDN w:val="0"/>
              <w:adjustRightInd w:val="0"/>
              <w:jc w:val="center"/>
              <w:rPr>
                <w:rFonts w:ascii="Arial" w:hAnsi="Arial" w:cs="Arial"/>
                <w:b w:val="0"/>
              </w:rPr>
            </w:pPr>
            <w:r w:rsidRPr="00D91DBE">
              <w:rPr>
                <w:rFonts w:ascii="Arial" w:hAnsi="Arial" w:cs="Arial"/>
                <w:b w:val="0"/>
              </w:rPr>
              <w:t>Tipo de Fluxo</w:t>
            </w:r>
          </w:p>
        </w:tc>
        <w:tc>
          <w:tcPr>
            <w:tcW w:w="1843" w:type="dxa"/>
          </w:tcPr>
          <w:p w:rsidR="001954DC" w:rsidRPr="00D91DBE" w:rsidRDefault="00E906FA" w:rsidP="00832552">
            <w:pPr>
              <w:autoSpaceDE w:val="0"/>
              <w:autoSpaceDN w:val="0"/>
              <w:adjustRightInd w:val="0"/>
              <w:jc w:val="center"/>
              <w:cnfStyle w:val="100000000000"/>
              <w:rPr>
                <w:rFonts w:ascii="Arial" w:hAnsi="Arial" w:cs="Arial"/>
                <w:b w:val="0"/>
              </w:rPr>
            </w:pPr>
            <w:r>
              <w:rPr>
                <w:rFonts w:ascii="Arial" w:hAnsi="Arial" w:cs="Arial"/>
                <w:b w:val="0"/>
              </w:rPr>
              <w:t>2020</w:t>
            </w:r>
          </w:p>
        </w:tc>
        <w:tc>
          <w:tcPr>
            <w:tcW w:w="1701" w:type="dxa"/>
          </w:tcPr>
          <w:p w:rsidR="001954DC" w:rsidRPr="00D91DBE" w:rsidRDefault="00E906FA" w:rsidP="00832552">
            <w:pPr>
              <w:autoSpaceDE w:val="0"/>
              <w:autoSpaceDN w:val="0"/>
              <w:adjustRightInd w:val="0"/>
              <w:jc w:val="center"/>
              <w:cnfStyle w:val="100000000000"/>
              <w:rPr>
                <w:rFonts w:ascii="Arial" w:hAnsi="Arial" w:cs="Arial"/>
                <w:b w:val="0"/>
              </w:rPr>
            </w:pPr>
            <w:r>
              <w:rPr>
                <w:rFonts w:ascii="Arial" w:hAnsi="Arial" w:cs="Arial"/>
                <w:b w:val="0"/>
              </w:rPr>
              <w:t>2019</w:t>
            </w:r>
          </w:p>
        </w:tc>
        <w:tc>
          <w:tcPr>
            <w:tcW w:w="1843" w:type="dxa"/>
          </w:tcPr>
          <w:p w:rsidR="001954DC" w:rsidRPr="00116D9A" w:rsidRDefault="001954DC" w:rsidP="00832552">
            <w:pPr>
              <w:autoSpaceDE w:val="0"/>
              <w:autoSpaceDN w:val="0"/>
              <w:adjustRightInd w:val="0"/>
              <w:jc w:val="center"/>
              <w:cnfStyle w:val="100000000000"/>
              <w:rPr>
                <w:rFonts w:ascii="Arial" w:hAnsi="Arial" w:cs="Arial"/>
                <w:b w:val="0"/>
              </w:rPr>
            </w:pPr>
            <w:r w:rsidRPr="00D91DBE">
              <w:rPr>
                <w:rFonts w:ascii="Arial" w:hAnsi="Arial" w:cs="Arial"/>
                <w:b w:val="0"/>
              </w:rPr>
              <w:t>Variação</w:t>
            </w:r>
          </w:p>
        </w:tc>
      </w:tr>
      <w:tr w:rsidR="00C45342" w:rsidRPr="00116D9A" w:rsidTr="00832552">
        <w:trPr>
          <w:cnfStyle w:val="000000100000"/>
        </w:trPr>
        <w:tc>
          <w:tcPr>
            <w:cnfStyle w:val="001000000000"/>
            <w:tcW w:w="3652" w:type="dxa"/>
          </w:tcPr>
          <w:p w:rsidR="00C45342" w:rsidRPr="00116D9A" w:rsidRDefault="00C45342" w:rsidP="00C45342">
            <w:pPr>
              <w:autoSpaceDE w:val="0"/>
              <w:autoSpaceDN w:val="0"/>
              <w:adjustRightInd w:val="0"/>
              <w:rPr>
                <w:rFonts w:ascii="Arial" w:hAnsi="Arial" w:cs="Arial"/>
                <w:b w:val="0"/>
              </w:rPr>
            </w:pPr>
            <w:r w:rsidRPr="00116D9A">
              <w:rPr>
                <w:rFonts w:ascii="Arial" w:hAnsi="Arial" w:cs="Arial"/>
                <w:b w:val="0"/>
              </w:rPr>
              <w:t>Fluxo de Caixa das Atividades Operacionais</w:t>
            </w:r>
          </w:p>
        </w:tc>
        <w:tc>
          <w:tcPr>
            <w:tcW w:w="1843" w:type="dxa"/>
          </w:tcPr>
          <w:p w:rsidR="00C45342" w:rsidRPr="00410D2E" w:rsidRDefault="00292043" w:rsidP="00C45342">
            <w:pPr>
              <w:autoSpaceDE w:val="0"/>
              <w:autoSpaceDN w:val="0"/>
              <w:adjustRightInd w:val="0"/>
              <w:jc w:val="right"/>
              <w:cnfStyle w:val="000000100000"/>
              <w:rPr>
                <w:rFonts w:ascii="Arial" w:hAnsi="Arial" w:cs="Arial"/>
                <w:sz w:val="24"/>
                <w:szCs w:val="24"/>
              </w:rPr>
            </w:pPr>
            <w:r>
              <w:rPr>
                <w:rFonts w:ascii="Arial" w:hAnsi="Arial" w:cs="Arial"/>
                <w:sz w:val="24"/>
                <w:szCs w:val="24"/>
              </w:rPr>
              <w:t>2.109.750,89</w:t>
            </w:r>
          </w:p>
        </w:tc>
        <w:tc>
          <w:tcPr>
            <w:tcW w:w="1701" w:type="dxa"/>
          </w:tcPr>
          <w:p w:rsidR="00C45342" w:rsidRPr="00410D2E" w:rsidRDefault="00C45342" w:rsidP="00C45342">
            <w:pPr>
              <w:autoSpaceDE w:val="0"/>
              <w:autoSpaceDN w:val="0"/>
              <w:adjustRightInd w:val="0"/>
              <w:jc w:val="right"/>
              <w:cnfStyle w:val="000000100000"/>
              <w:rPr>
                <w:rFonts w:ascii="Arial" w:hAnsi="Arial" w:cs="Arial"/>
                <w:sz w:val="24"/>
                <w:szCs w:val="24"/>
              </w:rPr>
            </w:pPr>
            <w:r>
              <w:rPr>
                <w:rFonts w:ascii="Arial" w:hAnsi="Arial" w:cs="Arial"/>
                <w:sz w:val="24"/>
                <w:szCs w:val="24"/>
              </w:rPr>
              <w:t>1.413.432,09</w:t>
            </w:r>
          </w:p>
        </w:tc>
        <w:tc>
          <w:tcPr>
            <w:tcW w:w="1843" w:type="dxa"/>
          </w:tcPr>
          <w:p w:rsidR="00C45342" w:rsidRPr="00410D2E" w:rsidRDefault="00292043" w:rsidP="00C45342">
            <w:pPr>
              <w:jc w:val="right"/>
              <w:cnfStyle w:val="000000100000"/>
              <w:rPr>
                <w:rFonts w:ascii="Arial" w:hAnsi="Arial" w:cs="Arial"/>
                <w:color w:val="000000"/>
                <w:sz w:val="24"/>
                <w:szCs w:val="24"/>
              </w:rPr>
            </w:pPr>
            <w:r>
              <w:rPr>
                <w:rFonts w:ascii="Arial" w:hAnsi="Arial" w:cs="Arial"/>
                <w:color w:val="000000"/>
                <w:sz w:val="24"/>
                <w:szCs w:val="24"/>
              </w:rPr>
              <w:t>696.318,80</w:t>
            </w:r>
          </w:p>
        </w:tc>
      </w:tr>
      <w:tr w:rsidR="00C45342" w:rsidRPr="00116D9A" w:rsidTr="00832552">
        <w:tc>
          <w:tcPr>
            <w:cnfStyle w:val="001000000000"/>
            <w:tcW w:w="3652" w:type="dxa"/>
          </w:tcPr>
          <w:p w:rsidR="00C45342" w:rsidRPr="00116D9A" w:rsidRDefault="00C45342" w:rsidP="00C45342">
            <w:pPr>
              <w:autoSpaceDE w:val="0"/>
              <w:autoSpaceDN w:val="0"/>
              <w:adjustRightInd w:val="0"/>
              <w:rPr>
                <w:rFonts w:ascii="Arial" w:hAnsi="Arial" w:cs="Arial"/>
                <w:b w:val="0"/>
              </w:rPr>
            </w:pPr>
            <w:r w:rsidRPr="00116D9A">
              <w:rPr>
                <w:rFonts w:ascii="Arial" w:hAnsi="Arial" w:cs="Arial"/>
                <w:b w:val="0"/>
              </w:rPr>
              <w:t>Fluxo de Caixa das Atividades de Investimento</w:t>
            </w:r>
          </w:p>
        </w:tc>
        <w:tc>
          <w:tcPr>
            <w:tcW w:w="1843" w:type="dxa"/>
          </w:tcPr>
          <w:p w:rsidR="00C45342" w:rsidRPr="00410D2E" w:rsidRDefault="00292043" w:rsidP="00C45342">
            <w:pPr>
              <w:autoSpaceDE w:val="0"/>
              <w:autoSpaceDN w:val="0"/>
              <w:adjustRightInd w:val="0"/>
              <w:jc w:val="right"/>
              <w:cnfStyle w:val="000000000000"/>
              <w:rPr>
                <w:rFonts w:ascii="Arial" w:hAnsi="Arial" w:cs="Arial"/>
                <w:sz w:val="24"/>
                <w:szCs w:val="24"/>
              </w:rPr>
            </w:pPr>
            <w:r>
              <w:rPr>
                <w:rFonts w:ascii="Arial" w:hAnsi="Arial" w:cs="Arial"/>
                <w:sz w:val="24"/>
                <w:szCs w:val="24"/>
              </w:rPr>
              <w:t>-2.304.848,56</w:t>
            </w:r>
          </w:p>
        </w:tc>
        <w:tc>
          <w:tcPr>
            <w:tcW w:w="1701" w:type="dxa"/>
          </w:tcPr>
          <w:p w:rsidR="00C45342" w:rsidRPr="00410D2E" w:rsidRDefault="00C45342" w:rsidP="00C45342">
            <w:pPr>
              <w:autoSpaceDE w:val="0"/>
              <w:autoSpaceDN w:val="0"/>
              <w:adjustRightInd w:val="0"/>
              <w:jc w:val="right"/>
              <w:cnfStyle w:val="000000000000"/>
              <w:rPr>
                <w:rFonts w:ascii="Arial" w:hAnsi="Arial" w:cs="Arial"/>
                <w:sz w:val="24"/>
                <w:szCs w:val="24"/>
              </w:rPr>
            </w:pPr>
            <w:r>
              <w:rPr>
                <w:rFonts w:ascii="Arial" w:hAnsi="Arial" w:cs="Arial"/>
                <w:sz w:val="24"/>
                <w:szCs w:val="24"/>
              </w:rPr>
              <w:t>-2.370.357,31</w:t>
            </w:r>
          </w:p>
        </w:tc>
        <w:tc>
          <w:tcPr>
            <w:tcW w:w="1843" w:type="dxa"/>
          </w:tcPr>
          <w:p w:rsidR="00C45342" w:rsidRPr="00410D2E" w:rsidRDefault="00292043" w:rsidP="00C45342">
            <w:pPr>
              <w:jc w:val="right"/>
              <w:cnfStyle w:val="000000000000"/>
              <w:rPr>
                <w:rFonts w:ascii="Arial" w:hAnsi="Arial" w:cs="Arial"/>
                <w:color w:val="000000"/>
                <w:sz w:val="24"/>
                <w:szCs w:val="24"/>
              </w:rPr>
            </w:pPr>
            <w:r>
              <w:rPr>
                <w:rFonts w:ascii="Arial" w:hAnsi="Arial" w:cs="Arial"/>
                <w:color w:val="000000"/>
                <w:sz w:val="24"/>
                <w:szCs w:val="24"/>
              </w:rPr>
              <w:t>65.508,75</w:t>
            </w:r>
          </w:p>
        </w:tc>
      </w:tr>
      <w:tr w:rsidR="00C45342" w:rsidRPr="00116D9A" w:rsidTr="00832552">
        <w:trPr>
          <w:cnfStyle w:val="000000100000"/>
        </w:trPr>
        <w:tc>
          <w:tcPr>
            <w:cnfStyle w:val="001000000000"/>
            <w:tcW w:w="3652" w:type="dxa"/>
          </w:tcPr>
          <w:p w:rsidR="00C45342" w:rsidRPr="00116D9A" w:rsidRDefault="00C45342" w:rsidP="00C45342">
            <w:pPr>
              <w:autoSpaceDE w:val="0"/>
              <w:autoSpaceDN w:val="0"/>
              <w:adjustRightInd w:val="0"/>
              <w:rPr>
                <w:rFonts w:ascii="Arial" w:hAnsi="Arial" w:cs="Arial"/>
                <w:b w:val="0"/>
              </w:rPr>
            </w:pPr>
            <w:r w:rsidRPr="00116D9A">
              <w:rPr>
                <w:rFonts w:ascii="Arial" w:hAnsi="Arial" w:cs="Arial"/>
                <w:b w:val="0"/>
              </w:rPr>
              <w:t>Fluxo de Caixa das Atividades de Financiamento</w:t>
            </w:r>
          </w:p>
        </w:tc>
        <w:tc>
          <w:tcPr>
            <w:tcW w:w="1843" w:type="dxa"/>
          </w:tcPr>
          <w:p w:rsidR="00C45342" w:rsidRPr="00410D2E" w:rsidRDefault="00292043" w:rsidP="00C45342">
            <w:pPr>
              <w:autoSpaceDE w:val="0"/>
              <w:autoSpaceDN w:val="0"/>
              <w:adjustRightInd w:val="0"/>
              <w:jc w:val="right"/>
              <w:cnfStyle w:val="000000100000"/>
              <w:rPr>
                <w:rFonts w:ascii="Arial" w:hAnsi="Arial" w:cs="Arial"/>
                <w:sz w:val="24"/>
                <w:szCs w:val="24"/>
              </w:rPr>
            </w:pPr>
            <w:r>
              <w:rPr>
                <w:rFonts w:ascii="Arial" w:hAnsi="Arial" w:cs="Arial"/>
                <w:sz w:val="24"/>
                <w:szCs w:val="24"/>
              </w:rPr>
              <w:t>-166.666,68</w:t>
            </w:r>
          </w:p>
        </w:tc>
        <w:tc>
          <w:tcPr>
            <w:tcW w:w="1701" w:type="dxa"/>
          </w:tcPr>
          <w:p w:rsidR="00C45342" w:rsidRPr="00410D2E" w:rsidRDefault="00C45342" w:rsidP="00C45342">
            <w:pPr>
              <w:autoSpaceDE w:val="0"/>
              <w:autoSpaceDN w:val="0"/>
              <w:adjustRightInd w:val="0"/>
              <w:jc w:val="right"/>
              <w:cnfStyle w:val="000000100000"/>
              <w:rPr>
                <w:rFonts w:ascii="Arial" w:hAnsi="Arial" w:cs="Arial"/>
                <w:sz w:val="24"/>
                <w:szCs w:val="24"/>
              </w:rPr>
            </w:pPr>
            <w:r>
              <w:rPr>
                <w:rFonts w:ascii="Arial" w:hAnsi="Arial" w:cs="Arial"/>
                <w:sz w:val="24"/>
                <w:szCs w:val="24"/>
              </w:rPr>
              <w:t>1.583.584,44</w:t>
            </w:r>
          </w:p>
        </w:tc>
        <w:tc>
          <w:tcPr>
            <w:tcW w:w="1843" w:type="dxa"/>
          </w:tcPr>
          <w:p w:rsidR="00C45342" w:rsidRPr="00410D2E" w:rsidRDefault="00292043" w:rsidP="00C45342">
            <w:pPr>
              <w:jc w:val="center"/>
              <w:cnfStyle w:val="000000100000"/>
              <w:rPr>
                <w:rFonts w:ascii="Arial" w:hAnsi="Arial" w:cs="Arial"/>
                <w:color w:val="000000"/>
                <w:sz w:val="24"/>
                <w:szCs w:val="24"/>
              </w:rPr>
            </w:pPr>
            <w:r>
              <w:rPr>
                <w:rFonts w:ascii="Arial" w:hAnsi="Arial" w:cs="Arial"/>
                <w:color w:val="000000"/>
                <w:sz w:val="24"/>
                <w:szCs w:val="24"/>
              </w:rPr>
              <w:t>-1.750.251,12</w:t>
            </w:r>
          </w:p>
        </w:tc>
      </w:tr>
    </w:tbl>
    <w:p w:rsidR="001954DC" w:rsidRDefault="001954DC" w:rsidP="001954DC">
      <w:pPr>
        <w:spacing w:after="0" w:line="240" w:lineRule="auto"/>
        <w:rPr>
          <w:rFonts w:ascii="Arial" w:hAnsi="Arial" w:cs="Arial"/>
          <w:b/>
          <w:bCs/>
          <w:color w:val="215868" w:themeColor="accent5" w:themeShade="80"/>
          <w:sz w:val="24"/>
          <w:szCs w:val="24"/>
        </w:rPr>
      </w:pPr>
    </w:p>
    <w:p w:rsidR="00583ED2" w:rsidRDefault="00583ED2" w:rsidP="001954DC">
      <w:pPr>
        <w:spacing w:after="0" w:line="240" w:lineRule="auto"/>
        <w:rPr>
          <w:rFonts w:ascii="Arial" w:hAnsi="Arial" w:cs="Arial"/>
          <w:b/>
          <w:bCs/>
          <w:color w:val="215868" w:themeColor="accent5" w:themeShade="80"/>
          <w:sz w:val="24"/>
          <w:szCs w:val="24"/>
        </w:rPr>
      </w:pPr>
    </w:p>
    <w:p w:rsidR="006E1301" w:rsidRDefault="006E1301" w:rsidP="001954DC">
      <w:pPr>
        <w:spacing w:after="0" w:line="240" w:lineRule="auto"/>
        <w:rPr>
          <w:rFonts w:ascii="Arial" w:hAnsi="Arial" w:cs="Arial"/>
          <w:b/>
          <w:bCs/>
          <w:color w:val="215868" w:themeColor="accent5" w:themeShade="80"/>
          <w:sz w:val="24"/>
          <w:szCs w:val="24"/>
        </w:rPr>
      </w:pPr>
    </w:p>
    <w:p w:rsidR="006E1301" w:rsidRPr="00116D9A" w:rsidRDefault="006E1301" w:rsidP="001954DC">
      <w:pPr>
        <w:spacing w:after="0" w:line="240" w:lineRule="auto"/>
        <w:rPr>
          <w:rFonts w:ascii="Arial" w:hAnsi="Arial" w:cs="Arial"/>
          <w:b/>
          <w:bCs/>
          <w:color w:val="215868" w:themeColor="accent5" w:themeShade="80"/>
          <w:sz w:val="24"/>
          <w:szCs w:val="24"/>
        </w:rPr>
      </w:pPr>
    </w:p>
    <w:p w:rsidR="001954DC" w:rsidRPr="000E2DA9" w:rsidRDefault="001954DC" w:rsidP="001954DC">
      <w:pPr>
        <w:spacing w:after="0" w:line="240" w:lineRule="auto"/>
        <w:rPr>
          <w:rFonts w:ascii="Arial" w:hAnsi="Arial" w:cs="Arial"/>
          <w:b/>
          <w:bCs/>
          <w:color w:val="215868" w:themeColor="accent5" w:themeShade="80"/>
          <w:sz w:val="24"/>
          <w:szCs w:val="24"/>
        </w:rPr>
      </w:pPr>
      <w:proofErr w:type="gramStart"/>
      <w:r>
        <w:rPr>
          <w:rFonts w:ascii="Arial" w:hAnsi="Arial" w:cs="Arial"/>
          <w:b/>
          <w:bCs/>
          <w:color w:val="215868" w:themeColor="accent5" w:themeShade="80"/>
          <w:sz w:val="24"/>
          <w:szCs w:val="24"/>
        </w:rPr>
        <w:lastRenderedPageBreak/>
        <w:t xml:space="preserve">23 </w:t>
      </w:r>
      <w:r w:rsidRPr="000E2DA9">
        <w:rPr>
          <w:rFonts w:ascii="Arial" w:hAnsi="Arial" w:cs="Arial"/>
          <w:b/>
          <w:bCs/>
          <w:color w:val="215868" w:themeColor="accent5" w:themeShade="80"/>
          <w:sz w:val="24"/>
          <w:szCs w:val="24"/>
        </w:rPr>
        <w:t>Análise</w:t>
      </w:r>
      <w:proofErr w:type="gramEnd"/>
      <w:r w:rsidRPr="000E2DA9">
        <w:rPr>
          <w:rFonts w:ascii="Arial" w:hAnsi="Arial" w:cs="Arial"/>
          <w:b/>
          <w:bCs/>
          <w:color w:val="215868" w:themeColor="accent5" w:themeShade="80"/>
          <w:sz w:val="24"/>
          <w:szCs w:val="24"/>
        </w:rPr>
        <w:t xml:space="preserve"> Horizontal do Fluxo de Caixa das Atividades Operacionais</w:t>
      </w:r>
    </w:p>
    <w:p w:rsidR="001954DC" w:rsidRPr="00782856" w:rsidRDefault="001954DC" w:rsidP="001954DC">
      <w:pPr>
        <w:jc w:val="both"/>
        <w:rPr>
          <w:rFonts w:ascii="Calibri" w:hAnsi="Calibri" w:cs="Calibri"/>
        </w:rPr>
      </w:pPr>
      <w:r w:rsidRPr="00782856">
        <w:rPr>
          <w:rFonts w:ascii="Arial" w:hAnsi="Arial" w:cs="Arial"/>
          <w:sz w:val="24"/>
          <w:szCs w:val="24"/>
        </w:rPr>
        <w:t xml:space="preserve">O Fluxo de Caixa das Atividades Operacionais compreende os ingressos e os desembolsos relacionados com a ação pública, sendo que no exercício de </w:t>
      </w:r>
      <w:r w:rsidR="00E906FA">
        <w:rPr>
          <w:rFonts w:ascii="Arial" w:hAnsi="Arial" w:cs="Arial"/>
          <w:sz w:val="24"/>
          <w:szCs w:val="24"/>
        </w:rPr>
        <w:t>2020</w:t>
      </w:r>
      <w:r w:rsidRPr="00782856">
        <w:rPr>
          <w:rFonts w:ascii="Arial" w:hAnsi="Arial" w:cs="Arial"/>
          <w:sz w:val="24"/>
          <w:szCs w:val="24"/>
        </w:rPr>
        <w:t xml:space="preserve"> apresentou o montante positivo de R$ </w:t>
      </w:r>
      <w:r w:rsidR="00292043">
        <w:rPr>
          <w:rFonts w:ascii="Arial" w:hAnsi="Arial" w:cs="Arial"/>
          <w:sz w:val="24"/>
          <w:szCs w:val="24"/>
        </w:rPr>
        <w:t>2.109.750,89</w:t>
      </w:r>
      <w:r w:rsidRPr="00782856">
        <w:rPr>
          <w:rFonts w:ascii="Arial" w:hAnsi="Arial" w:cs="Arial"/>
          <w:sz w:val="24"/>
          <w:szCs w:val="24"/>
        </w:rPr>
        <w:t xml:space="preserve">, tendo variação de R$ </w:t>
      </w:r>
      <w:r w:rsidR="00292043">
        <w:rPr>
          <w:rFonts w:ascii="Arial" w:hAnsi="Arial" w:cs="Arial"/>
          <w:sz w:val="24"/>
          <w:szCs w:val="24"/>
        </w:rPr>
        <w:t>696.318,80</w:t>
      </w:r>
      <w:r>
        <w:rPr>
          <w:rFonts w:ascii="Arial" w:hAnsi="Arial" w:cs="Arial"/>
          <w:sz w:val="24"/>
          <w:szCs w:val="24"/>
        </w:rPr>
        <w:t xml:space="preserve">, de </w:t>
      </w:r>
      <w:r w:rsidR="00E906FA">
        <w:rPr>
          <w:rFonts w:ascii="Arial" w:hAnsi="Arial" w:cs="Arial"/>
          <w:sz w:val="24"/>
          <w:szCs w:val="24"/>
        </w:rPr>
        <w:t>2019</w:t>
      </w:r>
      <w:r>
        <w:rPr>
          <w:rFonts w:ascii="Arial" w:hAnsi="Arial" w:cs="Arial"/>
          <w:sz w:val="24"/>
          <w:szCs w:val="24"/>
        </w:rPr>
        <w:t xml:space="preserve"> para </w:t>
      </w:r>
      <w:r w:rsidR="00E906FA">
        <w:rPr>
          <w:rFonts w:ascii="Arial" w:hAnsi="Arial" w:cs="Arial"/>
          <w:sz w:val="24"/>
          <w:szCs w:val="24"/>
        </w:rPr>
        <w:t>2020</w:t>
      </w:r>
      <w:r w:rsidRPr="00782856">
        <w:rPr>
          <w:rFonts w:ascii="Arial" w:hAnsi="Arial" w:cs="Arial"/>
          <w:sz w:val="24"/>
          <w:szCs w:val="24"/>
        </w:rPr>
        <w:t>, o que demonstra que o resultado líquido financeiro (ingressos – desembolsos) foi positivo, aumentando</w:t>
      </w:r>
      <w:r>
        <w:rPr>
          <w:rFonts w:ascii="Arial" w:hAnsi="Arial" w:cs="Arial"/>
          <w:sz w:val="24"/>
          <w:szCs w:val="24"/>
        </w:rPr>
        <w:t xml:space="preserve"> o capital circulante líquido e a</w:t>
      </w:r>
      <w:r w:rsidRPr="00782856">
        <w:rPr>
          <w:rFonts w:ascii="Arial" w:hAnsi="Arial" w:cs="Arial"/>
          <w:sz w:val="24"/>
          <w:szCs w:val="24"/>
        </w:rPr>
        <w:t xml:space="preserve"> capacidade de pagamento da entidade.</w:t>
      </w:r>
      <w:r>
        <w:rPr>
          <w:rFonts w:ascii="Arial" w:hAnsi="Arial" w:cs="Arial"/>
          <w:sz w:val="24"/>
          <w:szCs w:val="24"/>
        </w:rPr>
        <w:t xml:space="preserve"> Esse resultado tem origem de R$ </w:t>
      </w:r>
      <w:r w:rsidR="00292043">
        <w:rPr>
          <w:rFonts w:ascii="Arial" w:hAnsi="Arial" w:cs="Arial"/>
          <w:sz w:val="24"/>
          <w:szCs w:val="24"/>
        </w:rPr>
        <w:t>21.088.830,47</w:t>
      </w:r>
      <w:r>
        <w:rPr>
          <w:rFonts w:ascii="Arial" w:hAnsi="Arial" w:cs="Arial"/>
          <w:sz w:val="24"/>
          <w:szCs w:val="24"/>
        </w:rPr>
        <w:t xml:space="preserve"> referentes ingressos de receitas operacionais e R$ </w:t>
      </w:r>
      <w:r w:rsidR="00292043">
        <w:rPr>
          <w:rFonts w:ascii="Arial" w:hAnsi="Arial" w:cs="Arial"/>
          <w:sz w:val="24"/>
          <w:szCs w:val="24"/>
        </w:rPr>
        <w:t>18.979.079,58</w:t>
      </w:r>
      <w:r>
        <w:rPr>
          <w:rFonts w:ascii="Arial" w:hAnsi="Arial" w:cs="Arial"/>
          <w:sz w:val="24"/>
          <w:szCs w:val="24"/>
        </w:rPr>
        <w:t xml:space="preserve"> de desembolsos como pessoal, juros e encargos, transferências concedidas e outros desembolsos operacionais.</w:t>
      </w:r>
    </w:p>
    <w:p w:rsidR="001954DC" w:rsidRPr="00782856" w:rsidRDefault="001954DC" w:rsidP="001954DC">
      <w:pPr>
        <w:spacing w:after="0" w:line="240" w:lineRule="auto"/>
        <w:rPr>
          <w:rFonts w:ascii="Arial" w:hAnsi="Arial" w:cs="Arial"/>
          <w:b/>
          <w:bCs/>
          <w:color w:val="215868" w:themeColor="accent5" w:themeShade="80"/>
          <w:sz w:val="24"/>
          <w:szCs w:val="24"/>
        </w:rPr>
      </w:pPr>
      <w:proofErr w:type="gramStart"/>
      <w:r w:rsidRPr="00782856">
        <w:rPr>
          <w:rFonts w:ascii="Arial" w:hAnsi="Arial" w:cs="Arial"/>
          <w:b/>
          <w:bCs/>
          <w:color w:val="215868" w:themeColor="accent5" w:themeShade="80"/>
          <w:sz w:val="24"/>
          <w:szCs w:val="24"/>
        </w:rPr>
        <w:t>24 Análise</w:t>
      </w:r>
      <w:proofErr w:type="gramEnd"/>
      <w:r w:rsidRPr="00782856">
        <w:rPr>
          <w:rFonts w:ascii="Arial" w:hAnsi="Arial" w:cs="Arial"/>
          <w:b/>
          <w:bCs/>
          <w:color w:val="215868" w:themeColor="accent5" w:themeShade="80"/>
          <w:sz w:val="24"/>
          <w:szCs w:val="24"/>
        </w:rPr>
        <w:t xml:space="preserve"> Horizontal do Fluxo de Caixa das Atividades de Investimento</w:t>
      </w:r>
    </w:p>
    <w:p w:rsidR="001954DC" w:rsidRPr="00782856" w:rsidRDefault="001954DC" w:rsidP="001954DC">
      <w:pPr>
        <w:spacing w:after="0" w:line="240" w:lineRule="auto"/>
        <w:jc w:val="both"/>
        <w:rPr>
          <w:rFonts w:ascii="Arial" w:hAnsi="Arial" w:cs="Arial"/>
          <w:sz w:val="24"/>
          <w:szCs w:val="24"/>
        </w:rPr>
      </w:pPr>
      <w:r w:rsidRPr="00782856">
        <w:rPr>
          <w:rFonts w:ascii="Arial" w:hAnsi="Arial" w:cs="Arial"/>
          <w:sz w:val="24"/>
          <w:szCs w:val="24"/>
        </w:rPr>
        <w:t xml:space="preserve">O Fluxo de Caixa das Atividades de Investimento inclui os recursos relacionados à aquisição e à alienação de ativo não circulante, adiantamentos ou amortização de empréstimos concedidos. A variação foi </w:t>
      </w:r>
      <w:r w:rsidR="00583ED2">
        <w:rPr>
          <w:rFonts w:ascii="Arial" w:hAnsi="Arial" w:cs="Arial"/>
          <w:sz w:val="24"/>
          <w:szCs w:val="24"/>
        </w:rPr>
        <w:t xml:space="preserve">positiva </w:t>
      </w:r>
      <w:r w:rsidRPr="00782856">
        <w:rPr>
          <w:rFonts w:ascii="Arial" w:hAnsi="Arial" w:cs="Arial"/>
          <w:sz w:val="24"/>
          <w:szCs w:val="24"/>
        </w:rPr>
        <w:t xml:space="preserve">de R$ </w:t>
      </w:r>
      <w:r w:rsidR="008402DC">
        <w:rPr>
          <w:rFonts w:ascii="Arial" w:hAnsi="Arial" w:cs="Arial"/>
          <w:sz w:val="24"/>
          <w:szCs w:val="24"/>
        </w:rPr>
        <w:t>65.508,75</w:t>
      </w:r>
      <w:r w:rsidRPr="00782856">
        <w:rPr>
          <w:rFonts w:ascii="Arial" w:hAnsi="Arial" w:cs="Arial"/>
          <w:sz w:val="24"/>
          <w:szCs w:val="24"/>
        </w:rPr>
        <w:t xml:space="preserve"> de </w:t>
      </w:r>
      <w:r w:rsidR="00E906FA">
        <w:rPr>
          <w:rFonts w:ascii="Arial" w:hAnsi="Arial" w:cs="Arial"/>
          <w:sz w:val="24"/>
          <w:szCs w:val="24"/>
        </w:rPr>
        <w:t>2019</w:t>
      </w:r>
      <w:r w:rsidRPr="00782856">
        <w:rPr>
          <w:rFonts w:ascii="Arial" w:hAnsi="Arial" w:cs="Arial"/>
          <w:sz w:val="24"/>
          <w:szCs w:val="24"/>
        </w:rPr>
        <w:t xml:space="preserve"> para </w:t>
      </w:r>
      <w:r w:rsidR="00E906FA">
        <w:rPr>
          <w:rFonts w:ascii="Arial" w:hAnsi="Arial" w:cs="Arial"/>
          <w:sz w:val="24"/>
          <w:szCs w:val="24"/>
        </w:rPr>
        <w:t>2020</w:t>
      </w:r>
      <w:r w:rsidRPr="00782856">
        <w:rPr>
          <w:rFonts w:ascii="Arial" w:hAnsi="Arial" w:cs="Arial"/>
          <w:sz w:val="24"/>
          <w:szCs w:val="24"/>
        </w:rPr>
        <w:t xml:space="preserve">, o que representa </w:t>
      </w:r>
      <w:r w:rsidR="008402DC">
        <w:rPr>
          <w:rFonts w:ascii="Arial" w:hAnsi="Arial" w:cs="Arial"/>
          <w:sz w:val="24"/>
          <w:szCs w:val="24"/>
        </w:rPr>
        <w:t>aumento</w:t>
      </w:r>
      <w:r w:rsidRPr="00782856">
        <w:rPr>
          <w:rFonts w:ascii="Arial" w:hAnsi="Arial" w:cs="Arial"/>
          <w:sz w:val="24"/>
          <w:szCs w:val="24"/>
        </w:rPr>
        <w:t xml:space="preserve"> no capital circulante líquido da Entidade nesse período.</w:t>
      </w:r>
      <w:r>
        <w:rPr>
          <w:rFonts w:ascii="Arial" w:hAnsi="Arial" w:cs="Arial"/>
          <w:sz w:val="24"/>
          <w:szCs w:val="24"/>
        </w:rPr>
        <w:t xml:space="preserve"> Esse resultado se deu pelo ingresso de </w:t>
      </w:r>
      <w:proofErr w:type="gramStart"/>
      <w:r>
        <w:rPr>
          <w:rFonts w:ascii="Arial" w:hAnsi="Arial" w:cs="Arial"/>
          <w:sz w:val="24"/>
          <w:szCs w:val="24"/>
        </w:rPr>
        <w:t>R</w:t>
      </w:r>
      <w:r w:rsidR="008402DC">
        <w:rPr>
          <w:rFonts w:ascii="Arial" w:hAnsi="Arial" w:cs="Arial"/>
          <w:sz w:val="24"/>
          <w:szCs w:val="24"/>
        </w:rPr>
        <w:t>$</w:t>
      </w:r>
      <w:r>
        <w:rPr>
          <w:rFonts w:ascii="Arial" w:hAnsi="Arial" w:cs="Arial"/>
          <w:sz w:val="24"/>
          <w:szCs w:val="24"/>
        </w:rPr>
        <w:t xml:space="preserve"> </w:t>
      </w:r>
      <w:r w:rsidR="008402DC">
        <w:rPr>
          <w:rFonts w:ascii="Arial" w:hAnsi="Arial" w:cs="Arial"/>
          <w:sz w:val="24"/>
          <w:szCs w:val="24"/>
        </w:rPr>
        <w:t>99.522,00</w:t>
      </w:r>
      <w:r>
        <w:rPr>
          <w:rFonts w:ascii="Arial" w:hAnsi="Arial" w:cs="Arial"/>
          <w:sz w:val="24"/>
          <w:szCs w:val="24"/>
        </w:rPr>
        <w:t xml:space="preserve"> receita</w:t>
      </w:r>
      <w:proofErr w:type="gramEnd"/>
      <w:r>
        <w:rPr>
          <w:rFonts w:ascii="Arial" w:hAnsi="Arial" w:cs="Arial"/>
          <w:sz w:val="24"/>
          <w:szCs w:val="24"/>
        </w:rPr>
        <w:t xml:space="preserve"> de alienação de bens e desembols</w:t>
      </w:r>
      <w:r w:rsidR="008402DC">
        <w:rPr>
          <w:rFonts w:ascii="Arial" w:hAnsi="Arial" w:cs="Arial"/>
          <w:sz w:val="24"/>
          <w:szCs w:val="24"/>
        </w:rPr>
        <w:t>o</w:t>
      </w:r>
      <w:r>
        <w:rPr>
          <w:rFonts w:ascii="Arial" w:hAnsi="Arial" w:cs="Arial"/>
          <w:sz w:val="24"/>
          <w:szCs w:val="24"/>
        </w:rPr>
        <w:t xml:space="preserve"> de R$ </w:t>
      </w:r>
      <w:r w:rsidR="008402DC">
        <w:rPr>
          <w:rFonts w:ascii="Arial" w:hAnsi="Arial" w:cs="Arial"/>
          <w:sz w:val="24"/>
          <w:szCs w:val="24"/>
        </w:rPr>
        <w:t>2.404.370,56</w:t>
      </w:r>
      <w:r>
        <w:rPr>
          <w:rFonts w:ascii="Arial" w:hAnsi="Arial" w:cs="Arial"/>
          <w:sz w:val="24"/>
          <w:szCs w:val="24"/>
        </w:rPr>
        <w:t xml:space="preserve">, </w:t>
      </w:r>
      <w:bookmarkStart w:id="3" w:name="_GoBack"/>
      <w:bookmarkEnd w:id="3"/>
      <w:r w:rsidR="00583ED2">
        <w:rPr>
          <w:rFonts w:ascii="Arial" w:hAnsi="Arial" w:cs="Arial"/>
          <w:sz w:val="24"/>
          <w:szCs w:val="24"/>
        </w:rPr>
        <w:t>referente aquisição</w:t>
      </w:r>
      <w:r>
        <w:rPr>
          <w:rFonts w:ascii="Arial" w:hAnsi="Arial" w:cs="Arial"/>
          <w:sz w:val="24"/>
          <w:szCs w:val="24"/>
        </w:rPr>
        <w:t xml:space="preserve"> de ativos não circulantes e outros desembolsos.</w:t>
      </w:r>
    </w:p>
    <w:p w:rsidR="001954DC" w:rsidRPr="00782856" w:rsidRDefault="001954DC" w:rsidP="001954DC">
      <w:pPr>
        <w:spacing w:after="0" w:line="240" w:lineRule="auto"/>
        <w:rPr>
          <w:rFonts w:ascii="Arial" w:hAnsi="Arial" w:cs="Arial"/>
          <w:b/>
          <w:bCs/>
          <w:color w:val="215868" w:themeColor="accent5" w:themeShade="80"/>
          <w:sz w:val="24"/>
          <w:szCs w:val="24"/>
        </w:rPr>
      </w:pPr>
    </w:p>
    <w:p w:rsidR="001954DC" w:rsidRPr="00782856" w:rsidRDefault="001954DC" w:rsidP="001954DC">
      <w:pPr>
        <w:spacing w:after="0" w:line="240" w:lineRule="auto"/>
        <w:rPr>
          <w:rFonts w:ascii="Arial" w:hAnsi="Arial" w:cs="Arial"/>
          <w:b/>
          <w:bCs/>
          <w:color w:val="215868" w:themeColor="accent5" w:themeShade="80"/>
          <w:sz w:val="24"/>
          <w:szCs w:val="24"/>
        </w:rPr>
      </w:pPr>
      <w:proofErr w:type="gramStart"/>
      <w:r w:rsidRPr="00782856">
        <w:rPr>
          <w:rFonts w:ascii="Arial" w:hAnsi="Arial" w:cs="Arial"/>
          <w:b/>
          <w:bCs/>
          <w:color w:val="215868" w:themeColor="accent5" w:themeShade="80"/>
          <w:sz w:val="24"/>
          <w:szCs w:val="24"/>
        </w:rPr>
        <w:t>25Análise</w:t>
      </w:r>
      <w:proofErr w:type="gramEnd"/>
      <w:r w:rsidRPr="00782856">
        <w:rPr>
          <w:rFonts w:ascii="Arial" w:hAnsi="Arial" w:cs="Arial"/>
          <w:b/>
          <w:bCs/>
          <w:color w:val="215868" w:themeColor="accent5" w:themeShade="80"/>
          <w:sz w:val="24"/>
          <w:szCs w:val="24"/>
        </w:rPr>
        <w:t xml:space="preserve"> Horizontal do Fluxo de Caixa das Atividades de Financiamento</w:t>
      </w:r>
    </w:p>
    <w:p w:rsidR="001954DC" w:rsidRPr="00782856" w:rsidRDefault="001954DC" w:rsidP="001954DC">
      <w:pPr>
        <w:spacing w:after="0" w:line="240" w:lineRule="auto"/>
        <w:jc w:val="both"/>
        <w:rPr>
          <w:rFonts w:ascii="Arial" w:hAnsi="Arial" w:cs="Arial"/>
          <w:sz w:val="24"/>
          <w:szCs w:val="24"/>
        </w:rPr>
      </w:pPr>
      <w:r w:rsidRPr="00782856">
        <w:rPr>
          <w:rFonts w:ascii="Arial" w:hAnsi="Arial" w:cs="Arial"/>
          <w:sz w:val="24"/>
          <w:szCs w:val="24"/>
        </w:rPr>
        <w:t>O Fluxo de Caixa d</w:t>
      </w:r>
      <w:r>
        <w:rPr>
          <w:rFonts w:ascii="Arial" w:hAnsi="Arial" w:cs="Arial"/>
          <w:sz w:val="24"/>
          <w:szCs w:val="24"/>
        </w:rPr>
        <w:t>as Atividades de Financiamento i</w:t>
      </w:r>
      <w:r w:rsidRPr="00782856">
        <w:rPr>
          <w:rFonts w:ascii="Arial" w:hAnsi="Arial" w:cs="Arial"/>
          <w:sz w:val="24"/>
          <w:szCs w:val="24"/>
        </w:rPr>
        <w:t xml:space="preserve">nclui os recursos relacionados à captação e à amortização de empréstimos e financiamentos, apresentando no exercício de </w:t>
      </w:r>
      <w:r w:rsidR="00E906FA">
        <w:rPr>
          <w:rFonts w:ascii="Arial" w:hAnsi="Arial" w:cs="Arial"/>
          <w:sz w:val="24"/>
          <w:szCs w:val="24"/>
        </w:rPr>
        <w:t>2020</w:t>
      </w:r>
      <w:r>
        <w:rPr>
          <w:rFonts w:ascii="Arial" w:hAnsi="Arial" w:cs="Arial"/>
          <w:sz w:val="24"/>
          <w:szCs w:val="24"/>
        </w:rPr>
        <w:t>,</w:t>
      </w:r>
      <w:r w:rsidRPr="00782856">
        <w:rPr>
          <w:rFonts w:ascii="Arial" w:hAnsi="Arial" w:cs="Arial"/>
          <w:sz w:val="24"/>
          <w:szCs w:val="24"/>
        </w:rPr>
        <w:t xml:space="preserve"> o montante de R$ </w:t>
      </w:r>
      <w:r w:rsidR="008402DC">
        <w:rPr>
          <w:rFonts w:ascii="Arial" w:hAnsi="Arial" w:cs="Arial"/>
          <w:sz w:val="24"/>
          <w:szCs w:val="24"/>
        </w:rPr>
        <w:t>-166.666,68</w:t>
      </w:r>
      <w:r w:rsidRPr="00782856">
        <w:rPr>
          <w:rFonts w:ascii="Arial" w:hAnsi="Arial" w:cs="Arial"/>
          <w:sz w:val="24"/>
          <w:szCs w:val="24"/>
        </w:rPr>
        <w:t xml:space="preserve">, </w:t>
      </w:r>
      <w:r>
        <w:rPr>
          <w:rFonts w:ascii="Arial" w:hAnsi="Arial" w:cs="Arial"/>
          <w:sz w:val="24"/>
          <w:szCs w:val="24"/>
        </w:rPr>
        <w:t xml:space="preserve">e </w:t>
      </w:r>
      <w:r w:rsidRPr="00782856">
        <w:rPr>
          <w:rFonts w:ascii="Arial" w:hAnsi="Arial" w:cs="Arial"/>
          <w:sz w:val="24"/>
          <w:szCs w:val="24"/>
        </w:rPr>
        <w:t xml:space="preserve">variação </w:t>
      </w:r>
      <w:r w:rsidR="008402DC">
        <w:rPr>
          <w:rFonts w:ascii="Arial" w:hAnsi="Arial" w:cs="Arial"/>
          <w:sz w:val="24"/>
          <w:szCs w:val="24"/>
        </w:rPr>
        <w:t>negat</w:t>
      </w:r>
      <w:r w:rsidRPr="00782856">
        <w:rPr>
          <w:rFonts w:ascii="Arial" w:hAnsi="Arial" w:cs="Arial"/>
          <w:sz w:val="24"/>
          <w:szCs w:val="24"/>
        </w:rPr>
        <w:t xml:space="preserve">iva no montante de R$ </w:t>
      </w:r>
      <w:r w:rsidR="008402DC">
        <w:rPr>
          <w:rFonts w:ascii="Arial" w:hAnsi="Arial" w:cs="Arial"/>
          <w:sz w:val="24"/>
          <w:szCs w:val="24"/>
        </w:rPr>
        <w:t>1.750.251,12</w:t>
      </w:r>
      <w:r w:rsidRPr="00782856">
        <w:rPr>
          <w:rFonts w:ascii="Arial" w:hAnsi="Arial" w:cs="Arial"/>
          <w:sz w:val="24"/>
          <w:szCs w:val="24"/>
        </w:rPr>
        <w:t xml:space="preserve"> de </w:t>
      </w:r>
      <w:r w:rsidR="00E906FA">
        <w:rPr>
          <w:rFonts w:ascii="Arial" w:hAnsi="Arial" w:cs="Arial"/>
          <w:sz w:val="24"/>
          <w:szCs w:val="24"/>
        </w:rPr>
        <w:t>2019</w:t>
      </w:r>
      <w:r w:rsidRPr="00782856">
        <w:rPr>
          <w:rFonts w:ascii="Arial" w:hAnsi="Arial" w:cs="Arial"/>
          <w:sz w:val="24"/>
          <w:szCs w:val="24"/>
        </w:rPr>
        <w:t xml:space="preserve"> para </w:t>
      </w:r>
      <w:r w:rsidR="00E906FA">
        <w:rPr>
          <w:rFonts w:ascii="Arial" w:hAnsi="Arial" w:cs="Arial"/>
          <w:sz w:val="24"/>
          <w:szCs w:val="24"/>
        </w:rPr>
        <w:t>2020</w:t>
      </w:r>
      <w:r w:rsidRPr="00782856">
        <w:rPr>
          <w:rFonts w:ascii="Arial" w:hAnsi="Arial" w:cs="Arial"/>
          <w:sz w:val="24"/>
          <w:szCs w:val="24"/>
        </w:rPr>
        <w:t>, o que demonstra que houve m</w:t>
      </w:r>
      <w:r w:rsidR="008402DC">
        <w:rPr>
          <w:rFonts w:ascii="Arial" w:hAnsi="Arial" w:cs="Arial"/>
          <w:sz w:val="24"/>
          <w:szCs w:val="24"/>
        </w:rPr>
        <w:t>enor</w:t>
      </w:r>
      <w:r w:rsidRPr="00782856">
        <w:rPr>
          <w:rFonts w:ascii="Arial" w:hAnsi="Arial" w:cs="Arial"/>
          <w:sz w:val="24"/>
          <w:szCs w:val="24"/>
        </w:rPr>
        <w:t xml:space="preserve"> entrada líquida de recursos, </w:t>
      </w:r>
      <w:r w:rsidR="008402DC">
        <w:rPr>
          <w:rFonts w:ascii="Arial" w:hAnsi="Arial" w:cs="Arial"/>
          <w:sz w:val="24"/>
          <w:szCs w:val="24"/>
        </w:rPr>
        <w:t>diminuin</w:t>
      </w:r>
      <w:r w:rsidR="008402DC" w:rsidRPr="00782856">
        <w:rPr>
          <w:rFonts w:ascii="Arial" w:hAnsi="Arial" w:cs="Arial"/>
          <w:sz w:val="24"/>
          <w:szCs w:val="24"/>
        </w:rPr>
        <w:t>do</w:t>
      </w:r>
      <w:r w:rsidRPr="00782856">
        <w:rPr>
          <w:rFonts w:ascii="Arial" w:hAnsi="Arial" w:cs="Arial"/>
          <w:sz w:val="24"/>
          <w:szCs w:val="24"/>
        </w:rPr>
        <w:t xml:space="preserve"> assim a capa</w:t>
      </w:r>
      <w:r>
        <w:rPr>
          <w:rFonts w:ascii="Arial" w:hAnsi="Arial" w:cs="Arial"/>
          <w:sz w:val="24"/>
          <w:szCs w:val="24"/>
        </w:rPr>
        <w:t xml:space="preserve">cidade de pagamento da Entidade, nesta atividade. </w:t>
      </w:r>
    </w:p>
    <w:p w:rsidR="001954DC" w:rsidRDefault="001954DC" w:rsidP="0093664A">
      <w:pPr>
        <w:spacing w:after="0" w:line="240" w:lineRule="auto"/>
        <w:rPr>
          <w:rFonts w:ascii="Arial" w:hAnsi="Arial" w:cs="Arial"/>
          <w:b/>
          <w:bCs/>
          <w:color w:val="984806" w:themeColor="accent6" w:themeShade="80"/>
          <w:sz w:val="24"/>
          <w:szCs w:val="24"/>
        </w:rPr>
      </w:pPr>
    </w:p>
    <w:p w:rsidR="00E7751B" w:rsidRPr="0050215C" w:rsidRDefault="00E7751B" w:rsidP="0093664A">
      <w:pPr>
        <w:spacing w:after="0" w:line="240" w:lineRule="auto"/>
        <w:rPr>
          <w:rFonts w:ascii="Arial" w:hAnsi="Arial" w:cs="Arial"/>
          <w:b/>
          <w:bCs/>
          <w:color w:val="984806" w:themeColor="accent6" w:themeShade="80"/>
          <w:sz w:val="24"/>
          <w:szCs w:val="24"/>
        </w:rPr>
      </w:pPr>
    </w:p>
    <w:p w:rsidR="00C96B74" w:rsidRPr="000E2DA9" w:rsidRDefault="00C96B74" w:rsidP="003A6484">
      <w:pPr>
        <w:spacing w:after="0" w:line="240" w:lineRule="auto"/>
        <w:rPr>
          <w:rFonts w:ascii="Arial" w:hAnsi="Arial" w:cs="Arial"/>
          <w:b/>
          <w:bCs/>
          <w:color w:val="215868" w:themeColor="accent5" w:themeShade="80"/>
          <w:sz w:val="24"/>
          <w:szCs w:val="24"/>
        </w:rPr>
      </w:pPr>
      <w:r w:rsidRPr="000E2DA9">
        <w:rPr>
          <w:rFonts w:ascii="Arial" w:hAnsi="Arial" w:cs="Arial"/>
          <w:b/>
          <w:bCs/>
          <w:color w:val="215868" w:themeColor="accent5" w:themeShade="80"/>
          <w:sz w:val="24"/>
          <w:szCs w:val="24"/>
        </w:rPr>
        <w:t>Retenções</w:t>
      </w:r>
    </w:p>
    <w:p w:rsidR="00C96B74" w:rsidRPr="00116D9A" w:rsidRDefault="00C96B74" w:rsidP="003A648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 xml:space="preserve">O Município adota a política contábil de registro das retenções na conta crédito empenhado liquidado pago no momento da retenção, ou seja, orçamentariamente na fase da liquidação da despesa, pois </w:t>
      </w:r>
      <w:proofErr w:type="gramStart"/>
      <w:r w:rsidRPr="00116D9A">
        <w:rPr>
          <w:rFonts w:ascii="Arial" w:hAnsi="Arial" w:cs="Arial"/>
          <w:sz w:val="24"/>
          <w:szCs w:val="24"/>
        </w:rPr>
        <w:t>considera-se</w:t>
      </w:r>
      <w:proofErr w:type="gramEnd"/>
      <w:r w:rsidRPr="00116D9A">
        <w:rPr>
          <w:rFonts w:ascii="Arial" w:hAnsi="Arial" w:cs="Arial"/>
          <w:sz w:val="24"/>
          <w:szCs w:val="24"/>
        </w:rPr>
        <w:t xml:space="preserve"> que nesse momento a obrigação com o credor da despesa foi totalmente quitada, restando uma obrigação com um terceiro, conforme orientações do TCE/SC. </w:t>
      </w:r>
    </w:p>
    <w:p w:rsidR="00E7751B" w:rsidRDefault="00E7751B" w:rsidP="0093664A">
      <w:pPr>
        <w:spacing w:after="0" w:line="240" w:lineRule="auto"/>
        <w:rPr>
          <w:rFonts w:ascii="Arial" w:hAnsi="Arial" w:cs="Arial"/>
          <w:b/>
          <w:bCs/>
          <w:color w:val="984806" w:themeColor="accent6" w:themeShade="80"/>
          <w:sz w:val="24"/>
          <w:szCs w:val="24"/>
        </w:rPr>
      </w:pPr>
    </w:p>
    <w:p w:rsidR="00E7751B" w:rsidRDefault="00E7751B" w:rsidP="0093664A">
      <w:pPr>
        <w:spacing w:after="0" w:line="240" w:lineRule="auto"/>
        <w:rPr>
          <w:rFonts w:ascii="Arial" w:hAnsi="Arial" w:cs="Arial"/>
          <w:b/>
          <w:bCs/>
          <w:color w:val="984806" w:themeColor="accent6" w:themeShade="80"/>
          <w:sz w:val="24"/>
          <w:szCs w:val="24"/>
        </w:rPr>
      </w:pPr>
    </w:p>
    <w:p w:rsidR="00E7751B" w:rsidRPr="00116D9A" w:rsidRDefault="00E7751B" w:rsidP="0093664A">
      <w:pPr>
        <w:spacing w:after="0" w:line="240" w:lineRule="auto"/>
        <w:rPr>
          <w:rFonts w:ascii="Arial" w:hAnsi="Arial" w:cs="Arial"/>
          <w:b/>
          <w:bCs/>
          <w:color w:val="984806" w:themeColor="accent6" w:themeShade="80"/>
          <w:sz w:val="24"/>
          <w:szCs w:val="24"/>
        </w:rPr>
      </w:pPr>
    </w:p>
    <w:p w:rsidR="008A3226" w:rsidRPr="00116D9A" w:rsidRDefault="00A52284" w:rsidP="004116B9">
      <w:pPr>
        <w:spacing w:after="0" w:line="240" w:lineRule="auto"/>
        <w:jc w:val="both"/>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NOTAS EXPLICATIVAS À DEMONSTRAÇÃO DAS MUTAÇÕES DO PATRIMÔNIO LÍQUIDO</w:t>
      </w:r>
    </w:p>
    <w:p w:rsidR="004A566D" w:rsidRPr="00116D9A" w:rsidRDefault="004A566D" w:rsidP="00807064">
      <w:pPr>
        <w:autoSpaceDE w:val="0"/>
        <w:autoSpaceDN w:val="0"/>
        <w:adjustRightInd w:val="0"/>
        <w:spacing w:after="0" w:line="240" w:lineRule="auto"/>
        <w:jc w:val="both"/>
        <w:rPr>
          <w:rFonts w:ascii="Arial" w:hAnsi="Arial" w:cs="Arial"/>
          <w:b/>
          <w:sz w:val="24"/>
          <w:szCs w:val="24"/>
        </w:rPr>
      </w:pPr>
    </w:p>
    <w:p w:rsidR="00467EE2" w:rsidRPr="00116D9A" w:rsidRDefault="00467EE2" w:rsidP="00807064">
      <w:pPr>
        <w:autoSpaceDE w:val="0"/>
        <w:autoSpaceDN w:val="0"/>
        <w:adjustRightInd w:val="0"/>
        <w:spacing w:after="0" w:line="240" w:lineRule="auto"/>
        <w:jc w:val="both"/>
        <w:rPr>
          <w:rFonts w:ascii="Arial" w:hAnsi="Arial" w:cs="Arial"/>
          <w:b/>
          <w:sz w:val="24"/>
          <w:szCs w:val="24"/>
        </w:rPr>
      </w:pPr>
    </w:p>
    <w:p w:rsidR="004A566D" w:rsidRPr="00116D9A" w:rsidRDefault="00F66A3C" w:rsidP="00A5228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lastRenderedPageBreak/>
        <w:t>A Demonstração das Mutações no Patrimônio Líquido (DMPL) demonstrará a evolução (aumento ou redução) do patrimônio líquido da entidade durante um período.</w:t>
      </w:r>
    </w:p>
    <w:p w:rsidR="0005625A" w:rsidRPr="00116D9A" w:rsidRDefault="0005625A" w:rsidP="00A52284">
      <w:pPr>
        <w:autoSpaceDE w:val="0"/>
        <w:autoSpaceDN w:val="0"/>
        <w:adjustRightInd w:val="0"/>
        <w:spacing w:after="0" w:line="240" w:lineRule="auto"/>
        <w:jc w:val="both"/>
        <w:rPr>
          <w:rFonts w:ascii="Arial" w:hAnsi="Arial" w:cs="Arial"/>
          <w:sz w:val="24"/>
          <w:szCs w:val="24"/>
        </w:rPr>
      </w:pPr>
    </w:p>
    <w:p w:rsidR="00F66A3C" w:rsidRPr="00116D9A" w:rsidRDefault="00F66A3C" w:rsidP="00A5228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 xml:space="preserve">A DMPL é obrigatória para as empresas estatais dependentes constituídas sob a forma de sociedades </w:t>
      </w:r>
      <w:proofErr w:type="gramStart"/>
      <w:r w:rsidRPr="00116D9A">
        <w:rPr>
          <w:rFonts w:ascii="Arial" w:hAnsi="Arial" w:cs="Arial"/>
          <w:sz w:val="24"/>
          <w:szCs w:val="24"/>
        </w:rPr>
        <w:t>anônimas e facultativa</w:t>
      </w:r>
      <w:proofErr w:type="gramEnd"/>
      <w:r w:rsidRPr="00116D9A">
        <w:rPr>
          <w:rFonts w:ascii="Arial" w:hAnsi="Arial" w:cs="Arial"/>
          <w:sz w:val="24"/>
          <w:szCs w:val="24"/>
        </w:rPr>
        <w:t xml:space="preserve"> para os demais órgãos e entidades dos entes da Federação.</w:t>
      </w:r>
    </w:p>
    <w:p w:rsidR="008C3C56" w:rsidRPr="00116D9A" w:rsidRDefault="008C3C56" w:rsidP="00A52284">
      <w:pPr>
        <w:autoSpaceDE w:val="0"/>
        <w:autoSpaceDN w:val="0"/>
        <w:adjustRightInd w:val="0"/>
        <w:spacing w:after="0" w:line="240" w:lineRule="auto"/>
        <w:jc w:val="both"/>
        <w:rPr>
          <w:rFonts w:ascii="Arial" w:hAnsi="Arial" w:cs="Arial"/>
          <w:sz w:val="24"/>
          <w:szCs w:val="24"/>
        </w:rPr>
      </w:pPr>
    </w:p>
    <w:p w:rsidR="00F66A3C" w:rsidRPr="00116D9A" w:rsidRDefault="00F66A3C" w:rsidP="00807064">
      <w:pPr>
        <w:autoSpaceDE w:val="0"/>
        <w:autoSpaceDN w:val="0"/>
        <w:adjustRightInd w:val="0"/>
        <w:spacing w:after="0" w:line="240" w:lineRule="auto"/>
        <w:jc w:val="both"/>
        <w:rPr>
          <w:rFonts w:ascii="Arial" w:hAnsi="Arial" w:cs="Arial"/>
          <w:b/>
          <w:bCs/>
          <w:color w:val="215868" w:themeColor="accent5" w:themeShade="80"/>
          <w:sz w:val="24"/>
          <w:szCs w:val="24"/>
        </w:rPr>
      </w:pPr>
    </w:p>
    <w:p w:rsidR="008A3226" w:rsidRPr="00116D9A" w:rsidRDefault="0030609F" w:rsidP="00807064">
      <w:pPr>
        <w:autoSpaceDE w:val="0"/>
        <w:autoSpaceDN w:val="0"/>
        <w:adjustRightInd w:val="0"/>
        <w:spacing w:after="0" w:line="240" w:lineRule="auto"/>
        <w:jc w:val="both"/>
        <w:rPr>
          <w:rFonts w:ascii="Arial" w:hAnsi="Arial" w:cs="Arial"/>
          <w:b/>
          <w:bCs/>
          <w:color w:val="215868" w:themeColor="accent5" w:themeShade="80"/>
          <w:sz w:val="24"/>
          <w:szCs w:val="24"/>
        </w:rPr>
      </w:pPr>
      <w:proofErr w:type="gramStart"/>
      <w:r>
        <w:rPr>
          <w:rFonts w:ascii="Arial" w:hAnsi="Arial" w:cs="Arial"/>
          <w:b/>
          <w:bCs/>
          <w:color w:val="215868" w:themeColor="accent5" w:themeShade="80"/>
          <w:sz w:val="24"/>
          <w:szCs w:val="24"/>
        </w:rPr>
        <w:t>26</w:t>
      </w:r>
      <w:r w:rsidR="008A3226" w:rsidRPr="00116D9A">
        <w:rPr>
          <w:rFonts w:ascii="Arial" w:hAnsi="Arial" w:cs="Arial"/>
          <w:b/>
          <w:bCs/>
          <w:color w:val="215868" w:themeColor="accent5" w:themeShade="80"/>
          <w:sz w:val="24"/>
          <w:szCs w:val="24"/>
        </w:rPr>
        <w:t xml:space="preserve"> C</w:t>
      </w:r>
      <w:r w:rsidR="00FB4284" w:rsidRPr="00116D9A">
        <w:rPr>
          <w:rFonts w:ascii="Arial" w:hAnsi="Arial" w:cs="Arial"/>
          <w:b/>
          <w:bCs/>
          <w:color w:val="215868" w:themeColor="accent5" w:themeShade="80"/>
          <w:sz w:val="24"/>
          <w:szCs w:val="24"/>
        </w:rPr>
        <w:t>apital/Patrimônio Social</w:t>
      </w:r>
      <w:proofErr w:type="gramEnd"/>
    </w:p>
    <w:p w:rsidR="009C4B4D" w:rsidRPr="00116D9A" w:rsidRDefault="009C4B4D" w:rsidP="0080706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O pa</w:t>
      </w:r>
      <w:r w:rsidR="00817ED8" w:rsidRPr="00116D9A">
        <w:rPr>
          <w:rFonts w:ascii="Arial" w:hAnsi="Arial" w:cs="Arial"/>
          <w:sz w:val="24"/>
          <w:szCs w:val="24"/>
        </w:rPr>
        <w:t xml:space="preserve">trimônio social e capital social representam R$ </w:t>
      </w:r>
      <w:r w:rsidR="008402DC">
        <w:rPr>
          <w:rFonts w:ascii="Arial" w:hAnsi="Arial" w:cs="Arial"/>
          <w:sz w:val="24"/>
          <w:szCs w:val="24"/>
        </w:rPr>
        <w:t>9.346.781,45</w:t>
      </w:r>
      <w:r w:rsidR="00817ED8" w:rsidRPr="00116D9A">
        <w:rPr>
          <w:rFonts w:ascii="Arial" w:hAnsi="Arial" w:cs="Arial"/>
          <w:sz w:val="24"/>
          <w:szCs w:val="24"/>
        </w:rPr>
        <w:t xml:space="preserve"> em 31 de dezembro de </w:t>
      </w:r>
      <w:r w:rsidR="00E906FA">
        <w:rPr>
          <w:rFonts w:ascii="Arial" w:hAnsi="Arial" w:cs="Arial"/>
          <w:sz w:val="24"/>
          <w:szCs w:val="24"/>
        </w:rPr>
        <w:t>2020</w:t>
      </w:r>
      <w:r w:rsidR="00817ED8" w:rsidRPr="00116D9A">
        <w:rPr>
          <w:rFonts w:ascii="Arial" w:hAnsi="Arial" w:cs="Arial"/>
          <w:sz w:val="24"/>
          <w:szCs w:val="24"/>
        </w:rPr>
        <w:t>.</w:t>
      </w:r>
    </w:p>
    <w:p w:rsidR="008A3226" w:rsidRPr="00116D9A" w:rsidRDefault="008A3226" w:rsidP="00807064">
      <w:pPr>
        <w:autoSpaceDE w:val="0"/>
        <w:autoSpaceDN w:val="0"/>
        <w:adjustRightInd w:val="0"/>
        <w:spacing w:after="0" w:line="240" w:lineRule="auto"/>
        <w:jc w:val="both"/>
      </w:pPr>
    </w:p>
    <w:p w:rsidR="008A3226" w:rsidRPr="00116D9A" w:rsidRDefault="0030609F"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27</w:t>
      </w:r>
      <w:r w:rsidR="00FB4284" w:rsidRPr="00116D9A">
        <w:rPr>
          <w:rFonts w:ascii="Arial" w:hAnsi="Arial" w:cs="Arial"/>
          <w:b/>
          <w:bCs/>
          <w:color w:val="215868" w:themeColor="accent5" w:themeShade="80"/>
          <w:sz w:val="24"/>
          <w:szCs w:val="24"/>
        </w:rPr>
        <w:t xml:space="preserve"> Resultados Acumulados</w:t>
      </w:r>
    </w:p>
    <w:p w:rsidR="00817ED8" w:rsidRPr="00116D9A" w:rsidRDefault="00817ED8" w:rsidP="00817ED8">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O resultado do exercício pode ser assim demonstrado:</w:t>
      </w:r>
    </w:p>
    <w:p w:rsidR="00817ED8" w:rsidRPr="00116D9A" w:rsidRDefault="00817ED8" w:rsidP="00817ED8">
      <w:pPr>
        <w:autoSpaceDE w:val="0"/>
        <w:autoSpaceDN w:val="0"/>
        <w:adjustRightInd w:val="0"/>
        <w:spacing w:after="0" w:line="240" w:lineRule="auto"/>
        <w:jc w:val="both"/>
      </w:pPr>
    </w:p>
    <w:tbl>
      <w:tblPr>
        <w:tblStyle w:val="TabeladeGrade4-nfase52"/>
        <w:tblW w:w="9072" w:type="dxa"/>
        <w:tblInd w:w="108" w:type="dxa"/>
        <w:tblLook w:val="04A0"/>
      </w:tblPr>
      <w:tblGrid>
        <w:gridCol w:w="4503"/>
        <w:gridCol w:w="4569"/>
      </w:tblGrid>
      <w:tr w:rsidR="00817ED8" w:rsidRPr="00116D9A" w:rsidTr="00FE20CF">
        <w:trPr>
          <w:cnfStyle w:val="100000000000"/>
        </w:trPr>
        <w:tc>
          <w:tcPr>
            <w:cnfStyle w:val="001000000000"/>
            <w:tcW w:w="4503"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Variações Patrimoniais Diminutivas</w:t>
            </w:r>
          </w:p>
        </w:tc>
        <w:tc>
          <w:tcPr>
            <w:tcW w:w="4569" w:type="dxa"/>
          </w:tcPr>
          <w:p w:rsidR="00817ED8" w:rsidRPr="00116D9A" w:rsidRDefault="008402DC" w:rsidP="001D564F">
            <w:pPr>
              <w:autoSpaceDE w:val="0"/>
              <w:autoSpaceDN w:val="0"/>
              <w:adjustRightInd w:val="0"/>
              <w:jc w:val="right"/>
              <w:cnfStyle w:val="100000000000"/>
              <w:rPr>
                <w:rFonts w:ascii="Arial" w:hAnsi="Arial" w:cs="Arial"/>
              </w:rPr>
            </w:pPr>
            <w:r>
              <w:rPr>
                <w:rFonts w:ascii="Arial" w:hAnsi="Arial" w:cs="Arial"/>
              </w:rPr>
              <w:t>15.977.092,95</w:t>
            </w:r>
          </w:p>
        </w:tc>
      </w:tr>
      <w:tr w:rsidR="00817ED8" w:rsidRPr="00116D9A" w:rsidTr="00FE20CF">
        <w:trPr>
          <w:cnfStyle w:val="000000100000"/>
        </w:trPr>
        <w:tc>
          <w:tcPr>
            <w:cnfStyle w:val="001000000000"/>
            <w:tcW w:w="4503"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Variações Patrimoniais Aumentativas</w:t>
            </w:r>
          </w:p>
        </w:tc>
        <w:tc>
          <w:tcPr>
            <w:tcW w:w="4569" w:type="dxa"/>
          </w:tcPr>
          <w:p w:rsidR="00817ED8" w:rsidRPr="00116D9A" w:rsidRDefault="008402DC" w:rsidP="00807422">
            <w:pPr>
              <w:autoSpaceDE w:val="0"/>
              <w:autoSpaceDN w:val="0"/>
              <w:adjustRightInd w:val="0"/>
              <w:jc w:val="right"/>
              <w:cnfStyle w:val="000000100000"/>
              <w:rPr>
                <w:rFonts w:ascii="Arial" w:hAnsi="Arial" w:cs="Arial"/>
              </w:rPr>
            </w:pPr>
            <w:r>
              <w:rPr>
                <w:rFonts w:ascii="Arial" w:hAnsi="Arial" w:cs="Arial"/>
              </w:rPr>
              <w:t>17.844.183,83</w:t>
            </w:r>
          </w:p>
        </w:tc>
      </w:tr>
      <w:tr w:rsidR="00817ED8" w:rsidRPr="00116D9A" w:rsidTr="00FE20CF">
        <w:tc>
          <w:tcPr>
            <w:cnfStyle w:val="001000000000"/>
            <w:tcW w:w="4503"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Total</w:t>
            </w:r>
          </w:p>
        </w:tc>
        <w:tc>
          <w:tcPr>
            <w:tcW w:w="4569" w:type="dxa"/>
          </w:tcPr>
          <w:p w:rsidR="00817ED8" w:rsidRPr="00116D9A" w:rsidRDefault="008402DC" w:rsidP="00807422">
            <w:pPr>
              <w:autoSpaceDE w:val="0"/>
              <w:autoSpaceDN w:val="0"/>
              <w:adjustRightInd w:val="0"/>
              <w:jc w:val="right"/>
              <w:cnfStyle w:val="000000000000"/>
              <w:rPr>
                <w:rFonts w:ascii="Arial" w:hAnsi="Arial" w:cs="Arial"/>
                <w:b/>
              </w:rPr>
            </w:pPr>
            <w:r>
              <w:rPr>
                <w:rFonts w:ascii="Arial" w:hAnsi="Arial" w:cs="Arial"/>
                <w:b/>
              </w:rPr>
              <w:t>1.867.090,88</w:t>
            </w:r>
          </w:p>
        </w:tc>
      </w:tr>
    </w:tbl>
    <w:p w:rsidR="001D564F" w:rsidRPr="00116D9A" w:rsidRDefault="001D564F" w:rsidP="00817ED8">
      <w:pPr>
        <w:autoSpaceDE w:val="0"/>
        <w:autoSpaceDN w:val="0"/>
        <w:adjustRightInd w:val="0"/>
        <w:spacing w:after="0" w:line="240" w:lineRule="auto"/>
        <w:jc w:val="both"/>
      </w:pPr>
    </w:p>
    <w:tbl>
      <w:tblPr>
        <w:tblStyle w:val="TabeladeGrade4-nfase52"/>
        <w:tblW w:w="9101" w:type="dxa"/>
        <w:tblInd w:w="108" w:type="dxa"/>
        <w:tblLook w:val="04A0"/>
      </w:tblPr>
      <w:tblGrid>
        <w:gridCol w:w="4565"/>
        <w:gridCol w:w="4536"/>
      </w:tblGrid>
      <w:tr w:rsidR="00817ED8" w:rsidRPr="00116D9A" w:rsidTr="00051161">
        <w:trPr>
          <w:cnfStyle w:val="100000000000"/>
        </w:trPr>
        <w:tc>
          <w:tcPr>
            <w:cnfStyle w:val="001000000000"/>
            <w:tcW w:w="4565"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 xml:space="preserve">Patrimônio Líquido Inicial </w:t>
            </w:r>
          </w:p>
        </w:tc>
        <w:tc>
          <w:tcPr>
            <w:tcW w:w="4536" w:type="dxa"/>
          </w:tcPr>
          <w:p w:rsidR="00817ED8" w:rsidRPr="00116D9A" w:rsidRDefault="008402DC" w:rsidP="00807422">
            <w:pPr>
              <w:autoSpaceDE w:val="0"/>
              <w:autoSpaceDN w:val="0"/>
              <w:adjustRightInd w:val="0"/>
              <w:jc w:val="right"/>
              <w:cnfStyle w:val="100000000000"/>
              <w:rPr>
                <w:rFonts w:ascii="Arial" w:hAnsi="Arial" w:cs="Arial"/>
              </w:rPr>
            </w:pPr>
            <w:r>
              <w:rPr>
                <w:rFonts w:ascii="Arial" w:hAnsi="Arial" w:cs="Arial"/>
              </w:rPr>
              <w:t>18.422.957,45</w:t>
            </w:r>
          </w:p>
        </w:tc>
      </w:tr>
      <w:tr w:rsidR="001D564F" w:rsidRPr="00116D9A" w:rsidTr="00051161">
        <w:trPr>
          <w:cnfStyle w:val="000000100000"/>
        </w:trPr>
        <w:tc>
          <w:tcPr>
            <w:cnfStyle w:val="001000000000"/>
            <w:tcW w:w="4565" w:type="dxa"/>
          </w:tcPr>
          <w:p w:rsidR="001D564F" w:rsidRPr="00116D9A" w:rsidRDefault="001D564F" w:rsidP="00807422">
            <w:pPr>
              <w:autoSpaceDE w:val="0"/>
              <w:autoSpaceDN w:val="0"/>
              <w:adjustRightInd w:val="0"/>
              <w:rPr>
                <w:rFonts w:ascii="Arial" w:hAnsi="Arial" w:cs="Arial"/>
                <w:b w:val="0"/>
              </w:rPr>
            </w:pPr>
            <w:r>
              <w:rPr>
                <w:rFonts w:ascii="Arial" w:hAnsi="Arial" w:cs="Arial"/>
                <w:b w:val="0"/>
              </w:rPr>
              <w:t>Ajuste Exercícios Anteriores</w:t>
            </w:r>
          </w:p>
        </w:tc>
        <w:tc>
          <w:tcPr>
            <w:tcW w:w="4536" w:type="dxa"/>
          </w:tcPr>
          <w:p w:rsidR="001D564F" w:rsidRDefault="008402DC" w:rsidP="00807422">
            <w:pPr>
              <w:autoSpaceDE w:val="0"/>
              <w:autoSpaceDN w:val="0"/>
              <w:adjustRightInd w:val="0"/>
              <w:jc w:val="right"/>
              <w:cnfStyle w:val="000000100000"/>
              <w:rPr>
                <w:rFonts w:ascii="Arial" w:hAnsi="Arial" w:cs="Arial"/>
              </w:rPr>
            </w:pPr>
            <w:r>
              <w:rPr>
                <w:rFonts w:ascii="Arial" w:hAnsi="Arial" w:cs="Arial"/>
              </w:rPr>
              <w:t>-66.158,14</w:t>
            </w:r>
          </w:p>
        </w:tc>
      </w:tr>
      <w:tr w:rsidR="00817ED8" w:rsidRPr="00116D9A" w:rsidTr="00051161">
        <w:tc>
          <w:tcPr>
            <w:cnfStyle w:val="001000000000"/>
            <w:tcW w:w="4565"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Resultado do Exercício</w:t>
            </w:r>
          </w:p>
        </w:tc>
        <w:tc>
          <w:tcPr>
            <w:tcW w:w="4536" w:type="dxa"/>
          </w:tcPr>
          <w:p w:rsidR="00817ED8" w:rsidRPr="00116D9A" w:rsidRDefault="008402DC" w:rsidP="00807422">
            <w:pPr>
              <w:autoSpaceDE w:val="0"/>
              <w:autoSpaceDN w:val="0"/>
              <w:adjustRightInd w:val="0"/>
              <w:jc w:val="right"/>
              <w:cnfStyle w:val="000000000000"/>
              <w:rPr>
                <w:rFonts w:ascii="Arial" w:hAnsi="Arial" w:cs="Arial"/>
              </w:rPr>
            </w:pPr>
            <w:r>
              <w:rPr>
                <w:rFonts w:ascii="Arial" w:hAnsi="Arial" w:cs="Arial"/>
              </w:rPr>
              <w:t>1.867.090,88</w:t>
            </w:r>
          </w:p>
        </w:tc>
      </w:tr>
      <w:tr w:rsidR="00817ED8" w:rsidRPr="00116D9A" w:rsidTr="001D564F">
        <w:trPr>
          <w:cnfStyle w:val="000000100000"/>
          <w:trHeight w:val="305"/>
        </w:trPr>
        <w:tc>
          <w:tcPr>
            <w:cnfStyle w:val="001000000000"/>
            <w:tcW w:w="4565"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Patrimônio Líquido Final</w:t>
            </w:r>
          </w:p>
        </w:tc>
        <w:tc>
          <w:tcPr>
            <w:tcW w:w="4536" w:type="dxa"/>
          </w:tcPr>
          <w:p w:rsidR="00817ED8" w:rsidRPr="00116D9A" w:rsidRDefault="008402DC" w:rsidP="00807422">
            <w:pPr>
              <w:autoSpaceDE w:val="0"/>
              <w:autoSpaceDN w:val="0"/>
              <w:adjustRightInd w:val="0"/>
              <w:jc w:val="right"/>
              <w:cnfStyle w:val="000000100000"/>
              <w:rPr>
                <w:rFonts w:ascii="Arial" w:hAnsi="Arial" w:cs="Arial"/>
              </w:rPr>
            </w:pPr>
            <w:r>
              <w:rPr>
                <w:rFonts w:ascii="Arial" w:hAnsi="Arial" w:cs="Arial"/>
              </w:rPr>
              <w:t>20.223.890,19</w:t>
            </w:r>
          </w:p>
        </w:tc>
      </w:tr>
    </w:tbl>
    <w:p w:rsidR="008A3226" w:rsidRDefault="008A3226" w:rsidP="00807064">
      <w:pPr>
        <w:autoSpaceDE w:val="0"/>
        <w:autoSpaceDN w:val="0"/>
        <w:adjustRightInd w:val="0"/>
        <w:spacing w:after="0" w:line="240" w:lineRule="auto"/>
        <w:jc w:val="both"/>
      </w:pPr>
    </w:p>
    <w:p w:rsidR="002E76DB" w:rsidRDefault="002E76DB" w:rsidP="00807064">
      <w:pPr>
        <w:autoSpaceDE w:val="0"/>
        <w:autoSpaceDN w:val="0"/>
        <w:adjustRightInd w:val="0"/>
        <w:spacing w:after="0" w:line="240" w:lineRule="auto"/>
        <w:jc w:val="both"/>
      </w:pPr>
    </w:p>
    <w:p w:rsidR="002E76DB" w:rsidRDefault="00051161" w:rsidP="00807064">
      <w:pPr>
        <w:autoSpaceDE w:val="0"/>
        <w:autoSpaceDN w:val="0"/>
        <w:adjustRightInd w:val="0"/>
        <w:spacing w:after="0" w:line="240" w:lineRule="auto"/>
        <w:jc w:val="both"/>
      </w:pPr>
      <w:r w:rsidRPr="00116D9A">
        <w:rPr>
          <w:rFonts w:ascii="Arial" w:hAnsi="Arial" w:cs="Arial"/>
          <w:sz w:val="24"/>
          <w:szCs w:val="24"/>
        </w:rPr>
        <w:t xml:space="preserve">O Município em </w:t>
      </w:r>
      <w:r w:rsidR="00E906FA">
        <w:rPr>
          <w:rFonts w:ascii="Arial" w:hAnsi="Arial" w:cs="Arial"/>
          <w:sz w:val="24"/>
          <w:szCs w:val="24"/>
        </w:rPr>
        <w:t>2020</w:t>
      </w:r>
      <w:proofErr w:type="gramStart"/>
      <w:r w:rsidRPr="00116D9A">
        <w:rPr>
          <w:rFonts w:ascii="Arial" w:hAnsi="Arial" w:cs="Arial"/>
          <w:sz w:val="24"/>
          <w:szCs w:val="24"/>
        </w:rPr>
        <w:t>, demonstrou</w:t>
      </w:r>
      <w:proofErr w:type="gramEnd"/>
      <w:r w:rsidRPr="00116D9A">
        <w:rPr>
          <w:rFonts w:ascii="Arial" w:hAnsi="Arial" w:cs="Arial"/>
          <w:sz w:val="24"/>
          <w:szCs w:val="24"/>
        </w:rPr>
        <w:t xml:space="preserve"> alteração do Patrimônio Líquido positiva (credora), </w:t>
      </w:r>
      <w:r>
        <w:rPr>
          <w:rFonts w:ascii="Arial" w:hAnsi="Arial" w:cs="Arial"/>
          <w:sz w:val="24"/>
          <w:szCs w:val="24"/>
        </w:rPr>
        <w:t xml:space="preserve">passando de R$ </w:t>
      </w:r>
      <w:r w:rsidR="00F56D80">
        <w:rPr>
          <w:rFonts w:ascii="Arial" w:hAnsi="Arial" w:cs="Arial"/>
          <w:sz w:val="24"/>
          <w:szCs w:val="24"/>
        </w:rPr>
        <w:t>1</w:t>
      </w:r>
      <w:r w:rsidR="008402DC">
        <w:rPr>
          <w:rFonts w:ascii="Arial" w:hAnsi="Arial" w:cs="Arial"/>
          <w:sz w:val="24"/>
          <w:szCs w:val="24"/>
        </w:rPr>
        <w:t>8.422.957,45</w:t>
      </w:r>
      <w:r w:rsidRPr="00116D9A">
        <w:rPr>
          <w:rFonts w:ascii="Arial" w:hAnsi="Arial" w:cs="Arial"/>
          <w:sz w:val="24"/>
          <w:szCs w:val="24"/>
        </w:rPr>
        <w:t xml:space="preserve"> em </w:t>
      </w:r>
      <w:r w:rsidR="00E906FA">
        <w:rPr>
          <w:rFonts w:ascii="Arial" w:hAnsi="Arial" w:cs="Arial"/>
          <w:sz w:val="24"/>
          <w:szCs w:val="24"/>
        </w:rPr>
        <w:t>2019</w:t>
      </w:r>
      <w:r w:rsidRPr="00116D9A">
        <w:rPr>
          <w:rFonts w:ascii="Arial" w:hAnsi="Arial" w:cs="Arial"/>
          <w:sz w:val="24"/>
          <w:szCs w:val="24"/>
        </w:rPr>
        <w:t xml:space="preserve">, para R$ </w:t>
      </w:r>
      <w:r w:rsidR="008402DC">
        <w:rPr>
          <w:rFonts w:ascii="Arial" w:hAnsi="Arial" w:cs="Arial"/>
          <w:sz w:val="24"/>
          <w:szCs w:val="24"/>
        </w:rPr>
        <w:t>20.223.890,19</w:t>
      </w:r>
      <w:r>
        <w:rPr>
          <w:rFonts w:ascii="Arial" w:hAnsi="Arial" w:cs="Arial"/>
          <w:sz w:val="24"/>
          <w:szCs w:val="24"/>
        </w:rPr>
        <w:t xml:space="preserve"> </w:t>
      </w:r>
      <w:r w:rsidR="00F56D80">
        <w:rPr>
          <w:rFonts w:ascii="Arial" w:hAnsi="Arial" w:cs="Arial"/>
          <w:sz w:val="24"/>
          <w:szCs w:val="24"/>
        </w:rPr>
        <w:t xml:space="preserve">em </w:t>
      </w:r>
      <w:r w:rsidR="00E906FA">
        <w:rPr>
          <w:rFonts w:ascii="Arial" w:hAnsi="Arial" w:cs="Arial"/>
          <w:sz w:val="24"/>
          <w:szCs w:val="24"/>
        </w:rPr>
        <w:t>2020</w:t>
      </w:r>
      <w:r w:rsidRPr="00116D9A">
        <w:rPr>
          <w:rFonts w:ascii="Arial" w:hAnsi="Arial" w:cs="Arial"/>
          <w:sz w:val="24"/>
          <w:szCs w:val="24"/>
        </w:rPr>
        <w:t xml:space="preserve">. Essa alteração refere-se </w:t>
      </w:r>
      <w:r>
        <w:rPr>
          <w:rFonts w:ascii="Arial" w:hAnsi="Arial" w:cs="Arial"/>
          <w:sz w:val="24"/>
          <w:szCs w:val="24"/>
        </w:rPr>
        <w:t xml:space="preserve">a </w:t>
      </w:r>
      <w:r w:rsidRPr="00116D9A">
        <w:rPr>
          <w:rFonts w:ascii="Arial" w:hAnsi="Arial" w:cs="Arial"/>
          <w:sz w:val="24"/>
          <w:szCs w:val="24"/>
        </w:rPr>
        <w:t xml:space="preserve">resultado do exercício de </w:t>
      </w:r>
      <w:r w:rsidR="00E906FA">
        <w:rPr>
          <w:rFonts w:ascii="Arial" w:hAnsi="Arial" w:cs="Arial"/>
          <w:sz w:val="24"/>
          <w:szCs w:val="24"/>
        </w:rPr>
        <w:t>2020</w:t>
      </w:r>
      <w:r>
        <w:rPr>
          <w:rFonts w:ascii="Arial" w:hAnsi="Arial" w:cs="Arial"/>
          <w:sz w:val="24"/>
          <w:szCs w:val="24"/>
        </w:rPr>
        <w:t xml:space="preserve"> no valor de </w:t>
      </w:r>
      <w:r w:rsidR="008402DC">
        <w:rPr>
          <w:rFonts w:ascii="Arial" w:hAnsi="Arial" w:cs="Arial"/>
          <w:sz w:val="24"/>
          <w:szCs w:val="24"/>
        </w:rPr>
        <w:t>1.867.090,88</w:t>
      </w:r>
      <w:r w:rsidR="00E7751B">
        <w:rPr>
          <w:rFonts w:ascii="Arial" w:hAnsi="Arial" w:cs="Arial"/>
          <w:sz w:val="24"/>
          <w:szCs w:val="24"/>
        </w:rPr>
        <w:t xml:space="preserve">, </w:t>
      </w:r>
      <w:r w:rsidR="008402DC">
        <w:rPr>
          <w:rFonts w:ascii="Arial" w:hAnsi="Arial" w:cs="Arial"/>
          <w:sz w:val="24"/>
          <w:szCs w:val="24"/>
        </w:rPr>
        <w:t xml:space="preserve">com uma pequena redução </w:t>
      </w:r>
      <w:r w:rsidR="00E7751B">
        <w:rPr>
          <w:rFonts w:ascii="Arial" w:hAnsi="Arial" w:cs="Arial"/>
          <w:sz w:val="24"/>
          <w:szCs w:val="24"/>
        </w:rPr>
        <w:t xml:space="preserve">referente ajustes de exercícios anteriores no montante de R$ </w:t>
      </w:r>
      <w:r w:rsidR="008402DC">
        <w:rPr>
          <w:rFonts w:ascii="Arial" w:hAnsi="Arial" w:cs="Arial"/>
          <w:sz w:val="24"/>
          <w:szCs w:val="24"/>
        </w:rPr>
        <w:t>-66.158,14</w:t>
      </w:r>
      <w:r w:rsidR="00E7751B">
        <w:rPr>
          <w:rFonts w:ascii="Arial" w:hAnsi="Arial" w:cs="Arial"/>
          <w:sz w:val="24"/>
          <w:szCs w:val="24"/>
        </w:rPr>
        <w:t>.</w:t>
      </w:r>
    </w:p>
    <w:p w:rsidR="002E76DB" w:rsidRPr="00116D9A" w:rsidRDefault="002E76DB" w:rsidP="00807064">
      <w:pPr>
        <w:autoSpaceDE w:val="0"/>
        <w:autoSpaceDN w:val="0"/>
        <w:adjustRightInd w:val="0"/>
        <w:spacing w:after="0" w:line="240" w:lineRule="auto"/>
        <w:jc w:val="both"/>
      </w:pPr>
    </w:p>
    <w:p w:rsidR="00467EE2" w:rsidRPr="00116D9A" w:rsidRDefault="00467EE2" w:rsidP="00807064">
      <w:pPr>
        <w:autoSpaceDE w:val="0"/>
        <w:autoSpaceDN w:val="0"/>
        <w:adjustRightInd w:val="0"/>
        <w:spacing w:after="0" w:line="240" w:lineRule="auto"/>
        <w:jc w:val="both"/>
      </w:pPr>
    </w:p>
    <w:p w:rsidR="00FB4284" w:rsidRPr="00116D9A" w:rsidRDefault="0030609F"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28</w:t>
      </w:r>
      <w:r w:rsidR="008A3226" w:rsidRPr="00116D9A">
        <w:rPr>
          <w:rFonts w:ascii="Arial" w:hAnsi="Arial" w:cs="Arial"/>
          <w:b/>
          <w:bCs/>
          <w:color w:val="215868" w:themeColor="accent5" w:themeShade="80"/>
          <w:sz w:val="24"/>
          <w:szCs w:val="24"/>
        </w:rPr>
        <w:t xml:space="preserve"> Aj</w:t>
      </w:r>
      <w:r w:rsidR="00FB4284" w:rsidRPr="00116D9A">
        <w:rPr>
          <w:rFonts w:ascii="Arial" w:hAnsi="Arial" w:cs="Arial"/>
          <w:b/>
          <w:bCs/>
          <w:color w:val="215868" w:themeColor="accent5" w:themeShade="80"/>
          <w:sz w:val="24"/>
          <w:szCs w:val="24"/>
        </w:rPr>
        <w:t>ustes dos exercícios anteriores</w:t>
      </w:r>
    </w:p>
    <w:p w:rsidR="00030A52" w:rsidRPr="00116D9A" w:rsidRDefault="00030A52" w:rsidP="00030A52">
      <w:pPr>
        <w:spacing w:line="240" w:lineRule="auto"/>
        <w:jc w:val="both"/>
        <w:rPr>
          <w:rFonts w:ascii="Arial" w:hAnsi="Arial" w:cs="Arial"/>
          <w:bCs/>
          <w:sz w:val="24"/>
          <w:szCs w:val="24"/>
        </w:rPr>
      </w:pPr>
      <w:r>
        <w:rPr>
          <w:rFonts w:ascii="Arial" w:hAnsi="Arial" w:cs="Arial"/>
          <w:bCs/>
          <w:sz w:val="24"/>
          <w:szCs w:val="24"/>
        </w:rPr>
        <w:t>F</w:t>
      </w:r>
      <w:r w:rsidRPr="00116D9A">
        <w:rPr>
          <w:rFonts w:ascii="Arial" w:hAnsi="Arial" w:cs="Arial"/>
          <w:bCs/>
          <w:sz w:val="24"/>
          <w:szCs w:val="24"/>
        </w:rPr>
        <w:t xml:space="preserve">oram realizados em </w:t>
      </w:r>
      <w:r w:rsidR="00E906FA">
        <w:rPr>
          <w:rFonts w:ascii="Arial" w:hAnsi="Arial" w:cs="Arial"/>
          <w:bCs/>
          <w:sz w:val="24"/>
          <w:szCs w:val="24"/>
        </w:rPr>
        <w:t>2020</w:t>
      </w:r>
      <w:r>
        <w:rPr>
          <w:rFonts w:ascii="Arial" w:hAnsi="Arial" w:cs="Arial"/>
          <w:bCs/>
          <w:sz w:val="24"/>
          <w:szCs w:val="24"/>
        </w:rPr>
        <w:t>,</w:t>
      </w:r>
      <w:r w:rsidRPr="00116D9A">
        <w:rPr>
          <w:rFonts w:ascii="Arial" w:hAnsi="Arial" w:cs="Arial"/>
          <w:bCs/>
          <w:sz w:val="24"/>
          <w:szCs w:val="24"/>
        </w:rPr>
        <w:t xml:space="preserve"> ajustes </w:t>
      </w:r>
      <w:r>
        <w:rPr>
          <w:rFonts w:ascii="Arial" w:hAnsi="Arial" w:cs="Arial"/>
          <w:bCs/>
          <w:sz w:val="24"/>
          <w:szCs w:val="24"/>
        </w:rPr>
        <w:t xml:space="preserve">patrimoniais de R$ </w:t>
      </w:r>
      <w:r w:rsidR="008402DC">
        <w:rPr>
          <w:rFonts w:ascii="Arial" w:hAnsi="Arial" w:cs="Arial"/>
          <w:bCs/>
          <w:sz w:val="24"/>
          <w:szCs w:val="24"/>
        </w:rPr>
        <w:t>66.158,14</w:t>
      </w:r>
      <w:r>
        <w:rPr>
          <w:rFonts w:ascii="Arial" w:hAnsi="Arial" w:cs="Arial"/>
          <w:bCs/>
          <w:sz w:val="24"/>
          <w:szCs w:val="24"/>
        </w:rPr>
        <w:t xml:space="preserve">, </w:t>
      </w:r>
      <w:r w:rsidRPr="00116D9A">
        <w:rPr>
          <w:rFonts w:ascii="Arial" w:hAnsi="Arial" w:cs="Arial"/>
          <w:bCs/>
          <w:sz w:val="24"/>
          <w:szCs w:val="24"/>
        </w:rPr>
        <w:t>decorrentes de</w:t>
      </w:r>
      <w:r>
        <w:rPr>
          <w:rFonts w:ascii="Arial" w:hAnsi="Arial" w:cs="Arial"/>
          <w:bCs/>
          <w:sz w:val="24"/>
          <w:szCs w:val="24"/>
        </w:rPr>
        <w:t xml:space="preserve"> ajustes necessários, com base na atualização física e contábil realizado no exercício.</w:t>
      </w:r>
    </w:p>
    <w:p w:rsidR="008A3226" w:rsidRPr="00116D9A" w:rsidRDefault="008A3226" w:rsidP="00807064">
      <w:pPr>
        <w:autoSpaceDE w:val="0"/>
        <w:autoSpaceDN w:val="0"/>
        <w:adjustRightInd w:val="0"/>
        <w:spacing w:after="0" w:line="240" w:lineRule="auto"/>
        <w:jc w:val="both"/>
      </w:pPr>
    </w:p>
    <w:p w:rsidR="008A3226" w:rsidRPr="00116D9A" w:rsidRDefault="0030609F"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29</w:t>
      </w:r>
      <w:r w:rsidR="0005625A" w:rsidRPr="00116D9A">
        <w:rPr>
          <w:rFonts w:ascii="Arial" w:hAnsi="Arial" w:cs="Arial"/>
          <w:b/>
          <w:bCs/>
          <w:color w:val="215868" w:themeColor="accent5" w:themeShade="80"/>
          <w:sz w:val="24"/>
          <w:szCs w:val="24"/>
        </w:rPr>
        <w:t xml:space="preserve"> </w:t>
      </w:r>
      <w:r w:rsidR="008A3226" w:rsidRPr="00116D9A">
        <w:rPr>
          <w:rFonts w:ascii="Arial" w:hAnsi="Arial" w:cs="Arial"/>
          <w:b/>
          <w:bCs/>
          <w:color w:val="215868" w:themeColor="accent5" w:themeShade="80"/>
          <w:sz w:val="24"/>
          <w:szCs w:val="24"/>
        </w:rPr>
        <w:t>Ajustes de avaliação patrimonial</w:t>
      </w:r>
    </w:p>
    <w:p w:rsidR="008A3226" w:rsidRPr="00E7751B" w:rsidRDefault="00817ED8" w:rsidP="00817ED8">
      <w:pPr>
        <w:autoSpaceDE w:val="0"/>
        <w:autoSpaceDN w:val="0"/>
        <w:adjustRightInd w:val="0"/>
        <w:spacing w:after="0" w:line="240" w:lineRule="auto"/>
        <w:jc w:val="both"/>
        <w:rPr>
          <w:rFonts w:ascii="Arial" w:hAnsi="Arial" w:cs="Arial"/>
          <w:sz w:val="24"/>
          <w:szCs w:val="24"/>
        </w:rPr>
      </w:pPr>
      <w:r w:rsidRPr="00E7751B">
        <w:rPr>
          <w:rFonts w:ascii="Arial" w:hAnsi="Arial" w:cs="Arial"/>
          <w:sz w:val="24"/>
          <w:szCs w:val="24"/>
        </w:rPr>
        <w:t xml:space="preserve">Não </w:t>
      </w:r>
      <w:proofErr w:type="gramStart"/>
      <w:r w:rsidRPr="00E7751B">
        <w:rPr>
          <w:rFonts w:ascii="Arial" w:hAnsi="Arial" w:cs="Arial"/>
          <w:sz w:val="24"/>
          <w:szCs w:val="24"/>
        </w:rPr>
        <w:t>houveram</w:t>
      </w:r>
      <w:proofErr w:type="gramEnd"/>
      <w:r w:rsidRPr="00E7751B">
        <w:rPr>
          <w:rFonts w:ascii="Arial" w:hAnsi="Arial" w:cs="Arial"/>
          <w:sz w:val="24"/>
          <w:szCs w:val="24"/>
        </w:rPr>
        <w:t xml:space="preserve"> Ajustes de Avaliação Patrimonial.</w:t>
      </w:r>
    </w:p>
    <w:p w:rsidR="00817ED8" w:rsidRPr="00116D9A" w:rsidRDefault="00817ED8" w:rsidP="00817ED8">
      <w:pPr>
        <w:autoSpaceDE w:val="0"/>
        <w:autoSpaceDN w:val="0"/>
        <w:adjustRightInd w:val="0"/>
        <w:spacing w:after="0" w:line="240" w:lineRule="auto"/>
        <w:jc w:val="both"/>
        <w:rPr>
          <w:rFonts w:ascii="Arial" w:hAnsi="Arial" w:cs="Arial"/>
          <w:sz w:val="24"/>
          <w:szCs w:val="24"/>
        </w:rPr>
      </w:pPr>
    </w:p>
    <w:p w:rsidR="0093664A" w:rsidRDefault="0093664A" w:rsidP="00817ED8">
      <w:pPr>
        <w:autoSpaceDE w:val="0"/>
        <w:autoSpaceDN w:val="0"/>
        <w:adjustRightInd w:val="0"/>
        <w:spacing w:after="0" w:line="240" w:lineRule="auto"/>
        <w:jc w:val="both"/>
        <w:rPr>
          <w:rFonts w:ascii="Arial" w:hAnsi="Arial" w:cs="Arial"/>
          <w:sz w:val="24"/>
          <w:szCs w:val="24"/>
        </w:rPr>
      </w:pPr>
    </w:p>
    <w:p w:rsidR="006E1301" w:rsidRDefault="006E1301" w:rsidP="00817ED8">
      <w:pPr>
        <w:autoSpaceDE w:val="0"/>
        <w:autoSpaceDN w:val="0"/>
        <w:adjustRightInd w:val="0"/>
        <w:spacing w:after="0" w:line="240" w:lineRule="auto"/>
        <w:jc w:val="both"/>
        <w:rPr>
          <w:rFonts w:ascii="Arial" w:hAnsi="Arial" w:cs="Arial"/>
          <w:sz w:val="24"/>
          <w:szCs w:val="24"/>
        </w:rPr>
      </w:pPr>
    </w:p>
    <w:p w:rsidR="006E1301" w:rsidRDefault="006E1301" w:rsidP="00817ED8">
      <w:pPr>
        <w:autoSpaceDE w:val="0"/>
        <w:autoSpaceDN w:val="0"/>
        <w:adjustRightInd w:val="0"/>
        <w:spacing w:after="0" w:line="240" w:lineRule="auto"/>
        <w:jc w:val="both"/>
        <w:rPr>
          <w:rFonts w:ascii="Arial" w:hAnsi="Arial" w:cs="Arial"/>
          <w:sz w:val="24"/>
          <w:szCs w:val="24"/>
        </w:rPr>
      </w:pPr>
    </w:p>
    <w:p w:rsidR="006E1301" w:rsidRPr="00116D9A" w:rsidRDefault="006E1301" w:rsidP="00817ED8">
      <w:pPr>
        <w:autoSpaceDE w:val="0"/>
        <w:autoSpaceDN w:val="0"/>
        <w:adjustRightInd w:val="0"/>
        <w:spacing w:after="0" w:line="240" w:lineRule="auto"/>
        <w:jc w:val="both"/>
        <w:rPr>
          <w:rFonts w:ascii="Arial" w:hAnsi="Arial" w:cs="Arial"/>
          <w:sz w:val="24"/>
          <w:szCs w:val="24"/>
        </w:rPr>
      </w:pPr>
    </w:p>
    <w:p w:rsidR="008A3226" w:rsidRPr="00E7751B" w:rsidRDefault="002D5789" w:rsidP="0093664A">
      <w:pPr>
        <w:spacing w:after="0" w:line="240" w:lineRule="auto"/>
        <w:rPr>
          <w:rFonts w:ascii="Bahnschrift" w:hAnsi="Bahnschrift" w:cs="Arial"/>
          <w:b/>
          <w:bCs/>
          <w:sz w:val="28"/>
          <w:szCs w:val="28"/>
        </w:rPr>
      </w:pPr>
      <w:r w:rsidRPr="00E7751B">
        <w:rPr>
          <w:rFonts w:ascii="Bahnschrift" w:hAnsi="Bahnschrift" w:cs="Arial"/>
          <w:b/>
          <w:bCs/>
          <w:sz w:val="28"/>
          <w:szCs w:val="28"/>
        </w:rPr>
        <w:lastRenderedPageBreak/>
        <w:t>CONSIDERAÇÕES FINAIS</w:t>
      </w:r>
    </w:p>
    <w:p w:rsidR="00AE3744" w:rsidRPr="00116D9A" w:rsidRDefault="00AE3744" w:rsidP="0093664A">
      <w:pPr>
        <w:spacing w:after="0" w:line="240" w:lineRule="auto"/>
        <w:rPr>
          <w:rFonts w:ascii="Arial" w:hAnsi="Arial" w:cs="Arial"/>
          <w:b/>
          <w:bCs/>
          <w:color w:val="984806" w:themeColor="accent6" w:themeShade="80"/>
          <w:sz w:val="24"/>
          <w:szCs w:val="24"/>
        </w:rPr>
      </w:pPr>
    </w:p>
    <w:p w:rsidR="00AE3744" w:rsidRPr="00116D9A" w:rsidRDefault="00AE3744" w:rsidP="0093664A">
      <w:pPr>
        <w:spacing w:after="0" w:line="240" w:lineRule="auto"/>
        <w:rPr>
          <w:rFonts w:ascii="Arial" w:hAnsi="Arial" w:cs="Arial"/>
          <w:b/>
          <w:bCs/>
          <w:color w:val="984806" w:themeColor="accent6" w:themeShade="80"/>
          <w:sz w:val="24"/>
          <w:szCs w:val="24"/>
        </w:rPr>
      </w:pPr>
    </w:p>
    <w:p w:rsidR="008A3226" w:rsidRPr="00116D9A" w:rsidRDefault="008A3226" w:rsidP="00807064">
      <w:pPr>
        <w:spacing w:line="240" w:lineRule="auto"/>
        <w:jc w:val="both"/>
        <w:rPr>
          <w:rFonts w:ascii="Arial" w:hAnsi="Arial" w:cs="Arial"/>
          <w:sz w:val="24"/>
          <w:szCs w:val="24"/>
        </w:rPr>
      </w:pPr>
      <w:r w:rsidRPr="00116D9A">
        <w:rPr>
          <w:rFonts w:ascii="Arial" w:hAnsi="Arial" w:cs="Arial"/>
          <w:sz w:val="24"/>
          <w:szCs w:val="24"/>
        </w:rPr>
        <w:t>As demonstrações contábeis foram elaboradas atendendo a Lei Federal 4.320, de 17 de março de 1</w:t>
      </w:r>
      <w:r w:rsidR="0070406E" w:rsidRPr="00116D9A">
        <w:rPr>
          <w:rFonts w:ascii="Arial" w:hAnsi="Arial" w:cs="Arial"/>
          <w:sz w:val="24"/>
          <w:szCs w:val="24"/>
        </w:rPr>
        <w:t>.</w:t>
      </w:r>
      <w:r w:rsidRPr="00116D9A">
        <w:rPr>
          <w:rFonts w:ascii="Arial" w:hAnsi="Arial" w:cs="Arial"/>
          <w:sz w:val="24"/>
          <w:szCs w:val="24"/>
        </w:rPr>
        <w:t>964, as Normas Brasileiras de Contabilidade Aplicadas ao Setor Público, conforme exigências do Tribunal de Contas de Santa Catarina, TCE/SC.</w:t>
      </w:r>
    </w:p>
    <w:p w:rsidR="008A3226" w:rsidRPr="00116D9A" w:rsidRDefault="008A3226" w:rsidP="00807064">
      <w:pPr>
        <w:spacing w:line="240" w:lineRule="auto"/>
        <w:jc w:val="both"/>
        <w:rPr>
          <w:rFonts w:ascii="Arial" w:hAnsi="Arial" w:cs="Arial"/>
          <w:sz w:val="24"/>
          <w:szCs w:val="24"/>
        </w:rPr>
      </w:pPr>
    </w:p>
    <w:p w:rsidR="002D5789" w:rsidRPr="00116D9A" w:rsidRDefault="002D5789" w:rsidP="00807064">
      <w:pPr>
        <w:spacing w:line="240" w:lineRule="auto"/>
        <w:jc w:val="both"/>
        <w:rPr>
          <w:rFonts w:ascii="Arial" w:hAnsi="Arial" w:cs="Arial"/>
        </w:rPr>
      </w:pPr>
    </w:p>
    <w:p w:rsidR="008A3226" w:rsidRPr="005977D0" w:rsidRDefault="00802C62" w:rsidP="00807064">
      <w:pPr>
        <w:autoSpaceDE w:val="0"/>
        <w:autoSpaceDN w:val="0"/>
        <w:adjustRightInd w:val="0"/>
        <w:spacing w:after="0" w:line="240" w:lineRule="auto"/>
        <w:jc w:val="both"/>
        <w:rPr>
          <w:rFonts w:ascii="Arial" w:hAnsi="Arial" w:cs="Arial"/>
          <w:sz w:val="24"/>
        </w:rPr>
      </w:pPr>
      <w:r w:rsidRPr="005977D0">
        <w:rPr>
          <w:rFonts w:ascii="Arial" w:hAnsi="Arial" w:cs="Arial"/>
          <w:bCs/>
          <w:sz w:val="24"/>
          <w:szCs w:val="24"/>
        </w:rPr>
        <w:t>SANTA TEREZINHA DO PROGRESSO</w:t>
      </w:r>
      <w:r w:rsidR="004A2EF9" w:rsidRPr="005977D0">
        <w:rPr>
          <w:rFonts w:ascii="Arial" w:hAnsi="Arial" w:cs="Arial"/>
          <w:sz w:val="24"/>
        </w:rPr>
        <w:t>, SC, 2</w:t>
      </w:r>
      <w:r w:rsidR="005977D0">
        <w:rPr>
          <w:rFonts w:ascii="Arial" w:hAnsi="Arial" w:cs="Arial"/>
          <w:sz w:val="24"/>
        </w:rPr>
        <w:t>3</w:t>
      </w:r>
      <w:r w:rsidR="008A3226" w:rsidRPr="005977D0">
        <w:rPr>
          <w:rFonts w:ascii="Arial" w:hAnsi="Arial" w:cs="Arial"/>
          <w:sz w:val="24"/>
        </w:rPr>
        <w:t xml:space="preserve"> de fevereiro</w:t>
      </w:r>
      <w:r w:rsidR="00C45342" w:rsidRPr="005977D0">
        <w:rPr>
          <w:rFonts w:ascii="Arial" w:hAnsi="Arial" w:cs="Arial"/>
          <w:sz w:val="24"/>
        </w:rPr>
        <w:t xml:space="preserve"> de 2021</w:t>
      </w:r>
      <w:r w:rsidR="008A3226" w:rsidRPr="005977D0">
        <w:rPr>
          <w:rFonts w:ascii="Arial" w:hAnsi="Arial" w:cs="Arial"/>
          <w:sz w:val="24"/>
        </w:rPr>
        <w:t>.</w:t>
      </w:r>
    </w:p>
    <w:p w:rsidR="008A3226" w:rsidRDefault="008A3226" w:rsidP="00807064">
      <w:pPr>
        <w:autoSpaceDE w:val="0"/>
        <w:autoSpaceDN w:val="0"/>
        <w:adjustRightInd w:val="0"/>
        <w:spacing w:after="0" w:line="240" w:lineRule="auto"/>
        <w:jc w:val="both"/>
        <w:rPr>
          <w:rFonts w:ascii="Arial" w:hAnsi="Arial" w:cs="Arial"/>
        </w:rPr>
      </w:pPr>
    </w:p>
    <w:p w:rsidR="00371712" w:rsidRDefault="00371712" w:rsidP="00807064">
      <w:pPr>
        <w:autoSpaceDE w:val="0"/>
        <w:autoSpaceDN w:val="0"/>
        <w:adjustRightInd w:val="0"/>
        <w:spacing w:after="0" w:line="240" w:lineRule="auto"/>
        <w:jc w:val="both"/>
        <w:rPr>
          <w:rFonts w:ascii="Arial" w:hAnsi="Arial" w:cs="Arial"/>
        </w:rPr>
      </w:pPr>
    </w:p>
    <w:p w:rsidR="00371712" w:rsidRDefault="00371712" w:rsidP="00807064">
      <w:pPr>
        <w:autoSpaceDE w:val="0"/>
        <w:autoSpaceDN w:val="0"/>
        <w:adjustRightInd w:val="0"/>
        <w:spacing w:after="0" w:line="240" w:lineRule="auto"/>
        <w:jc w:val="both"/>
        <w:rPr>
          <w:rFonts w:ascii="Arial" w:hAnsi="Arial" w:cs="Arial"/>
        </w:rPr>
      </w:pPr>
    </w:p>
    <w:p w:rsidR="00371712" w:rsidRPr="00116D9A" w:rsidRDefault="00371712" w:rsidP="00807064">
      <w:pPr>
        <w:autoSpaceDE w:val="0"/>
        <w:autoSpaceDN w:val="0"/>
        <w:adjustRightInd w:val="0"/>
        <w:spacing w:after="0" w:line="240" w:lineRule="auto"/>
        <w:jc w:val="both"/>
        <w:rPr>
          <w:rFonts w:ascii="Arial" w:hAnsi="Arial" w:cs="Arial"/>
        </w:rPr>
      </w:pPr>
    </w:p>
    <w:p w:rsidR="00371712" w:rsidRPr="00DD0B55" w:rsidRDefault="00371712" w:rsidP="00371712">
      <w:pPr>
        <w:autoSpaceDE w:val="0"/>
        <w:autoSpaceDN w:val="0"/>
        <w:adjustRightInd w:val="0"/>
        <w:spacing w:after="0" w:line="240" w:lineRule="auto"/>
        <w:jc w:val="both"/>
        <w:rPr>
          <w:rFonts w:ascii="Arial" w:hAnsi="Arial" w:cs="Arial"/>
        </w:rPr>
      </w:pPr>
    </w:p>
    <w:p w:rsidR="00371712" w:rsidRDefault="00371712" w:rsidP="00371712">
      <w:pPr>
        <w:pStyle w:val="SemEspaamento"/>
        <w:rPr>
          <w:rFonts w:ascii="Arial" w:hAnsi="Arial" w:cs="Arial"/>
          <w:b/>
        </w:rPr>
      </w:pPr>
      <w:r>
        <w:rPr>
          <w:rFonts w:ascii="Arial" w:hAnsi="Arial" w:cs="Arial"/>
          <w:b/>
        </w:rPr>
        <w:t>IVA ADRIANA SCHLÖSSER SEGUETO</w:t>
      </w:r>
      <w:r w:rsidRPr="00716B6C">
        <w:rPr>
          <w:rFonts w:ascii="Arial" w:hAnsi="Arial" w:cs="Arial"/>
          <w:b/>
        </w:rPr>
        <w:tab/>
        <w:t xml:space="preserve">                             </w:t>
      </w:r>
      <w:r>
        <w:rPr>
          <w:rFonts w:ascii="Arial" w:hAnsi="Arial" w:cs="Arial"/>
          <w:b/>
        </w:rPr>
        <w:t>DERLI FURTADO</w:t>
      </w:r>
      <w:r w:rsidRPr="00716B6C">
        <w:rPr>
          <w:rFonts w:ascii="Arial" w:hAnsi="Arial" w:cs="Arial"/>
          <w:b/>
        </w:rPr>
        <w:t xml:space="preserve">              </w:t>
      </w:r>
    </w:p>
    <w:p w:rsidR="00371712" w:rsidRPr="00573D8D" w:rsidRDefault="00371712" w:rsidP="00371712">
      <w:pPr>
        <w:pStyle w:val="SemEspaamento"/>
        <w:rPr>
          <w:rFonts w:ascii="Arial" w:hAnsi="Arial" w:cs="Arial"/>
          <w:bCs/>
          <w:color w:val="0070C0"/>
          <w:lang w:val="es-ES_tradnl"/>
        </w:rPr>
      </w:pPr>
      <w:r>
        <w:rPr>
          <w:rFonts w:ascii="Arial" w:hAnsi="Arial" w:cs="Arial"/>
          <w:b/>
          <w:bCs/>
          <w:color w:val="0070C0"/>
          <w:lang w:val="es-ES_tradnl"/>
        </w:rPr>
        <w:tab/>
      </w:r>
      <w:r w:rsidRPr="00573D8D">
        <w:rPr>
          <w:rFonts w:ascii="Arial" w:hAnsi="Arial" w:cs="Arial"/>
          <w:bCs/>
          <w:color w:val="0070C0"/>
          <w:lang w:val="es-ES_tradnl"/>
        </w:rPr>
        <w:tab/>
      </w:r>
      <w:r w:rsidRPr="00573D8D">
        <w:rPr>
          <w:rFonts w:ascii="Arial" w:hAnsi="Arial" w:cs="Arial"/>
          <w:bCs/>
          <w:lang w:val="es-ES_tradnl"/>
        </w:rPr>
        <w:t>CRC/SC 026497/O-2</w:t>
      </w:r>
      <w:r w:rsidRPr="00573D8D">
        <w:rPr>
          <w:rFonts w:ascii="Arial" w:hAnsi="Arial" w:cs="Arial"/>
          <w:bCs/>
          <w:lang w:val="es-ES_tradnl"/>
        </w:rPr>
        <w:tab/>
      </w:r>
      <w:r w:rsidRPr="00573D8D">
        <w:rPr>
          <w:rFonts w:ascii="Arial" w:hAnsi="Arial" w:cs="Arial"/>
          <w:bCs/>
          <w:color w:val="0070C0"/>
          <w:lang w:val="es-ES_tradnl"/>
        </w:rPr>
        <w:tab/>
      </w:r>
      <w:r w:rsidRPr="00573D8D">
        <w:rPr>
          <w:rFonts w:ascii="Arial" w:hAnsi="Arial" w:cs="Arial"/>
          <w:bCs/>
          <w:color w:val="0070C0"/>
          <w:lang w:val="es-ES_tradnl"/>
        </w:rPr>
        <w:tab/>
      </w:r>
      <w:r w:rsidRPr="00573D8D">
        <w:rPr>
          <w:rFonts w:ascii="Arial" w:hAnsi="Arial" w:cs="Arial"/>
          <w:bCs/>
          <w:color w:val="0070C0"/>
          <w:lang w:val="es-ES_tradnl"/>
        </w:rPr>
        <w:tab/>
      </w:r>
      <w:r w:rsidRPr="00573D8D">
        <w:rPr>
          <w:rFonts w:ascii="Arial" w:hAnsi="Arial" w:cs="Arial"/>
          <w:bCs/>
          <w:color w:val="0070C0"/>
          <w:lang w:val="es-ES_tradnl"/>
        </w:rPr>
        <w:tab/>
      </w:r>
      <w:r w:rsidRPr="00573D8D">
        <w:rPr>
          <w:rFonts w:ascii="Arial" w:hAnsi="Arial" w:cs="Arial"/>
        </w:rPr>
        <w:t>PREFEITO</w:t>
      </w:r>
    </w:p>
    <w:p w:rsidR="008A3226" w:rsidRPr="00116D9A" w:rsidRDefault="008A3226" w:rsidP="00371712">
      <w:pPr>
        <w:autoSpaceDE w:val="0"/>
        <w:autoSpaceDN w:val="0"/>
        <w:adjustRightInd w:val="0"/>
        <w:spacing w:after="0" w:line="240" w:lineRule="auto"/>
        <w:jc w:val="both"/>
        <w:rPr>
          <w:rFonts w:ascii="Arial" w:hAnsi="Arial" w:cs="Arial"/>
          <w:b/>
          <w:bCs/>
          <w:color w:val="0070C0"/>
        </w:rPr>
      </w:pPr>
    </w:p>
    <w:sectPr w:rsidR="008A3226" w:rsidRPr="00116D9A" w:rsidSect="00AB5761">
      <w:type w:val="continuous"/>
      <w:pgSz w:w="11906" w:h="16838"/>
      <w:pgMar w:top="1418" w:right="1133"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C88" w:rsidRDefault="00807C88" w:rsidP="00593AAB">
      <w:pPr>
        <w:spacing w:after="0" w:line="240" w:lineRule="auto"/>
      </w:pPr>
      <w:r>
        <w:separator/>
      </w:r>
    </w:p>
  </w:endnote>
  <w:endnote w:type="continuationSeparator" w:id="0">
    <w:p w:rsidR="00807C88" w:rsidRDefault="00807C88" w:rsidP="00593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Source Sans Pro Light">
    <w:altName w:val="Cambria Math"/>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hnschrift SemiBold">
    <w:altName w:val="Segoe UI"/>
    <w:charset w:val="00"/>
    <w:family w:val="swiss"/>
    <w:pitch w:val="variable"/>
    <w:sig w:usb0="00000001" w:usb1="00000002" w:usb2="00000000" w:usb3="00000000" w:csb0="0000019F" w:csb1="00000000"/>
  </w:font>
  <w:font w:name="Bahnschrift">
    <w:altName w:val="Segoe UI"/>
    <w:charset w:val="00"/>
    <w:family w:val="swiss"/>
    <w:pitch w:val="variable"/>
    <w:sig w:usb0="00000001" w:usb1="00000002"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C88" w:rsidRDefault="00807C88" w:rsidP="00593AAB">
      <w:pPr>
        <w:spacing w:after="0" w:line="240" w:lineRule="auto"/>
      </w:pPr>
      <w:r>
        <w:separator/>
      </w:r>
    </w:p>
  </w:footnote>
  <w:footnote w:type="continuationSeparator" w:id="0">
    <w:p w:rsidR="00807C88" w:rsidRDefault="00807C88" w:rsidP="00593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17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09"/>
      <w:gridCol w:w="7922"/>
      <w:gridCol w:w="7922"/>
    </w:tblGrid>
    <w:tr w:rsidR="000073F8" w:rsidTr="00AC2E48">
      <w:trPr>
        <w:trHeight w:val="1560"/>
      </w:trPr>
      <w:tc>
        <w:tcPr>
          <w:tcW w:w="2109" w:type="dxa"/>
        </w:tcPr>
        <w:p w:rsidR="000073F8" w:rsidRDefault="000073F8" w:rsidP="00802C62">
          <w:pPr>
            <w:pStyle w:val="Cabealho"/>
          </w:pPr>
          <w:r>
            <w:rPr>
              <w:noProof/>
              <w:lang w:eastAsia="pt-BR"/>
            </w:rPr>
            <w:drawing>
              <wp:anchor distT="0" distB="0" distL="114300" distR="114300" simplePos="0" relativeHeight="251659264" behindDoc="0" locked="0" layoutInCell="1" allowOverlap="1">
                <wp:simplePos x="0" y="0"/>
                <wp:positionH relativeFrom="column">
                  <wp:posOffset>-70485</wp:posOffset>
                </wp:positionH>
                <wp:positionV relativeFrom="paragraph">
                  <wp:posOffset>2540</wp:posOffset>
                </wp:positionV>
                <wp:extent cx="858520" cy="953770"/>
                <wp:effectExtent l="0" t="0" r="0" b="0"/>
                <wp:wrapSquare wrapText="bothSides"/>
                <wp:docPr id="2" name="Imagem 2" descr="http://cdn.fecam.com.br/images/municipios/brasao/90x90/santaterezinhadoprogres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fecam.com.br/images/municipios/brasao/90x90/santaterezinhadoprogresso.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8520" cy="953770"/>
                        </a:xfrm>
                        <a:prstGeom prst="rect">
                          <a:avLst/>
                        </a:prstGeom>
                        <a:noFill/>
                        <a:ln>
                          <a:noFill/>
                        </a:ln>
                      </pic:spPr>
                    </pic:pic>
                  </a:graphicData>
                </a:graphic>
              </wp:anchor>
            </w:drawing>
          </w:r>
        </w:p>
      </w:tc>
      <w:tc>
        <w:tcPr>
          <w:tcW w:w="7922" w:type="dxa"/>
        </w:tcPr>
        <w:p w:rsidR="000073F8" w:rsidRDefault="000073F8" w:rsidP="00802C62">
          <w:pPr>
            <w:pStyle w:val="Cabealho"/>
            <w:jc w:val="both"/>
            <w:rPr>
              <w:b/>
            </w:rPr>
          </w:pPr>
          <w:r>
            <w:rPr>
              <w:b/>
            </w:rPr>
            <w:t xml:space="preserve">MUNICÍPIO DE SANTA TEREZINHA DO PROGRESSO, </w:t>
          </w:r>
          <w:proofErr w:type="gramStart"/>
          <w:r>
            <w:rPr>
              <w:b/>
            </w:rPr>
            <w:t>SC</w:t>
          </w:r>
          <w:proofErr w:type="gramEnd"/>
        </w:p>
        <w:p w:rsidR="000073F8" w:rsidRDefault="000073F8" w:rsidP="00802C62">
          <w:pPr>
            <w:pStyle w:val="Cabealho"/>
            <w:jc w:val="both"/>
            <w:rPr>
              <w:b/>
            </w:rPr>
          </w:pPr>
          <w:r w:rsidRPr="00CE25CD">
            <w:rPr>
              <w:b/>
            </w:rPr>
            <w:t xml:space="preserve">Avenida Tancredo Neves, 337 </w:t>
          </w:r>
          <w:r>
            <w:rPr>
              <w:b/>
            </w:rPr>
            <w:t>–</w:t>
          </w:r>
          <w:r w:rsidRPr="00CE25CD">
            <w:rPr>
              <w:b/>
            </w:rPr>
            <w:t xml:space="preserve"> </w:t>
          </w:r>
          <w:proofErr w:type="gramStart"/>
          <w:r w:rsidRPr="00CE25CD">
            <w:rPr>
              <w:b/>
            </w:rPr>
            <w:t>Centro</w:t>
          </w:r>
          <w:proofErr w:type="gramEnd"/>
        </w:p>
        <w:p w:rsidR="000073F8" w:rsidRDefault="000073F8" w:rsidP="00802C62">
          <w:pPr>
            <w:pStyle w:val="Cabealho"/>
            <w:jc w:val="both"/>
            <w:rPr>
              <w:b/>
            </w:rPr>
          </w:pPr>
          <w:r>
            <w:rPr>
              <w:b/>
            </w:rPr>
            <w:t>CEP: 89.983-000</w:t>
          </w:r>
        </w:p>
        <w:p w:rsidR="000073F8" w:rsidRDefault="000073F8" w:rsidP="00802C62">
          <w:pPr>
            <w:pStyle w:val="Cabealho"/>
            <w:jc w:val="both"/>
          </w:pPr>
          <w:r>
            <w:rPr>
              <w:b/>
            </w:rPr>
            <w:t>Telefone: (49) 3657-0001</w:t>
          </w:r>
        </w:p>
      </w:tc>
      <w:tc>
        <w:tcPr>
          <w:tcW w:w="7922" w:type="dxa"/>
        </w:tcPr>
        <w:p w:rsidR="000073F8" w:rsidRDefault="000073F8" w:rsidP="00802C62">
          <w:pPr>
            <w:pStyle w:val="Cabealho"/>
            <w:jc w:val="both"/>
          </w:pPr>
        </w:p>
      </w:tc>
    </w:tr>
  </w:tbl>
  <w:p w:rsidR="000073F8" w:rsidRDefault="000073F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E41"/>
    <w:multiLevelType w:val="multilevel"/>
    <w:tmpl w:val="0DF026D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FC4244"/>
    <w:multiLevelType w:val="hybridMultilevel"/>
    <w:tmpl w:val="A2A62578"/>
    <w:lvl w:ilvl="0" w:tplc="F9AA92E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BA16C6"/>
    <w:multiLevelType w:val="multilevel"/>
    <w:tmpl w:val="BB24CF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022C74"/>
    <w:multiLevelType w:val="hybridMultilevel"/>
    <w:tmpl w:val="9D4625A6"/>
    <w:lvl w:ilvl="0" w:tplc="389635F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48316B"/>
    <w:multiLevelType w:val="hybridMultilevel"/>
    <w:tmpl w:val="23A27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732ADC"/>
    <w:multiLevelType w:val="hybridMultilevel"/>
    <w:tmpl w:val="21B2ED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E16F31"/>
    <w:multiLevelType w:val="multilevel"/>
    <w:tmpl w:val="F318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28778D"/>
    <w:multiLevelType w:val="multilevel"/>
    <w:tmpl w:val="E88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E3DF7"/>
    <w:multiLevelType w:val="hybridMultilevel"/>
    <w:tmpl w:val="7E564DD0"/>
    <w:lvl w:ilvl="0" w:tplc="A476F256">
      <w:start w:val="1"/>
      <w:numFmt w:val="lowerLetter"/>
      <w:lvlText w:val="%1)"/>
      <w:lvlJc w:val="left"/>
      <w:pPr>
        <w:ind w:left="720" w:hanging="360"/>
      </w:pPr>
      <w:rPr>
        <w:rFonts w:ascii="Segoe Script" w:hAnsi="Segoe Script"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DC065A"/>
    <w:multiLevelType w:val="hybridMultilevel"/>
    <w:tmpl w:val="AB30DF62"/>
    <w:lvl w:ilvl="0" w:tplc="0ECE50EA">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3459B7"/>
    <w:multiLevelType w:val="multilevel"/>
    <w:tmpl w:val="030EA816"/>
    <w:lvl w:ilvl="0">
      <w:start w:val="1"/>
      <w:numFmt w:val="decimal"/>
      <w:lvlText w:val="%1"/>
      <w:lvlJc w:val="left"/>
      <w:pPr>
        <w:ind w:left="405" w:hanging="405"/>
      </w:pPr>
      <w:rPr>
        <w:rFonts w:hint="default"/>
        <w:color w:val="215868" w:themeColor="accent5" w:themeShade="80"/>
      </w:rPr>
    </w:lvl>
    <w:lvl w:ilvl="1">
      <w:start w:val="1"/>
      <w:numFmt w:val="decimal"/>
      <w:lvlText w:val="%1.%2"/>
      <w:lvlJc w:val="left"/>
      <w:pPr>
        <w:ind w:left="405" w:hanging="405"/>
      </w:pPr>
      <w:rPr>
        <w:rFonts w:hint="default"/>
        <w:color w:val="215868" w:themeColor="accent5" w:themeShade="80"/>
      </w:rPr>
    </w:lvl>
    <w:lvl w:ilvl="2">
      <w:start w:val="1"/>
      <w:numFmt w:val="decimal"/>
      <w:lvlText w:val="%1.%2.%3"/>
      <w:lvlJc w:val="left"/>
      <w:pPr>
        <w:ind w:left="720" w:hanging="720"/>
      </w:pPr>
      <w:rPr>
        <w:rFonts w:hint="default"/>
        <w:color w:val="215868" w:themeColor="accent5" w:themeShade="80"/>
      </w:rPr>
    </w:lvl>
    <w:lvl w:ilvl="3">
      <w:start w:val="1"/>
      <w:numFmt w:val="decimal"/>
      <w:lvlText w:val="%1.%2.%3.%4"/>
      <w:lvlJc w:val="left"/>
      <w:pPr>
        <w:ind w:left="1080" w:hanging="1080"/>
      </w:pPr>
      <w:rPr>
        <w:rFonts w:hint="default"/>
        <w:color w:val="215868" w:themeColor="accent5" w:themeShade="80"/>
      </w:rPr>
    </w:lvl>
    <w:lvl w:ilvl="4">
      <w:start w:val="1"/>
      <w:numFmt w:val="decimal"/>
      <w:lvlText w:val="%1.%2.%3.%4.%5"/>
      <w:lvlJc w:val="left"/>
      <w:pPr>
        <w:ind w:left="1080" w:hanging="1080"/>
      </w:pPr>
      <w:rPr>
        <w:rFonts w:hint="default"/>
        <w:color w:val="215868" w:themeColor="accent5" w:themeShade="80"/>
      </w:rPr>
    </w:lvl>
    <w:lvl w:ilvl="5">
      <w:start w:val="1"/>
      <w:numFmt w:val="decimalZero"/>
      <w:lvlText w:val="%1.%2.%3.%4.%5.%6"/>
      <w:lvlJc w:val="left"/>
      <w:pPr>
        <w:ind w:left="1440" w:hanging="1440"/>
      </w:pPr>
      <w:rPr>
        <w:rFonts w:hint="default"/>
        <w:color w:val="215868" w:themeColor="accent5" w:themeShade="80"/>
      </w:rPr>
    </w:lvl>
    <w:lvl w:ilvl="6">
      <w:start w:val="1"/>
      <w:numFmt w:val="decimal"/>
      <w:lvlText w:val="%1.%2.%3.%4.%5.%6.%7"/>
      <w:lvlJc w:val="left"/>
      <w:pPr>
        <w:ind w:left="1440" w:hanging="1440"/>
      </w:pPr>
      <w:rPr>
        <w:rFonts w:hint="default"/>
        <w:color w:val="215868" w:themeColor="accent5" w:themeShade="80"/>
      </w:rPr>
    </w:lvl>
    <w:lvl w:ilvl="7">
      <w:start w:val="1"/>
      <w:numFmt w:val="decimal"/>
      <w:lvlText w:val="%1.%2.%3.%4.%5.%6.%7.%8"/>
      <w:lvlJc w:val="left"/>
      <w:pPr>
        <w:ind w:left="1800" w:hanging="1800"/>
      </w:pPr>
      <w:rPr>
        <w:rFonts w:hint="default"/>
        <w:color w:val="215868" w:themeColor="accent5" w:themeShade="80"/>
      </w:rPr>
    </w:lvl>
    <w:lvl w:ilvl="8">
      <w:start w:val="1"/>
      <w:numFmt w:val="decimal"/>
      <w:lvlText w:val="%1.%2.%3.%4.%5.%6.%7.%8.%9"/>
      <w:lvlJc w:val="left"/>
      <w:pPr>
        <w:ind w:left="1800" w:hanging="1800"/>
      </w:pPr>
      <w:rPr>
        <w:rFonts w:hint="default"/>
        <w:color w:val="215868" w:themeColor="accent5" w:themeShade="80"/>
      </w:rPr>
    </w:lvl>
  </w:abstractNum>
  <w:abstractNum w:abstractNumId="11">
    <w:nsid w:val="2DAB3F21"/>
    <w:multiLevelType w:val="hybridMultilevel"/>
    <w:tmpl w:val="4740F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1354236"/>
    <w:multiLevelType w:val="hybridMultilevel"/>
    <w:tmpl w:val="7FDEF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DF5B69"/>
    <w:multiLevelType w:val="hybridMultilevel"/>
    <w:tmpl w:val="F658259C"/>
    <w:lvl w:ilvl="0" w:tplc="75C8F9F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A26985"/>
    <w:multiLevelType w:val="hybridMultilevel"/>
    <w:tmpl w:val="2E40CAB6"/>
    <w:lvl w:ilvl="0" w:tplc="C342425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FC404F"/>
    <w:multiLevelType w:val="multilevel"/>
    <w:tmpl w:val="9C22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C1676E"/>
    <w:multiLevelType w:val="multilevel"/>
    <w:tmpl w:val="8B92F2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B4C5A42"/>
    <w:multiLevelType w:val="hybridMultilevel"/>
    <w:tmpl w:val="68D40FB0"/>
    <w:lvl w:ilvl="0" w:tplc="58B0E1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503667EC"/>
    <w:multiLevelType w:val="hybridMultilevel"/>
    <w:tmpl w:val="BF3E54E8"/>
    <w:lvl w:ilvl="0" w:tplc="8A288018">
      <w:numFmt w:val="bullet"/>
      <w:lvlText w:val=""/>
      <w:lvlJc w:val="left"/>
      <w:pPr>
        <w:ind w:left="1065" w:hanging="360"/>
      </w:pPr>
      <w:rPr>
        <w:rFonts w:ascii="Wingdings" w:eastAsiaTheme="minorHAnsi" w:hAnsi="Wingdings"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9">
    <w:nsid w:val="537C7E65"/>
    <w:multiLevelType w:val="multilevel"/>
    <w:tmpl w:val="6E8455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C81EEA"/>
    <w:multiLevelType w:val="multilevel"/>
    <w:tmpl w:val="68329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A6C274E"/>
    <w:multiLevelType w:val="hybridMultilevel"/>
    <w:tmpl w:val="78502F9A"/>
    <w:lvl w:ilvl="0" w:tplc="0B16C000">
      <w:start w:val="1"/>
      <w:numFmt w:val="decimal"/>
      <w:lvlText w:val="%1"/>
      <w:lvlJc w:val="left"/>
      <w:pPr>
        <w:ind w:left="720" w:hanging="360"/>
      </w:pPr>
      <w:rPr>
        <w:rFonts w:hint="default"/>
        <w:color w:val="215868" w:themeColor="accent5" w:themeShade="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8D37C7"/>
    <w:multiLevelType w:val="hybridMultilevel"/>
    <w:tmpl w:val="14A8C8EA"/>
    <w:lvl w:ilvl="0" w:tplc="04160017">
      <w:start w:val="1"/>
      <w:numFmt w:val="lowerLetter"/>
      <w:lvlText w:val="%1)"/>
      <w:lvlJc w:val="left"/>
      <w:pPr>
        <w:ind w:left="1000" w:hanging="360"/>
      </w:pPr>
    </w:lvl>
    <w:lvl w:ilvl="1" w:tplc="04160019" w:tentative="1">
      <w:start w:val="1"/>
      <w:numFmt w:val="lowerLetter"/>
      <w:lvlText w:val="%2."/>
      <w:lvlJc w:val="left"/>
      <w:pPr>
        <w:ind w:left="1720" w:hanging="360"/>
      </w:pPr>
    </w:lvl>
    <w:lvl w:ilvl="2" w:tplc="0416001B" w:tentative="1">
      <w:start w:val="1"/>
      <w:numFmt w:val="lowerRoman"/>
      <w:lvlText w:val="%3."/>
      <w:lvlJc w:val="right"/>
      <w:pPr>
        <w:ind w:left="2440" w:hanging="180"/>
      </w:pPr>
    </w:lvl>
    <w:lvl w:ilvl="3" w:tplc="0416000F" w:tentative="1">
      <w:start w:val="1"/>
      <w:numFmt w:val="decimal"/>
      <w:lvlText w:val="%4."/>
      <w:lvlJc w:val="left"/>
      <w:pPr>
        <w:ind w:left="3160" w:hanging="360"/>
      </w:pPr>
    </w:lvl>
    <w:lvl w:ilvl="4" w:tplc="04160019" w:tentative="1">
      <w:start w:val="1"/>
      <w:numFmt w:val="lowerLetter"/>
      <w:lvlText w:val="%5."/>
      <w:lvlJc w:val="left"/>
      <w:pPr>
        <w:ind w:left="3880" w:hanging="360"/>
      </w:pPr>
    </w:lvl>
    <w:lvl w:ilvl="5" w:tplc="0416001B" w:tentative="1">
      <w:start w:val="1"/>
      <w:numFmt w:val="lowerRoman"/>
      <w:lvlText w:val="%6."/>
      <w:lvlJc w:val="right"/>
      <w:pPr>
        <w:ind w:left="4600" w:hanging="180"/>
      </w:pPr>
    </w:lvl>
    <w:lvl w:ilvl="6" w:tplc="0416000F" w:tentative="1">
      <w:start w:val="1"/>
      <w:numFmt w:val="decimal"/>
      <w:lvlText w:val="%7."/>
      <w:lvlJc w:val="left"/>
      <w:pPr>
        <w:ind w:left="5320" w:hanging="360"/>
      </w:pPr>
    </w:lvl>
    <w:lvl w:ilvl="7" w:tplc="04160019" w:tentative="1">
      <w:start w:val="1"/>
      <w:numFmt w:val="lowerLetter"/>
      <w:lvlText w:val="%8."/>
      <w:lvlJc w:val="left"/>
      <w:pPr>
        <w:ind w:left="6040" w:hanging="360"/>
      </w:pPr>
    </w:lvl>
    <w:lvl w:ilvl="8" w:tplc="0416001B" w:tentative="1">
      <w:start w:val="1"/>
      <w:numFmt w:val="lowerRoman"/>
      <w:lvlText w:val="%9."/>
      <w:lvlJc w:val="right"/>
      <w:pPr>
        <w:ind w:left="6760" w:hanging="180"/>
      </w:pPr>
    </w:lvl>
  </w:abstractNum>
  <w:abstractNum w:abstractNumId="23">
    <w:nsid w:val="6A447DBB"/>
    <w:multiLevelType w:val="hybridMultilevel"/>
    <w:tmpl w:val="B29CB3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CBF0C09"/>
    <w:multiLevelType w:val="multilevel"/>
    <w:tmpl w:val="E88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973B82"/>
    <w:multiLevelType w:val="hybridMultilevel"/>
    <w:tmpl w:val="E9CE28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2"/>
  </w:num>
  <w:num w:numId="3">
    <w:abstractNumId w:val="7"/>
  </w:num>
  <w:num w:numId="4">
    <w:abstractNumId w:val="15"/>
  </w:num>
  <w:num w:numId="5">
    <w:abstractNumId w:val="6"/>
  </w:num>
  <w:num w:numId="6">
    <w:abstractNumId w:val="24"/>
  </w:num>
  <w:num w:numId="7">
    <w:abstractNumId w:val="16"/>
  </w:num>
  <w:num w:numId="8">
    <w:abstractNumId w:val="19"/>
  </w:num>
  <w:num w:numId="9">
    <w:abstractNumId w:val="11"/>
  </w:num>
  <w:num w:numId="10">
    <w:abstractNumId w:val="13"/>
  </w:num>
  <w:num w:numId="11">
    <w:abstractNumId w:val="3"/>
  </w:num>
  <w:num w:numId="12">
    <w:abstractNumId w:val="0"/>
  </w:num>
  <w:num w:numId="13">
    <w:abstractNumId w:val="2"/>
  </w:num>
  <w:num w:numId="14">
    <w:abstractNumId w:val="20"/>
  </w:num>
  <w:num w:numId="15">
    <w:abstractNumId w:val="23"/>
  </w:num>
  <w:num w:numId="16">
    <w:abstractNumId w:val="12"/>
  </w:num>
  <w:num w:numId="17">
    <w:abstractNumId w:val="8"/>
  </w:num>
  <w:num w:numId="18">
    <w:abstractNumId w:val="25"/>
  </w:num>
  <w:num w:numId="19">
    <w:abstractNumId w:val="10"/>
  </w:num>
  <w:num w:numId="20">
    <w:abstractNumId w:val="1"/>
  </w:num>
  <w:num w:numId="21">
    <w:abstractNumId w:val="14"/>
  </w:num>
  <w:num w:numId="22">
    <w:abstractNumId w:val="18"/>
  </w:num>
  <w:num w:numId="23">
    <w:abstractNumId w:val="4"/>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76802"/>
  </w:hdrShapeDefaults>
  <w:footnotePr>
    <w:footnote w:id="-1"/>
    <w:footnote w:id="0"/>
  </w:footnotePr>
  <w:endnotePr>
    <w:endnote w:id="-1"/>
    <w:endnote w:id="0"/>
  </w:endnotePr>
  <w:compat/>
  <w:rsids>
    <w:rsidRoot w:val="00376C88"/>
    <w:rsid w:val="000001A1"/>
    <w:rsid w:val="00002417"/>
    <w:rsid w:val="00007177"/>
    <w:rsid w:val="000073F8"/>
    <w:rsid w:val="00011237"/>
    <w:rsid w:val="00014399"/>
    <w:rsid w:val="00020471"/>
    <w:rsid w:val="00020A25"/>
    <w:rsid w:val="0003004F"/>
    <w:rsid w:val="00030A52"/>
    <w:rsid w:val="000331D5"/>
    <w:rsid w:val="000338E3"/>
    <w:rsid w:val="00034636"/>
    <w:rsid w:val="00034B81"/>
    <w:rsid w:val="00035BAC"/>
    <w:rsid w:val="00035EC3"/>
    <w:rsid w:val="0003621A"/>
    <w:rsid w:val="0004209D"/>
    <w:rsid w:val="000439F3"/>
    <w:rsid w:val="000444E5"/>
    <w:rsid w:val="00051161"/>
    <w:rsid w:val="00051DC3"/>
    <w:rsid w:val="00051E96"/>
    <w:rsid w:val="00055044"/>
    <w:rsid w:val="00055CA0"/>
    <w:rsid w:val="0005625A"/>
    <w:rsid w:val="00056B91"/>
    <w:rsid w:val="00060096"/>
    <w:rsid w:val="00060291"/>
    <w:rsid w:val="00060396"/>
    <w:rsid w:val="000630ED"/>
    <w:rsid w:val="00064B86"/>
    <w:rsid w:val="00071009"/>
    <w:rsid w:val="000716F5"/>
    <w:rsid w:val="00072A9A"/>
    <w:rsid w:val="00074554"/>
    <w:rsid w:val="000805E5"/>
    <w:rsid w:val="00081148"/>
    <w:rsid w:val="00082DF2"/>
    <w:rsid w:val="000842D3"/>
    <w:rsid w:val="000850A6"/>
    <w:rsid w:val="00087DC6"/>
    <w:rsid w:val="00097605"/>
    <w:rsid w:val="000A1263"/>
    <w:rsid w:val="000A41F0"/>
    <w:rsid w:val="000A7236"/>
    <w:rsid w:val="000B0355"/>
    <w:rsid w:val="000B04B8"/>
    <w:rsid w:val="000B1BAD"/>
    <w:rsid w:val="000B2A4E"/>
    <w:rsid w:val="000B3C0D"/>
    <w:rsid w:val="000B55A8"/>
    <w:rsid w:val="000B5F45"/>
    <w:rsid w:val="000B7AA9"/>
    <w:rsid w:val="000C16DB"/>
    <w:rsid w:val="000C1B34"/>
    <w:rsid w:val="000C1F97"/>
    <w:rsid w:val="000C46AF"/>
    <w:rsid w:val="000C76F3"/>
    <w:rsid w:val="000D13CB"/>
    <w:rsid w:val="000D4790"/>
    <w:rsid w:val="000D5731"/>
    <w:rsid w:val="000D6627"/>
    <w:rsid w:val="000D6CF1"/>
    <w:rsid w:val="000E008D"/>
    <w:rsid w:val="000E0E30"/>
    <w:rsid w:val="000E2DA9"/>
    <w:rsid w:val="000F12B1"/>
    <w:rsid w:val="000F330A"/>
    <w:rsid w:val="000F4BFB"/>
    <w:rsid w:val="000F6C86"/>
    <w:rsid w:val="000F7755"/>
    <w:rsid w:val="00102E16"/>
    <w:rsid w:val="0010357B"/>
    <w:rsid w:val="00103A6F"/>
    <w:rsid w:val="001041C9"/>
    <w:rsid w:val="00104F48"/>
    <w:rsid w:val="00107DA0"/>
    <w:rsid w:val="00111DF8"/>
    <w:rsid w:val="00113BB9"/>
    <w:rsid w:val="00114559"/>
    <w:rsid w:val="00116D9A"/>
    <w:rsid w:val="00117F8D"/>
    <w:rsid w:val="001239EE"/>
    <w:rsid w:val="00126F46"/>
    <w:rsid w:val="00130362"/>
    <w:rsid w:val="00130FCA"/>
    <w:rsid w:val="00131757"/>
    <w:rsid w:val="0013484A"/>
    <w:rsid w:val="00135307"/>
    <w:rsid w:val="00135BBE"/>
    <w:rsid w:val="00137506"/>
    <w:rsid w:val="00140A18"/>
    <w:rsid w:val="001419CB"/>
    <w:rsid w:val="00143E39"/>
    <w:rsid w:val="001444CE"/>
    <w:rsid w:val="00144BCC"/>
    <w:rsid w:val="00146CAC"/>
    <w:rsid w:val="00147996"/>
    <w:rsid w:val="00147F62"/>
    <w:rsid w:val="00151C72"/>
    <w:rsid w:val="00152D14"/>
    <w:rsid w:val="0015591C"/>
    <w:rsid w:val="00155FFA"/>
    <w:rsid w:val="00156DDA"/>
    <w:rsid w:val="00160074"/>
    <w:rsid w:val="001627C2"/>
    <w:rsid w:val="00162900"/>
    <w:rsid w:val="00166AAB"/>
    <w:rsid w:val="00167280"/>
    <w:rsid w:val="00173A82"/>
    <w:rsid w:val="00173F50"/>
    <w:rsid w:val="0017548B"/>
    <w:rsid w:val="001775B2"/>
    <w:rsid w:val="00181012"/>
    <w:rsid w:val="00181416"/>
    <w:rsid w:val="00183163"/>
    <w:rsid w:val="00186D00"/>
    <w:rsid w:val="001902E7"/>
    <w:rsid w:val="00191812"/>
    <w:rsid w:val="00193293"/>
    <w:rsid w:val="00194DC7"/>
    <w:rsid w:val="001954DC"/>
    <w:rsid w:val="00195922"/>
    <w:rsid w:val="001969AC"/>
    <w:rsid w:val="001A008C"/>
    <w:rsid w:val="001A12E6"/>
    <w:rsid w:val="001A32AD"/>
    <w:rsid w:val="001A35CA"/>
    <w:rsid w:val="001A6293"/>
    <w:rsid w:val="001A62E5"/>
    <w:rsid w:val="001A6DC7"/>
    <w:rsid w:val="001B463B"/>
    <w:rsid w:val="001B54FF"/>
    <w:rsid w:val="001B768F"/>
    <w:rsid w:val="001B7839"/>
    <w:rsid w:val="001B7A14"/>
    <w:rsid w:val="001C29E6"/>
    <w:rsid w:val="001C40AA"/>
    <w:rsid w:val="001C5243"/>
    <w:rsid w:val="001C57CF"/>
    <w:rsid w:val="001C6822"/>
    <w:rsid w:val="001C782F"/>
    <w:rsid w:val="001D2000"/>
    <w:rsid w:val="001D4FFB"/>
    <w:rsid w:val="001D564F"/>
    <w:rsid w:val="001E0BD2"/>
    <w:rsid w:val="001E3B35"/>
    <w:rsid w:val="001E495F"/>
    <w:rsid w:val="001E5ECE"/>
    <w:rsid w:val="001F313E"/>
    <w:rsid w:val="001F3191"/>
    <w:rsid w:val="0020019E"/>
    <w:rsid w:val="00200E4D"/>
    <w:rsid w:val="00203FF8"/>
    <w:rsid w:val="00204D6E"/>
    <w:rsid w:val="0021407E"/>
    <w:rsid w:val="00214563"/>
    <w:rsid w:val="002158E2"/>
    <w:rsid w:val="00220479"/>
    <w:rsid w:val="00221DAC"/>
    <w:rsid w:val="002312B8"/>
    <w:rsid w:val="00232709"/>
    <w:rsid w:val="00234824"/>
    <w:rsid w:val="00235924"/>
    <w:rsid w:val="00236464"/>
    <w:rsid w:val="00237D0B"/>
    <w:rsid w:val="0024037D"/>
    <w:rsid w:val="00241585"/>
    <w:rsid w:val="00241D39"/>
    <w:rsid w:val="00242BA4"/>
    <w:rsid w:val="00243D00"/>
    <w:rsid w:val="00246024"/>
    <w:rsid w:val="00247251"/>
    <w:rsid w:val="002479C1"/>
    <w:rsid w:val="00247E2E"/>
    <w:rsid w:val="00250ED5"/>
    <w:rsid w:val="00251C87"/>
    <w:rsid w:val="0025265B"/>
    <w:rsid w:val="00252943"/>
    <w:rsid w:val="00253235"/>
    <w:rsid w:val="002615CB"/>
    <w:rsid w:val="0026351F"/>
    <w:rsid w:val="00263A2F"/>
    <w:rsid w:val="0027246C"/>
    <w:rsid w:val="00273FA2"/>
    <w:rsid w:val="002751EF"/>
    <w:rsid w:val="00275834"/>
    <w:rsid w:val="0028235C"/>
    <w:rsid w:val="00284517"/>
    <w:rsid w:val="00292043"/>
    <w:rsid w:val="00295397"/>
    <w:rsid w:val="00297C17"/>
    <w:rsid w:val="002A05BE"/>
    <w:rsid w:val="002A2293"/>
    <w:rsid w:val="002A3EF0"/>
    <w:rsid w:val="002A48DE"/>
    <w:rsid w:val="002B0838"/>
    <w:rsid w:val="002B2E05"/>
    <w:rsid w:val="002B39D6"/>
    <w:rsid w:val="002B647D"/>
    <w:rsid w:val="002B6A56"/>
    <w:rsid w:val="002B7B6D"/>
    <w:rsid w:val="002C0AB3"/>
    <w:rsid w:val="002C1016"/>
    <w:rsid w:val="002C35C3"/>
    <w:rsid w:val="002C6F34"/>
    <w:rsid w:val="002D2FAE"/>
    <w:rsid w:val="002D3E14"/>
    <w:rsid w:val="002D55DC"/>
    <w:rsid w:val="002D5789"/>
    <w:rsid w:val="002D7D71"/>
    <w:rsid w:val="002D7DB6"/>
    <w:rsid w:val="002E03EC"/>
    <w:rsid w:val="002E1D23"/>
    <w:rsid w:val="002E30D0"/>
    <w:rsid w:val="002E76DB"/>
    <w:rsid w:val="002E7832"/>
    <w:rsid w:val="002F070A"/>
    <w:rsid w:val="002F13A3"/>
    <w:rsid w:val="002F2352"/>
    <w:rsid w:val="002F34D6"/>
    <w:rsid w:val="002F5B55"/>
    <w:rsid w:val="002F7E2C"/>
    <w:rsid w:val="003045BE"/>
    <w:rsid w:val="0030502F"/>
    <w:rsid w:val="0030609F"/>
    <w:rsid w:val="003077BA"/>
    <w:rsid w:val="003138F6"/>
    <w:rsid w:val="00313DBF"/>
    <w:rsid w:val="0032339B"/>
    <w:rsid w:val="003243A3"/>
    <w:rsid w:val="0032702C"/>
    <w:rsid w:val="003303AE"/>
    <w:rsid w:val="00333898"/>
    <w:rsid w:val="00334449"/>
    <w:rsid w:val="00336A4D"/>
    <w:rsid w:val="003415FF"/>
    <w:rsid w:val="0034286F"/>
    <w:rsid w:val="00342E82"/>
    <w:rsid w:val="00343EE9"/>
    <w:rsid w:val="003450D0"/>
    <w:rsid w:val="00345C92"/>
    <w:rsid w:val="00346053"/>
    <w:rsid w:val="00347FB6"/>
    <w:rsid w:val="00351D29"/>
    <w:rsid w:val="00352BCA"/>
    <w:rsid w:val="00353F38"/>
    <w:rsid w:val="00354D18"/>
    <w:rsid w:val="003568F7"/>
    <w:rsid w:val="00363660"/>
    <w:rsid w:val="00371712"/>
    <w:rsid w:val="0037410D"/>
    <w:rsid w:val="00376C88"/>
    <w:rsid w:val="00376F5C"/>
    <w:rsid w:val="00380BFF"/>
    <w:rsid w:val="00380EA9"/>
    <w:rsid w:val="00382831"/>
    <w:rsid w:val="00382C87"/>
    <w:rsid w:val="00383690"/>
    <w:rsid w:val="0038631B"/>
    <w:rsid w:val="00387629"/>
    <w:rsid w:val="003877AE"/>
    <w:rsid w:val="00391DA1"/>
    <w:rsid w:val="00395B3C"/>
    <w:rsid w:val="003A0148"/>
    <w:rsid w:val="003A06BE"/>
    <w:rsid w:val="003A1177"/>
    <w:rsid w:val="003A142B"/>
    <w:rsid w:val="003A6484"/>
    <w:rsid w:val="003A707B"/>
    <w:rsid w:val="003A75D6"/>
    <w:rsid w:val="003A7A1F"/>
    <w:rsid w:val="003B0030"/>
    <w:rsid w:val="003B2F87"/>
    <w:rsid w:val="003B348C"/>
    <w:rsid w:val="003B3E3D"/>
    <w:rsid w:val="003B5F8B"/>
    <w:rsid w:val="003B6DC6"/>
    <w:rsid w:val="003B7928"/>
    <w:rsid w:val="003C151D"/>
    <w:rsid w:val="003D27D6"/>
    <w:rsid w:val="003D438E"/>
    <w:rsid w:val="003D4CE4"/>
    <w:rsid w:val="003D55FA"/>
    <w:rsid w:val="003D561D"/>
    <w:rsid w:val="003D6904"/>
    <w:rsid w:val="003D7613"/>
    <w:rsid w:val="003E12B3"/>
    <w:rsid w:val="003E3FEA"/>
    <w:rsid w:val="003E4C6F"/>
    <w:rsid w:val="003E4F35"/>
    <w:rsid w:val="003E51ED"/>
    <w:rsid w:val="003E522A"/>
    <w:rsid w:val="003E7624"/>
    <w:rsid w:val="003F5DF8"/>
    <w:rsid w:val="003F68EB"/>
    <w:rsid w:val="004000AF"/>
    <w:rsid w:val="004013F7"/>
    <w:rsid w:val="004033FD"/>
    <w:rsid w:val="00404AA8"/>
    <w:rsid w:val="00405049"/>
    <w:rsid w:val="004101CF"/>
    <w:rsid w:val="00410D2E"/>
    <w:rsid w:val="004113E6"/>
    <w:rsid w:val="004116B9"/>
    <w:rsid w:val="004143CF"/>
    <w:rsid w:val="00421DFD"/>
    <w:rsid w:val="004232F4"/>
    <w:rsid w:val="00424A96"/>
    <w:rsid w:val="00425294"/>
    <w:rsid w:val="0042647A"/>
    <w:rsid w:val="00426C75"/>
    <w:rsid w:val="00426F2E"/>
    <w:rsid w:val="00430C14"/>
    <w:rsid w:val="004438BC"/>
    <w:rsid w:val="00445DB9"/>
    <w:rsid w:val="00446E22"/>
    <w:rsid w:val="004513FF"/>
    <w:rsid w:val="004522BA"/>
    <w:rsid w:val="00454534"/>
    <w:rsid w:val="004570EB"/>
    <w:rsid w:val="004614BE"/>
    <w:rsid w:val="00461613"/>
    <w:rsid w:val="00461CA5"/>
    <w:rsid w:val="00463372"/>
    <w:rsid w:val="00463BA3"/>
    <w:rsid w:val="00463C64"/>
    <w:rsid w:val="00465080"/>
    <w:rsid w:val="00467922"/>
    <w:rsid w:val="00467EE2"/>
    <w:rsid w:val="00467F85"/>
    <w:rsid w:val="004703F8"/>
    <w:rsid w:val="00470B65"/>
    <w:rsid w:val="004713B4"/>
    <w:rsid w:val="00471C3C"/>
    <w:rsid w:val="0047544C"/>
    <w:rsid w:val="00476032"/>
    <w:rsid w:val="00480F10"/>
    <w:rsid w:val="0048387F"/>
    <w:rsid w:val="0048543E"/>
    <w:rsid w:val="00487B11"/>
    <w:rsid w:val="004953C1"/>
    <w:rsid w:val="00495D46"/>
    <w:rsid w:val="00496382"/>
    <w:rsid w:val="004A11D8"/>
    <w:rsid w:val="004A2EF9"/>
    <w:rsid w:val="004A566D"/>
    <w:rsid w:val="004A6307"/>
    <w:rsid w:val="004B057C"/>
    <w:rsid w:val="004B1F35"/>
    <w:rsid w:val="004B6833"/>
    <w:rsid w:val="004B7D60"/>
    <w:rsid w:val="004C0266"/>
    <w:rsid w:val="004C06DF"/>
    <w:rsid w:val="004C34DD"/>
    <w:rsid w:val="004C42D6"/>
    <w:rsid w:val="004C6F74"/>
    <w:rsid w:val="004C770D"/>
    <w:rsid w:val="004D1052"/>
    <w:rsid w:val="004D4458"/>
    <w:rsid w:val="004D5413"/>
    <w:rsid w:val="004D7C7A"/>
    <w:rsid w:val="004E29D7"/>
    <w:rsid w:val="004F3763"/>
    <w:rsid w:val="004F7797"/>
    <w:rsid w:val="0050215C"/>
    <w:rsid w:val="005027A8"/>
    <w:rsid w:val="005070EC"/>
    <w:rsid w:val="005127FC"/>
    <w:rsid w:val="00515460"/>
    <w:rsid w:val="0052516C"/>
    <w:rsid w:val="00535490"/>
    <w:rsid w:val="005370B5"/>
    <w:rsid w:val="005428E3"/>
    <w:rsid w:val="00543208"/>
    <w:rsid w:val="00543E07"/>
    <w:rsid w:val="0054489F"/>
    <w:rsid w:val="00544947"/>
    <w:rsid w:val="00544CEA"/>
    <w:rsid w:val="00545087"/>
    <w:rsid w:val="005461E0"/>
    <w:rsid w:val="00556C23"/>
    <w:rsid w:val="005574CF"/>
    <w:rsid w:val="00560343"/>
    <w:rsid w:val="00561DBF"/>
    <w:rsid w:val="00564C54"/>
    <w:rsid w:val="00565C2E"/>
    <w:rsid w:val="00573D8D"/>
    <w:rsid w:val="00574DD6"/>
    <w:rsid w:val="00577E79"/>
    <w:rsid w:val="005817C7"/>
    <w:rsid w:val="00581D61"/>
    <w:rsid w:val="00583ED2"/>
    <w:rsid w:val="00584BA4"/>
    <w:rsid w:val="005854F0"/>
    <w:rsid w:val="00587BBF"/>
    <w:rsid w:val="00587D84"/>
    <w:rsid w:val="00591FF0"/>
    <w:rsid w:val="0059254C"/>
    <w:rsid w:val="00593AAB"/>
    <w:rsid w:val="005949C7"/>
    <w:rsid w:val="005951D6"/>
    <w:rsid w:val="00597268"/>
    <w:rsid w:val="005977D0"/>
    <w:rsid w:val="00597B91"/>
    <w:rsid w:val="005A0557"/>
    <w:rsid w:val="005A4F32"/>
    <w:rsid w:val="005A63BA"/>
    <w:rsid w:val="005A79AB"/>
    <w:rsid w:val="005B0526"/>
    <w:rsid w:val="005B2D94"/>
    <w:rsid w:val="005B3E63"/>
    <w:rsid w:val="005B61C8"/>
    <w:rsid w:val="005C3EB2"/>
    <w:rsid w:val="005D0D97"/>
    <w:rsid w:val="005D1FE7"/>
    <w:rsid w:val="005D2CCD"/>
    <w:rsid w:val="005D415A"/>
    <w:rsid w:val="005D6CAA"/>
    <w:rsid w:val="005E01F0"/>
    <w:rsid w:val="005E02CA"/>
    <w:rsid w:val="005E10AA"/>
    <w:rsid w:val="005E1134"/>
    <w:rsid w:val="005E6BBC"/>
    <w:rsid w:val="005F0BD0"/>
    <w:rsid w:val="005F1374"/>
    <w:rsid w:val="005F1451"/>
    <w:rsid w:val="005F1CEE"/>
    <w:rsid w:val="005F2CB3"/>
    <w:rsid w:val="006005DB"/>
    <w:rsid w:val="0060195B"/>
    <w:rsid w:val="00603A9F"/>
    <w:rsid w:val="00604E41"/>
    <w:rsid w:val="006069EB"/>
    <w:rsid w:val="006071D3"/>
    <w:rsid w:val="0060731E"/>
    <w:rsid w:val="006075D1"/>
    <w:rsid w:val="00613235"/>
    <w:rsid w:val="006162F4"/>
    <w:rsid w:val="0061739C"/>
    <w:rsid w:val="00621245"/>
    <w:rsid w:val="006225F3"/>
    <w:rsid w:val="00622D87"/>
    <w:rsid w:val="00625F86"/>
    <w:rsid w:val="006278CD"/>
    <w:rsid w:val="00630DAA"/>
    <w:rsid w:val="00631088"/>
    <w:rsid w:val="0063332D"/>
    <w:rsid w:val="0063743D"/>
    <w:rsid w:val="00637610"/>
    <w:rsid w:val="00640FFA"/>
    <w:rsid w:val="00643C3D"/>
    <w:rsid w:val="0064432E"/>
    <w:rsid w:val="00644F32"/>
    <w:rsid w:val="00645550"/>
    <w:rsid w:val="00645C64"/>
    <w:rsid w:val="00650A0E"/>
    <w:rsid w:val="00651A05"/>
    <w:rsid w:val="006552D6"/>
    <w:rsid w:val="0065608C"/>
    <w:rsid w:val="0065737A"/>
    <w:rsid w:val="00660ABF"/>
    <w:rsid w:val="006633C8"/>
    <w:rsid w:val="006670E9"/>
    <w:rsid w:val="00667AE1"/>
    <w:rsid w:val="0067090F"/>
    <w:rsid w:val="00671BF9"/>
    <w:rsid w:val="006733DA"/>
    <w:rsid w:val="00674F19"/>
    <w:rsid w:val="00680FA6"/>
    <w:rsid w:val="006843D0"/>
    <w:rsid w:val="0068774D"/>
    <w:rsid w:val="00693195"/>
    <w:rsid w:val="00693B5F"/>
    <w:rsid w:val="00696DF5"/>
    <w:rsid w:val="006971B1"/>
    <w:rsid w:val="006A039F"/>
    <w:rsid w:val="006A12A9"/>
    <w:rsid w:val="006A4AA6"/>
    <w:rsid w:val="006B3280"/>
    <w:rsid w:val="006B6B1E"/>
    <w:rsid w:val="006C0018"/>
    <w:rsid w:val="006D039B"/>
    <w:rsid w:val="006D3622"/>
    <w:rsid w:val="006D38F0"/>
    <w:rsid w:val="006D486E"/>
    <w:rsid w:val="006D5CC6"/>
    <w:rsid w:val="006D60C0"/>
    <w:rsid w:val="006D66DC"/>
    <w:rsid w:val="006D74B8"/>
    <w:rsid w:val="006E1301"/>
    <w:rsid w:val="006E1D07"/>
    <w:rsid w:val="006E44D9"/>
    <w:rsid w:val="006E4BFE"/>
    <w:rsid w:val="006E5B04"/>
    <w:rsid w:val="006E7B02"/>
    <w:rsid w:val="006F1A75"/>
    <w:rsid w:val="006F4ED2"/>
    <w:rsid w:val="006F5086"/>
    <w:rsid w:val="006F6D84"/>
    <w:rsid w:val="0070232D"/>
    <w:rsid w:val="0070406E"/>
    <w:rsid w:val="00706393"/>
    <w:rsid w:val="007114C6"/>
    <w:rsid w:val="007143A6"/>
    <w:rsid w:val="00716B6C"/>
    <w:rsid w:val="007223EE"/>
    <w:rsid w:val="00723B07"/>
    <w:rsid w:val="00724CAF"/>
    <w:rsid w:val="00725E2B"/>
    <w:rsid w:val="007260E4"/>
    <w:rsid w:val="00727D8C"/>
    <w:rsid w:val="00730D7E"/>
    <w:rsid w:val="0073120C"/>
    <w:rsid w:val="00731D54"/>
    <w:rsid w:val="00733D94"/>
    <w:rsid w:val="00735448"/>
    <w:rsid w:val="00737254"/>
    <w:rsid w:val="00740456"/>
    <w:rsid w:val="007427C0"/>
    <w:rsid w:val="00745D2E"/>
    <w:rsid w:val="00747F25"/>
    <w:rsid w:val="007527C6"/>
    <w:rsid w:val="00752A68"/>
    <w:rsid w:val="00756F54"/>
    <w:rsid w:val="0075701A"/>
    <w:rsid w:val="00757BDC"/>
    <w:rsid w:val="00760510"/>
    <w:rsid w:val="00762414"/>
    <w:rsid w:val="00764DF2"/>
    <w:rsid w:val="007656E7"/>
    <w:rsid w:val="00770D57"/>
    <w:rsid w:val="00770DD1"/>
    <w:rsid w:val="007718A1"/>
    <w:rsid w:val="00775A77"/>
    <w:rsid w:val="00777BDF"/>
    <w:rsid w:val="00780176"/>
    <w:rsid w:val="00780CC3"/>
    <w:rsid w:val="00781BAF"/>
    <w:rsid w:val="00781C82"/>
    <w:rsid w:val="00781EAF"/>
    <w:rsid w:val="00781F22"/>
    <w:rsid w:val="007825F2"/>
    <w:rsid w:val="007850F6"/>
    <w:rsid w:val="007860AE"/>
    <w:rsid w:val="00787918"/>
    <w:rsid w:val="00794C9D"/>
    <w:rsid w:val="00796B38"/>
    <w:rsid w:val="00796DCD"/>
    <w:rsid w:val="0079782A"/>
    <w:rsid w:val="007A2FF8"/>
    <w:rsid w:val="007A48B4"/>
    <w:rsid w:val="007A4F14"/>
    <w:rsid w:val="007B04C6"/>
    <w:rsid w:val="007B0EE1"/>
    <w:rsid w:val="007B1B6A"/>
    <w:rsid w:val="007B3FDC"/>
    <w:rsid w:val="007B4260"/>
    <w:rsid w:val="007B734E"/>
    <w:rsid w:val="007C5796"/>
    <w:rsid w:val="007D15EC"/>
    <w:rsid w:val="007D35DB"/>
    <w:rsid w:val="007E1939"/>
    <w:rsid w:val="007E3901"/>
    <w:rsid w:val="007E399E"/>
    <w:rsid w:val="007E55ED"/>
    <w:rsid w:val="007E57DE"/>
    <w:rsid w:val="007E69AD"/>
    <w:rsid w:val="007E797D"/>
    <w:rsid w:val="007F1983"/>
    <w:rsid w:val="007F43F3"/>
    <w:rsid w:val="007F4C7A"/>
    <w:rsid w:val="00802C62"/>
    <w:rsid w:val="008057D1"/>
    <w:rsid w:val="00806F8F"/>
    <w:rsid w:val="00807064"/>
    <w:rsid w:val="00807422"/>
    <w:rsid w:val="00807C88"/>
    <w:rsid w:val="008106BB"/>
    <w:rsid w:val="00811A14"/>
    <w:rsid w:val="00812FE2"/>
    <w:rsid w:val="00813DD2"/>
    <w:rsid w:val="0081530E"/>
    <w:rsid w:val="00815BC6"/>
    <w:rsid w:val="00817ED8"/>
    <w:rsid w:val="00821E55"/>
    <w:rsid w:val="00823223"/>
    <w:rsid w:val="00825D14"/>
    <w:rsid w:val="008275BC"/>
    <w:rsid w:val="00832552"/>
    <w:rsid w:val="00836156"/>
    <w:rsid w:val="008365B6"/>
    <w:rsid w:val="008375CA"/>
    <w:rsid w:val="008402DC"/>
    <w:rsid w:val="00840BFC"/>
    <w:rsid w:val="008429E2"/>
    <w:rsid w:val="008513F9"/>
    <w:rsid w:val="008514F7"/>
    <w:rsid w:val="00851A9B"/>
    <w:rsid w:val="00851CE5"/>
    <w:rsid w:val="00852C1E"/>
    <w:rsid w:val="0085455E"/>
    <w:rsid w:val="008579C0"/>
    <w:rsid w:val="00857E5D"/>
    <w:rsid w:val="008603F3"/>
    <w:rsid w:val="00863C4C"/>
    <w:rsid w:val="00864390"/>
    <w:rsid w:val="00866054"/>
    <w:rsid w:val="00866262"/>
    <w:rsid w:val="00866676"/>
    <w:rsid w:val="00873473"/>
    <w:rsid w:val="00875B9F"/>
    <w:rsid w:val="00876127"/>
    <w:rsid w:val="00876BA0"/>
    <w:rsid w:val="008779DE"/>
    <w:rsid w:val="008821FB"/>
    <w:rsid w:val="0088261F"/>
    <w:rsid w:val="00890549"/>
    <w:rsid w:val="008915D3"/>
    <w:rsid w:val="008944E8"/>
    <w:rsid w:val="00895782"/>
    <w:rsid w:val="0089702B"/>
    <w:rsid w:val="008A0AA9"/>
    <w:rsid w:val="008A3226"/>
    <w:rsid w:val="008A57B6"/>
    <w:rsid w:val="008A72A4"/>
    <w:rsid w:val="008A7AF6"/>
    <w:rsid w:val="008B2536"/>
    <w:rsid w:val="008B3DDF"/>
    <w:rsid w:val="008C1386"/>
    <w:rsid w:val="008C17F7"/>
    <w:rsid w:val="008C19AF"/>
    <w:rsid w:val="008C348F"/>
    <w:rsid w:val="008C3C56"/>
    <w:rsid w:val="008C6E06"/>
    <w:rsid w:val="008D088D"/>
    <w:rsid w:val="008D38C9"/>
    <w:rsid w:val="008D4716"/>
    <w:rsid w:val="008D5259"/>
    <w:rsid w:val="008E6EFB"/>
    <w:rsid w:val="008F1AC1"/>
    <w:rsid w:val="008F2825"/>
    <w:rsid w:val="008F2A2E"/>
    <w:rsid w:val="008F79AF"/>
    <w:rsid w:val="008F7FB6"/>
    <w:rsid w:val="00900CAB"/>
    <w:rsid w:val="00901413"/>
    <w:rsid w:val="00901B40"/>
    <w:rsid w:val="00902712"/>
    <w:rsid w:val="009066FB"/>
    <w:rsid w:val="00907892"/>
    <w:rsid w:val="00910788"/>
    <w:rsid w:val="00910FF2"/>
    <w:rsid w:val="0091183C"/>
    <w:rsid w:val="009138FF"/>
    <w:rsid w:val="009155B7"/>
    <w:rsid w:val="00920658"/>
    <w:rsid w:val="00922FD9"/>
    <w:rsid w:val="00923B76"/>
    <w:rsid w:val="00923D49"/>
    <w:rsid w:val="009257BA"/>
    <w:rsid w:val="00931B9F"/>
    <w:rsid w:val="00933FC8"/>
    <w:rsid w:val="0093542D"/>
    <w:rsid w:val="0093664A"/>
    <w:rsid w:val="009366E5"/>
    <w:rsid w:val="00937F41"/>
    <w:rsid w:val="00941CE0"/>
    <w:rsid w:val="0094472D"/>
    <w:rsid w:val="00960030"/>
    <w:rsid w:val="009605E5"/>
    <w:rsid w:val="00960651"/>
    <w:rsid w:val="009628A1"/>
    <w:rsid w:val="009644BD"/>
    <w:rsid w:val="00964D75"/>
    <w:rsid w:val="0096613F"/>
    <w:rsid w:val="00973F1B"/>
    <w:rsid w:val="00974D71"/>
    <w:rsid w:val="0097513D"/>
    <w:rsid w:val="00981117"/>
    <w:rsid w:val="0098221A"/>
    <w:rsid w:val="009842B6"/>
    <w:rsid w:val="009848F3"/>
    <w:rsid w:val="00984A4D"/>
    <w:rsid w:val="009855D2"/>
    <w:rsid w:val="00985D32"/>
    <w:rsid w:val="00987E17"/>
    <w:rsid w:val="00991D69"/>
    <w:rsid w:val="00992594"/>
    <w:rsid w:val="0099348C"/>
    <w:rsid w:val="00995392"/>
    <w:rsid w:val="009964CB"/>
    <w:rsid w:val="009977D4"/>
    <w:rsid w:val="009A238C"/>
    <w:rsid w:val="009A3FCE"/>
    <w:rsid w:val="009B1011"/>
    <w:rsid w:val="009B14E2"/>
    <w:rsid w:val="009B3E59"/>
    <w:rsid w:val="009B4178"/>
    <w:rsid w:val="009B655F"/>
    <w:rsid w:val="009B74C4"/>
    <w:rsid w:val="009C0BB6"/>
    <w:rsid w:val="009C2A11"/>
    <w:rsid w:val="009C4B4D"/>
    <w:rsid w:val="009C4F2D"/>
    <w:rsid w:val="009C78AE"/>
    <w:rsid w:val="009D076F"/>
    <w:rsid w:val="009D4735"/>
    <w:rsid w:val="009E09B7"/>
    <w:rsid w:val="009E443C"/>
    <w:rsid w:val="009E5A11"/>
    <w:rsid w:val="009F17EE"/>
    <w:rsid w:val="009F2B4C"/>
    <w:rsid w:val="009F323B"/>
    <w:rsid w:val="009F47DF"/>
    <w:rsid w:val="009F6B2C"/>
    <w:rsid w:val="009F6E94"/>
    <w:rsid w:val="009F7494"/>
    <w:rsid w:val="00A00CE7"/>
    <w:rsid w:val="00A01B1F"/>
    <w:rsid w:val="00A03D6E"/>
    <w:rsid w:val="00A0763C"/>
    <w:rsid w:val="00A10B49"/>
    <w:rsid w:val="00A159CB"/>
    <w:rsid w:val="00A17158"/>
    <w:rsid w:val="00A32601"/>
    <w:rsid w:val="00A33EA6"/>
    <w:rsid w:val="00A36801"/>
    <w:rsid w:val="00A3755A"/>
    <w:rsid w:val="00A43C4B"/>
    <w:rsid w:val="00A44BFC"/>
    <w:rsid w:val="00A479A0"/>
    <w:rsid w:val="00A47B93"/>
    <w:rsid w:val="00A51A0C"/>
    <w:rsid w:val="00A52284"/>
    <w:rsid w:val="00A57666"/>
    <w:rsid w:val="00A67E66"/>
    <w:rsid w:val="00A73450"/>
    <w:rsid w:val="00A8005F"/>
    <w:rsid w:val="00A87728"/>
    <w:rsid w:val="00A93014"/>
    <w:rsid w:val="00A946F2"/>
    <w:rsid w:val="00A97CD7"/>
    <w:rsid w:val="00AA319C"/>
    <w:rsid w:val="00AA59FC"/>
    <w:rsid w:val="00AB09BE"/>
    <w:rsid w:val="00AB0D8D"/>
    <w:rsid w:val="00AB1C84"/>
    <w:rsid w:val="00AB5761"/>
    <w:rsid w:val="00AC0B1D"/>
    <w:rsid w:val="00AC2E48"/>
    <w:rsid w:val="00AC3B11"/>
    <w:rsid w:val="00AC3F83"/>
    <w:rsid w:val="00AC44FC"/>
    <w:rsid w:val="00AC5D4C"/>
    <w:rsid w:val="00AC5F39"/>
    <w:rsid w:val="00AC5F3D"/>
    <w:rsid w:val="00AD05F4"/>
    <w:rsid w:val="00AD133A"/>
    <w:rsid w:val="00AD18ED"/>
    <w:rsid w:val="00AE1B9A"/>
    <w:rsid w:val="00AE1E16"/>
    <w:rsid w:val="00AE3423"/>
    <w:rsid w:val="00AE3744"/>
    <w:rsid w:val="00AE6138"/>
    <w:rsid w:val="00AF105C"/>
    <w:rsid w:val="00AF12C3"/>
    <w:rsid w:val="00AF4862"/>
    <w:rsid w:val="00AF626E"/>
    <w:rsid w:val="00AF7D78"/>
    <w:rsid w:val="00B03F7B"/>
    <w:rsid w:val="00B053AF"/>
    <w:rsid w:val="00B074E4"/>
    <w:rsid w:val="00B07AB2"/>
    <w:rsid w:val="00B1442C"/>
    <w:rsid w:val="00B16552"/>
    <w:rsid w:val="00B16590"/>
    <w:rsid w:val="00B20E4B"/>
    <w:rsid w:val="00B23E38"/>
    <w:rsid w:val="00B256A1"/>
    <w:rsid w:val="00B27680"/>
    <w:rsid w:val="00B27E11"/>
    <w:rsid w:val="00B334D8"/>
    <w:rsid w:val="00B33558"/>
    <w:rsid w:val="00B3494A"/>
    <w:rsid w:val="00B45E0A"/>
    <w:rsid w:val="00B473C2"/>
    <w:rsid w:val="00B51B11"/>
    <w:rsid w:val="00B51EEA"/>
    <w:rsid w:val="00B54948"/>
    <w:rsid w:val="00B566AB"/>
    <w:rsid w:val="00B56D49"/>
    <w:rsid w:val="00B610D2"/>
    <w:rsid w:val="00B616E2"/>
    <w:rsid w:val="00B623F7"/>
    <w:rsid w:val="00B6426E"/>
    <w:rsid w:val="00B64347"/>
    <w:rsid w:val="00B66BF2"/>
    <w:rsid w:val="00B6747A"/>
    <w:rsid w:val="00B70A59"/>
    <w:rsid w:val="00B714C3"/>
    <w:rsid w:val="00B72373"/>
    <w:rsid w:val="00B745E7"/>
    <w:rsid w:val="00B74E28"/>
    <w:rsid w:val="00B81D11"/>
    <w:rsid w:val="00B8232C"/>
    <w:rsid w:val="00B90502"/>
    <w:rsid w:val="00B94064"/>
    <w:rsid w:val="00BA2569"/>
    <w:rsid w:val="00BA3109"/>
    <w:rsid w:val="00BA4946"/>
    <w:rsid w:val="00BA6447"/>
    <w:rsid w:val="00BB053B"/>
    <w:rsid w:val="00BB1922"/>
    <w:rsid w:val="00BC0C25"/>
    <w:rsid w:val="00BD13AF"/>
    <w:rsid w:val="00BD38BD"/>
    <w:rsid w:val="00BD3C0F"/>
    <w:rsid w:val="00BD73B5"/>
    <w:rsid w:val="00BD73D2"/>
    <w:rsid w:val="00BE2560"/>
    <w:rsid w:val="00BE6100"/>
    <w:rsid w:val="00BE6935"/>
    <w:rsid w:val="00BE7A6B"/>
    <w:rsid w:val="00BF1BDA"/>
    <w:rsid w:val="00BF2985"/>
    <w:rsid w:val="00BF473C"/>
    <w:rsid w:val="00BF7584"/>
    <w:rsid w:val="00C046F2"/>
    <w:rsid w:val="00C1163A"/>
    <w:rsid w:val="00C15E81"/>
    <w:rsid w:val="00C16FC8"/>
    <w:rsid w:val="00C17504"/>
    <w:rsid w:val="00C2443F"/>
    <w:rsid w:val="00C24F80"/>
    <w:rsid w:val="00C25E55"/>
    <w:rsid w:val="00C26569"/>
    <w:rsid w:val="00C26F01"/>
    <w:rsid w:val="00C34C62"/>
    <w:rsid w:val="00C370EA"/>
    <w:rsid w:val="00C37F58"/>
    <w:rsid w:val="00C45342"/>
    <w:rsid w:val="00C4770B"/>
    <w:rsid w:val="00C5155E"/>
    <w:rsid w:val="00C56565"/>
    <w:rsid w:val="00C60924"/>
    <w:rsid w:val="00C6186A"/>
    <w:rsid w:val="00C63BED"/>
    <w:rsid w:val="00C6434F"/>
    <w:rsid w:val="00C64372"/>
    <w:rsid w:val="00C65F2A"/>
    <w:rsid w:val="00C6654D"/>
    <w:rsid w:val="00C67148"/>
    <w:rsid w:val="00C703E9"/>
    <w:rsid w:val="00C7389E"/>
    <w:rsid w:val="00C76116"/>
    <w:rsid w:val="00C81C23"/>
    <w:rsid w:val="00C84336"/>
    <w:rsid w:val="00C846E3"/>
    <w:rsid w:val="00C8524D"/>
    <w:rsid w:val="00C86804"/>
    <w:rsid w:val="00C90A85"/>
    <w:rsid w:val="00C93F59"/>
    <w:rsid w:val="00C94367"/>
    <w:rsid w:val="00C96B74"/>
    <w:rsid w:val="00CA0B1E"/>
    <w:rsid w:val="00CA2C7F"/>
    <w:rsid w:val="00CA3272"/>
    <w:rsid w:val="00CA4F7A"/>
    <w:rsid w:val="00CB125B"/>
    <w:rsid w:val="00CB15D1"/>
    <w:rsid w:val="00CB323A"/>
    <w:rsid w:val="00CB38B1"/>
    <w:rsid w:val="00CB51AA"/>
    <w:rsid w:val="00CB5B45"/>
    <w:rsid w:val="00CC201A"/>
    <w:rsid w:val="00CC2EAD"/>
    <w:rsid w:val="00CC317B"/>
    <w:rsid w:val="00CC4615"/>
    <w:rsid w:val="00CC4CF9"/>
    <w:rsid w:val="00CC4D81"/>
    <w:rsid w:val="00CC6D09"/>
    <w:rsid w:val="00CC756E"/>
    <w:rsid w:val="00CD0424"/>
    <w:rsid w:val="00CD0510"/>
    <w:rsid w:val="00CD073A"/>
    <w:rsid w:val="00CD170A"/>
    <w:rsid w:val="00CD350C"/>
    <w:rsid w:val="00CE0AE0"/>
    <w:rsid w:val="00CE5B3B"/>
    <w:rsid w:val="00CE6023"/>
    <w:rsid w:val="00CF12DD"/>
    <w:rsid w:val="00CF3363"/>
    <w:rsid w:val="00CF3A23"/>
    <w:rsid w:val="00CF5326"/>
    <w:rsid w:val="00CF5E2F"/>
    <w:rsid w:val="00CF6F21"/>
    <w:rsid w:val="00D0196A"/>
    <w:rsid w:val="00D03EA7"/>
    <w:rsid w:val="00D04389"/>
    <w:rsid w:val="00D078F8"/>
    <w:rsid w:val="00D1023D"/>
    <w:rsid w:val="00D1151B"/>
    <w:rsid w:val="00D15A04"/>
    <w:rsid w:val="00D17142"/>
    <w:rsid w:val="00D21B0D"/>
    <w:rsid w:val="00D24FB1"/>
    <w:rsid w:val="00D31DA7"/>
    <w:rsid w:val="00D33994"/>
    <w:rsid w:val="00D34B30"/>
    <w:rsid w:val="00D3612E"/>
    <w:rsid w:val="00D37F11"/>
    <w:rsid w:val="00D4343B"/>
    <w:rsid w:val="00D453B2"/>
    <w:rsid w:val="00D45EEF"/>
    <w:rsid w:val="00D508EF"/>
    <w:rsid w:val="00D54779"/>
    <w:rsid w:val="00D61076"/>
    <w:rsid w:val="00D61C89"/>
    <w:rsid w:val="00D62019"/>
    <w:rsid w:val="00D621FF"/>
    <w:rsid w:val="00D623D1"/>
    <w:rsid w:val="00D63B9F"/>
    <w:rsid w:val="00D642DF"/>
    <w:rsid w:val="00D66FE6"/>
    <w:rsid w:val="00D67183"/>
    <w:rsid w:val="00D67B92"/>
    <w:rsid w:val="00D709A5"/>
    <w:rsid w:val="00D72691"/>
    <w:rsid w:val="00D72DBB"/>
    <w:rsid w:val="00D75968"/>
    <w:rsid w:val="00D8482E"/>
    <w:rsid w:val="00D8570F"/>
    <w:rsid w:val="00D85730"/>
    <w:rsid w:val="00D85C41"/>
    <w:rsid w:val="00D87CD8"/>
    <w:rsid w:val="00D91DBE"/>
    <w:rsid w:val="00D92A9E"/>
    <w:rsid w:val="00D932E0"/>
    <w:rsid w:val="00D94E87"/>
    <w:rsid w:val="00D96610"/>
    <w:rsid w:val="00DA0613"/>
    <w:rsid w:val="00DA14CF"/>
    <w:rsid w:val="00DA1CFC"/>
    <w:rsid w:val="00DA2246"/>
    <w:rsid w:val="00DA25E7"/>
    <w:rsid w:val="00DA3FD4"/>
    <w:rsid w:val="00DA7DC9"/>
    <w:rsid w:val="00DB53C6"/>
    <w:rsid w:val="00DB6DA3"/>
    <w:rsid w:val="00DC24DD"/>
    <w:rsid w:val="00DC576B"/>
    <w:rsid w:val="00DC67DC"/>
    <w:rsid w:val="00DC68D2"/>
    <w:rsid w:val="00DC7801"/>
    <w:rsid w:val="00DD0B55"/>
    <w:rsid w:val="00DD77DE"/>
    <w:rsid w:val="00DE050E"/>
    <w:rsid w:val="00DE1653"/>
    <w:rsid w:val="00DE25A0"/>
    <w:rsid w:val="00DE48AB"/>
    <w:rsid w:val="00DE636E"/>
    <w:rsid w:val="00DF1EF2"/>
    <w:rsid w:val="00DF2B1A"/>
    <w:rsid w:val="00DF4B19"/>
    <w:rsid w:val="00E0048A"/>
    <w:rsid w:val="00E00C6A"/>
    <w:rsid w:val="00E040F2"/>
    <w:rsid w:val="00E06BE9"/>
    <w:rsid w:val="00E133A9"/>
    <w:rsid w:val="00E146D4"/>
    <w:rsid w:val="00E169B3"/>
    <w:rsid w:val="00E16B99"/>
    <w:rsid w:val="00E172E7"/>
    <w:rsid w:val="00E178EA"/>
    <w:rsid w:val="00E20A03"/>
    <w:rsid w:val="00E23C5B"/>
    <w:rsid w:val="00E25F77"/>
    <w:rsid w:val="00E2724D"/>
    <w:rsid w:val="00E27DA6"/>
    <w:rsid w:val="00E31B5E"/>
    <w:rsid w:val="00E3257C"/>
    <w:rsid w:val="00E33A1A"/>
    <w:rsid w:val="00E36257"/>
    <w:rsid w:val="00E41A21"/>
    <w:rsid w:val="00E426B7"/>
    <w:rsid w:val="00E42CEF"/>
    <w:rsid w:val="00E43C8A"/>
    <w:rsid w:val="00E44882"/>
    <w:rsid w:val="00E457DA"/>
    <w:rsid w:val="00E4628E"/>
    <w:rsid w:val="00E47052"/>
    <w:rsid w:val="00E477AF"/>
    <w:rsid w:val="00E51619"/>
    <w:rsid w:val="00E53152"/>
    <w:rsid w:val="00E544CB"/>
    <w:rsid w:val="00E553EB"/>
    <w:rsid w:val="00E5563A"/>
    <w:rsid w:val="00E56BBC"/>
    <w:rsid w:val="00E60C1D"/>
    <w:rsid w:val="00E74482"/>
    <w:rsid w:val="00E76AC0"/>
    <w:rsid w:val="00E7751B"/>
    <w:rsid w:val="00E82EC6"/>
    <w:rsid w:val="00E82FEF"/>
    <w:rsid w:val="00E857DA"/>
    <w:rsid w:val="00E8594C"/>
    <w:rsid w:val="00E863B3"/>
    <w:rsid w:val="00E863E8"/>
    <w:rsid w:val="00E87017"/>
    <w:rsid w:val="00E876EF"/>
    <w:rsid w:val="00E87A01"/>
    <w:rsid w:val="00E906FA"/>
    <w:rsid w:val="00E91250"/>
    <w:rsid w:val="00E92573"/>
    <w:rsid w:val="00E94CB8"/>
    <w:rsid w:val="00EA04E4"/>
    <w:rsid w:val="00EA140A"/>
    <w:rsid w:val="00EA1FC7"/>
    <w:rsid w:val="00EA2310"/>
    <w:rsid w:val="00EA3A8A"/>
    <w:rsid w:val="00EA4A5D"/>
    <w:rsid w:val="00EA631D"/>
    <w:rsid w:val="00EA73CD"/>
    <w:rsid w:val="00EB2195"/>
    <w:rsid w:val="00EB2956"/>
    <w:rsid w:val="00EB2BB8"/>
    <w:rsid w:val="00EB3171"/>
    <w:rsid w:val="00EB5DB6"/>
    <w:rsid w:val="00EB6D61"/>
    <w:rsid w:val="00EB79A5"/>
    <w:rsid w:val="00EC1412"/>
    <w:rsid w:val="00EC2A31"/>
    <w:rsid w:val="00EC5234"/>
    <w:rsid w:val="00EC5B85"/>
    <w:rsid w:val="00EC612A"/>
    <w:rsid w:val="00ED0E7A"/>
    <w:rsid w:val="00ED4083"/>
    <w:rsid w:val="00ED5DF6"/>
    <w:rsid w:val="00ED6A53"/>
    <w:rsid w:val="00ED77AF"/>
    <w:rsid w:val="00EE0EA3"/>
    <w:rsid w:val="00EE1220"/>
    <w:rsid w:val="00EE2045"/>
    <w:rsid w:val="00EE2354"/>
    <w:rsid w:val="00EE5E4D"/>
    <w:rsid w:val="00EE64CD"/>
    <w:rsid w:val="00EF03DA"/>
    <w:rsid w:val="00EF2116"/>
    <w:rsid w:val="00EF25B5"/>
    <w:rsid w:val="00EF3043"/>
    <w:rsid w:val="00EF47AB"/>
    <w:rsid w:val="00EF65B6"/>
    <w:rsid w:val="00EF6EDB"/>
    <w:rsid w:val="00F00A45"/>
    <w:rsid w:val="00F03962"/>
    <w:rsid w:val="00F039A1"/>
    <w:rsid w:val="00F05C95"/>
    <w:rsid w:val="00F104A9"/>
    <w:rsid w:val="00F12318"/>
    <w:rsid w:val="00F128B5"/>
    <w:rsid w:val="00F1416A"/>
    <w:rsid w:val="00F1459E"/>
    <w:rsid w:val="00F16400"/>
    <w:rsid w:val="00F259C0"/>
    <w:rsid w:val="00F306B4"/>
    <w:rsid w:val="00F325B1"/>
    <w:rsid w:val="00F342E4"/>
    <w:rsid w:val="00F373E8"/>
    <w:rsid w:val="00F374A2"/>
    <w:rsid w:val="00F37BC1"/>
    <w:rsid w:val="00F44ED8"/>
    <w:rsid w:val="00F523BE"/>
    <w:rsid w:val="00F539F4"/>
    <w:rsid w:val="00F56D80"/>
    <w:rsid w:val="00F57069"/>
    <w:rsid w:val="00F62A41"/>
    <w:rsid w:val="00F656E8"/>
    <w:rsid w:val="00F66A3C"/>
    <w:rsid w:val="00F66F27"/>
    <w:rsid w:val="00F714B8"/>
    <w:rsid w:val="00F75BA5"/>
    <w:rsid w:val="00F80181"/>
    <w:rsid w:val="00F80E6D"/>
    <w:rsid w:val="00F83A67"/>
    <w:rsid w:val="00F909F8"/>
    <w:rsid w:val="00F93BF6"/>
    <w:rsid w:val="00FA2A95"/>
    <w:rsid w:val="00FA44FF"/>
    <w:rsid w:val="00FA6FC0"/>
    <w:rsid w:val="00FB0277"/>
    <w:rsid w:val="00FB0995"/>
    <w:rsid w:val="00FB4284"/>
    <w:rsid w:val="00FB63A8"/>
    <w:rsid w:val="00FB67E9"/>
    <w:rsid w:val="00FC054E"/>
    <w:rsid w:val="00FC075C"/>
    <w:rsid w:val="00FC257D"/>
    <w:rsid w:val="00FC3B5C"/>
    <w:rsid w:val="00FC5799"/>
    <w:rsid w:val="00FD0076"/>
    <w:rsid w:val="00FD04A6"/>
    <w:rsid w:val="00FD0CE1"/>
    <w:rsid w:val="00FD1796"/>
    <w:rsid w:val="00FD2FF8"/>
    <w:rsid w:val="00FD3162"/>
    <w:rsid w:val="00FD49AF"/>
    <w:rsid w:val="00FE08DB"/>
    <w:rsid w:val="00FE20CF"/>
    <w:rsid w:val="00FE2FCC"/>
    <w:rsid w:val="00FE425F"/>
    <w:rsid w:val="00FE7500"/>
    <w:rsid w:val="00FF1856"/>
    <w:rsid w:val="00FF2609"/>
    <w:rsid w:val="00FF3E9A"/>
    <w:rsid w:val="00FF4ED2"/>
    <w:rsid w:val="00FF601D"/>
    <w:rsid w:val="00FF7678"/>
    <w:rsid w:val="00FF78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F0"/>
  </w:style>
  <w:style w:type="paragraph" w:styleId="Ttulo1">
    <w:name w:val="heading 1"/>
    <w:basedOn w:val="Normal"/>
    <w:link w:val="Ttulo1Char"/>
    <w:uiPriority w:val="9"/>
    <w:qFormat/>
    <w:rsid w:val="00214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41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106B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AC2E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731D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31D5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731D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D54"/>
    <w:rPr>
      <w:rFonts w:ascii="Tahoma" w:hAnsi="Tahoma" w:cs="Tahoma"/>
      <w:sz w:val="16"/>
      <w:szCs w:val="16"/>
    </w:rPr>
  </w:style>
  <w:style w:type="paragraph" w:styleId="SemEspaamento">
    <w:name w:val="No Spacing"/>
    <w:link w:val="SemEspaamentoChar"/>
    <w:uiPriority w:val="1"/>
    <w:qFormat/>
    <w:rsid w:val="007656E7"/>
    <w:pPr>
      <w:spacing w:after="0" w:line="240" w:lineRule="auto"/>
    </w:pPr>
  </w:style>
  <w:style w:type="table" w:styleId="Tabelacomgrade">
    <w:name w:val="Table Grid"/>
    <w:basedOn w:val="Tabelanormal"/>
    <w:uiPriority w:val="59"/>
    <w:rsid w:val="00327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54779"/>
    <w:pPr>
      <w:ind w:left="720"/>
      <w:contextualSpacing/>
    </w:pPr>
  </w:style>
  <w:style w:type="table" w:styleId="SombreamentoClaro-nfase2">
    <w:name w:val="Light Shading Accent 2"/>
    <w:basedOn w:val="Tabelanormal"/>
    <w:uiPriority w:val="60"/>
    <w:rsid w:val="00EF25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nfase3">
    <w:name w:val="Light Shading Accent 3"/>
    <w:basedOn w:val="Tabelanormal"/>
    <w:uiPriority w:val="60"/>
    <w:rsid w:val="00EF25B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mentoClaro-nfase1">
    <w:name w:val="Light Shading Accent 1"/>
    <w:basedOn w:val="Tabelanormal"/>
    <w:uiPriority w:val="60"/>
    <w:rsid w:val="00EF25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bealho">
    <w:name w:val="header"/>
    <w:basedOn w:val="Normal"/>
    <w:link w:val="CabealhoChar"/>
    <w:uiPriority w:val="99"/>
    <w:unhideWhenUsed/>
    <w:rsid w:val="00593A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3AAB"/>
  </w:style>
  <w:style w:type="paragraph" w:styleId="Rodap">
    <w:name w:val="footer"/>
    <w:basedOn w:val="Normal"/>
    <w:link w:val="RodapChar"/>
    <w:uiPriority w:val="99"/>
    <w:unhideWhenUsed/>
    <w:rsid w:val="00593AAB"/>
    <w:pPr>
      <w:tabs>
        <w:tab w:val="center" w:pos="4252"/>
        <w:tab w:val="right" w:pos="8504"/>
      </w:tabs>
      <w:spacing w:after="0" w:line="240" w:lineRule="auto"/>
    </w:pPr>
  </w:style>
  <w:style w:type="character" w:customStyle="1" w:styleId="RodapChar">
    <w:name w:val="Rodapé Char"/>
    <w:basedOn w:val="Fontepargpadro"/>
    <w:link w:val="Rodap"/>
    <w:uiPriority w:val="99"/>
    <w:rsid w:val="00593AAB"/>
  </w:style>
  <w:style w:type="paragraph" w:styleId="Corpodetexto">
    <w:name w:val="Body Text"/>
    <w:basedOn w:val="Normal"/>
    <w:link w:val="CorpodetextoChar"/>
    <w:rsid w:val="001041C9"/>
    <w:pPr>
      <w:spacing w:after="0" w:line="240" w:lineRule="auto"/>
      <w:jc w:val="both"/>
    </w:pPr>
    <w:rPr>
      <w:rFonts w:ascii="Arial Narrow" w:eastAsia="Times New Roman" w:hAnsi="Arial Narrow" w:cs="Times New Roman"/>
      <w:sz w:val="28"/>
      <w:szCs w:val="20"/>
      <w:lang w:eastAsia="pt-BR"/>
    </w:rPr>
  </w:style>
  <w:style w:type="character" w:customStyle="1" w:styleId="CorpodetextoChar">
    <w:name w:val="Corpo de texto Char"/>
    <w:basedOn w:val="Fontepargpadro"/>
    <w:link w:val="Corpodetexto"/>
    <w:rsid w:val="001041C9"/>
    <w:rPr>
      <w:rFonts w:ascii="Arial Narrow" w:eastAsia="Times New Roman" w:hAnsi="Arial Narrow" w:cs="Times New Roman"/>
      <w:sz w:val="28"/>
      <w:szCs w:val="20"/>
      <w:lang w:eastAsia="pt-BR"/>
    </w:rPr>
  </w:style>
  <w:style w:type="character" w:styleId="Forte">
    <w:name w:val="Strong"/>
    <w:basedOn w:val="Fontepargpadro"/>
    <w:uiPriority w:val="22"/>
    <w:qFormat/>
    <w:rsid w:val="001041C9"/>
    <w:rPr>
      <w:b/>
      <w:bCs/>
    </w:rPr>
  </w:style>
  <w:style w:type="character" w:customStyle="1" w:styleId="apple-converted-space">
    <w:name w:val="apple-converted-space"/>
    <w:basedOn w:val="Fontepargpadro"/>
    <w:rsid w:val="001041C9"/>
  </w:style>
  <w:style w:type="character" w:styleId="Hyperlink">
    <w:name w:val="Hyperlink"/>
    <w:basedOn w:val="Fontepargpadro"/>
    <w:uiPriority w:val="99"/>
    <w:unhideWhenUsed/>
    <w:rsid w:val="001041C9"/>
    <w:rPr>
      <w:color w:val="0000FF"/>
      <w:u w:val="single"/>
    </w:rPr>
  </w:style>
  <w:style w:type="character" w:customStyle="1" w:styleId="Ttulo1Char">
    <w:name w:val="Título 1 Char"/>
    <w:basedOn w:val="Fontepargpadro"/>
    <w:link w:val="Ttulo1"/>
    <w:uiPriority w:val="9"/>
    <w:rsid w:val="0021407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8106BB"/>
    <w:rPr>
      <w:rFonts w:asciiTheme="majorHAnsi" w:eastAsiaTheme="majorEastAsia" w:hAnsiTheme="majorHAnsi" w:cstheme="majorBidi"/>
      <w:b/>
      <w:bCs/>
      <w:color w:val="4F81BD" w:themeColor="accent1"/>
    </w:rPr>
  </w:style>
  <w:style w:type="character" w:customStyle="1" w:styleId="unidade">
    <w:name w:val="unidade"/>
    <w:basedOn w:val="Fontepargpadro"/>
    <w:rsid w:val="008106BB"/>
  </w:style>
  <w:style w:type="character" w:customStyle="1" w:styleId="SemEspaamentoChar">
    <w:name w:val="Sem Espaçamento Char"/>
    <w:basedOn w:val="Fontepargpadro"/>
    <w:link w:val="SemEspaamento"/>
    <w:uiPriority w:val="1"/>
    <w:rsid w:val="00EF6EDB"/>
  </w:style>
  <w:style w:type="character" w:customStyle="1" w:styleId="Ttulo2Char">
    <w:name w:val="Título 2 Char"/>
    <w:basedOn w:val="Fontepargpadro"/>
    <w:link w:val="Ttulo2"/>
    <w:uiPriority w:val="9"/>
    <w:semiHidden/>
    <w:rsid w:val="001419CB"/>
    <w:rPr>
      <w:rFonts w:asciiTheme="majorHAnsi" w:eastAsiaTheme="majorEastAsia" w:hAnsiTheme="majorHAnsi" w:cstheme="majorBidi"/>
      <w:b/>
      <w:bCs/>
      <w:color w:val="4F81BD" w:themeColor="accent1"/>
      <w:sz w:val="26"/>
      <w:szCs w:val="26"/>
    </w:rPr>
  </w:style>
  <w:style w:type="paragraph" w:customStyle="1" w:styleId="Pa1">
    <w:name w:val="Pa1"/>
    <w:basedOn w:val="Default"/>
    <w:next w:val="Default"/>
    <w:uiPriority w:val="99"/>
    <w:rsid w:val="008821FB"/>
    <w:pPr>
      <w:spacing w:line="241" w:lineRule="atLeast"/>
    </w:pPr>
    <w:rPr>
      <w:rFonts w:ascii="Source Sans Pro" w:eastAsiaTheme="minorHAnsi" w:hAnsi="Source Sans Pro" w:cstheme="minorBidi"/>
      <w:color w:val="auto"/>
      <w:lang w:eastAsia="en-US"/>
    </w:rPr>
  </w:style>
  <w:style w:type="paragraph" w:customStyle="1" w:styleId="Pa25">
    <w:name w:val="Pa25"/>
    <w:basedOn w:val="Default"/>
    <w:next w:val="Default"/>
    <w:uiPriority w:val="99"/>
    <w:rsid w:val="008821FB"/>
    <w:pPr>
      <w:spacing w:line="201" w:lineRule="atLeast"/>
    </w:pPr>
    <w:rPr>
      <w:rFonts w:ascii="Source Sans Pro" w:eastAsiaTheme="minorHAnsi" w:hAnsi="Source Sans Pro" w:cstheme="minorBidi"/>
      <w:color w:val="auto"/>
      <w:lang w:eastAsia="en-US"/>
    </w:rPr>
  </w:style>
  <w:style w:type="paragraph" w:customStyle="1" w:styleId="Pa38">
    <w:name w:val="Pa38"/>
    <w:basedOn w:val="Default"/>
    <w:next w:val="Default"/>
    <w:uiPriority w:val="99"/>
    <w:rsid w:val="00342E82"/>
    <w:pPr>
      <w:spacing w:line="141" w:lineRule="atLeast"/>
    </w:pPr>
    <w:rPr>
      <w:rFonts w:ascii="Source Sans Pro" w:eastAsiaTheme="minorHAnsi" w:hAnsi="Source Sans Pro" w:cstheme="minorBidi"/>
      <w:color w:val="auto"/>
      <w:lang w:eastAsia="en-US"/>
    </w:rPr>
  </w:style>
  <w:style w:type="paragraph" w:customStyle="1" w:styleId="Pa0">
    <w:name w:val="Pa0"/>
    <w:basedOn w:val="Default"/>
    <w:next w:val="Default"/>
    <w:uiPriority w:val="99"/>
    <w:rsid w:val="00342E82"/>
    <w:pPr>
      <w:spacing w:line="241" w:lineRule="atLeast"/>
    </w:pPr>
    <w:rPr>
      <w:rFonts w:ascii="Source Sans Pro" w:eastAsiaTheme="minorHAnsi" w:hAnsi="Source Sans Pro" w:cstheme="minorBidi"/>
      <w:color w:val="auto"/>
      <w:lang w:eastAsia="en-US"/>
    </w:rPr>
  </w:style>
  <w:style w:type="character" w:customStyle="1" w:styleId="A20">
    <w:name w:val="A20"/>
    <w:uiPriority w:val="99"/>
    <w:rsid w:val="00342E82"/>
    <w:rPr>
      <w:rFonts w:cs="Source Sans Pro"/>
      <w:b/>
      <w:bCs/>
      <w:color w:val="000000"/>
      <w:sz w:val="14"/>
      <w:szCs w:val="14"/>
    </w:rPr>
  </w:style>
  <w:style w:type="paragraph" w:customStyle="1" w:styleId="Pa20">
    <w:name w:val="Pa20"/>
    <w:basedOn w:val="Default"/>
    <w:next w:val="Default"/>
    <w:uiPriority w:val="99"/>
    <w:rsid w:val="00342E82"/>
    <w:pPr>
      <w:spacing w:line="211" w:lineRule="atLeast"/>
    </w:pPr>
    <w:rPr>
      <w:rFonts w:ascii="Source Sans Pro" w:eastAsiaTheme="minorHAnsi" w:hAnsi="Source Sans Pro" w:cstheme="minorBidi"/>
      <w:color w:val="auto"/>
      <w:lang w:eastAsia="en-US"/>
    </w:rPr>
  </w:style>
  <w:style w:type="paragraph" w:customStyle="1" w:styleId="Pa33">
    <w:name w:val="Pa33"/>
    <w:basedOn w:val="Default"/>
    <w:next w:val="Default"/>
    <w:uiPriority w:val="99"/>
    <w:rsid w:val="00342E82"/>
    <w:pPr>
      <w:spacing w:line="211" w:lineRule="atLeast"/>
    </w:pPr>
    <w:rPr>
      <w:rFonts w:ascii="Source Sans Pro Light" w:eastAsiaTheme="minorHAnsi" w:hAnsi="Source Sans Pro Light" w:cstheme="minorBidi"/>
      <w:color w:val="auto"/>
      <w:lang w:eastAsia="en-US"/>
    </w:rPr>
  </w:style>
  <w:style w:type="paragraph" w:styleId="Textodenotaderodap">
    <w:name w:val="footnote text"/>
    <w:basedOn w:val="Normal"/>
    <w:link w:val="TextodenotaderodapChar"/>
    <w:rsid w:val="008057D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8057D1"/>
    <w:rPr>
      <w:rFonts w:ascii="Times New Roman" w:eastAsia="Times New Roman" w:hAnsi="Times New Roman" w:cs="Times New Roman"/>
      <w:sz w:val="20"/>
      <w:szCs w:val="20"/>
      <w:lang w:eastAsia="pt-BR"/>
    </w:rPr>
  </w:style>
  <w:style w:type="character" w:styleId="Refdenotaderodap">
    <w:name w:val="footnote reference"/>
    <w:rsid w:val="008057D1"/>
    <w:rPr>
      <w:vertAlign w:val="superscript"/>
    </w:rPr>
  </w:style>
  <w:style w:type="character" w:customStyle="1" w:styleId="ircho">
    <w:name w:val="irc_ho"/>
    <w:basedOn w:val="Fontepargpadro"/>
    <w:rsid w:val="00813DD2"/>
  </w:style>
  <w:style w:type="table" w:customStyle="1" w:styleId="TabeladeGrade1Clara-nfase11">
    <w:name w:val="Tabela de Grade 1 Clara - Ênfase 11"/>
    <w:basedOn w:val="Tabelanormal"/>
    <w:uiPriority w:val="46"/>
    <w:rsid w:val="00EC523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4-nfase51">
    <w:name w:val="Tabela de Grade 4 - Ênfase 51"/>
    <w:basedOn w:val="Tabelanormal"/>
    <w:uiPriority w:val="49"/>
    <w:rsid w:val="00A03D6E"/>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cimalAligned">
    <w:name w:val="Decimal Aligned"/>
    <w:basedOn w:val="Normal"/>
    <w:uiPriority w:val="40"/>
    <w:qFormat/>
    <w:rsid w:val="00F539F4"/>
    <w:pPr>
      <w:tabs>
        <w:tab w:val="decimal" w:pos="360"/>
      </w:tabs>
    </w:pPr>
    <w:rPr>
      <w:rFonts w:eastAsiaTheme="minorEastAsia" w:cs="Times New Roman"/>
      <w:lang w:eastAsia="pt-BR"/>
    </w:rPr>
  </w:style>
  <w:style w:type="character" w:styleId="nfaseSutil">
    <w:name w:val="Subtle Emphasis"/>
    <w:basedOn w:val="Fontepargpadro"/>
    <w:uiPriority w:val="19"/>
    <w:qFormat/>
    <w:rsid w:val="00F539F4"/>
    <w:rPr>
      <w:i/>
      <w:iCs/>
    </w:rPr>
  </w:style>
  <w:style w:type="character" w:styleId="nfase">
    <w:name w:val="Emphasis"/>
    <w:basedOn w:val="Fontepargpadro"/>
    <w:uiPriority w:val="20"/>
    <w:qFormat/>
    <w:rsid w:val="008A3226"/>
    <w:rPr>
      <w:i/>
      <w:iCs/>
    </w:rPr>
  </w:style>
  <w:style w:type="character" w:customStyle="1" w:styleId="Ttulo5Char">
    <w:name w:val="Título 5 Char"/>
    <w:basedOn w:val="Fontepargpadro"/>
    <w:link w:val="Ttulo5"/>
    <w:uiPriority w:val="9"/>
    <w:rsid w:val="00AC2E48"/>
    <w:rPr>
      <w:rFonts w:asciiTheme="majorHAnsi" w:eastAsiaTheme="majorEastAsia" w:hAnsiTheme="majorHAnsi" w:cstheme="majorBidi"/>
      <w:color w:val="365F91" w:themeColor="accent1" w:themeShade="BF"/>
    </w:rPr>
  </w:style>
  <w:style w:type="table" w:customStyle="1" w:styleId="TabeladeGrade1Clara-nfase12">
    <w:name w:val="Tabela de Grade 1 Clara - Ênfase 12"/>
    <w:basedOn w:val="Tabelanormal"/>
    <w:uiPriority w:val="46"/>
    <w:rsid w:val="00C37F58"/>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5Escura-nfase51">
    <w:name w:val="Tabela de Grade 5 Escura - Ênfase 51"/>
    <w:basedOn w:val="Tabelanormal"/>
    <w:uiPriority w:val="50"/>
    <w:rsid w:val="00C37F5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deGrade7Colorida-nfase11">
    <w:name w:val="Tabela de Grade 7 Colorida - Ênfase 11"/>
    <w:basedOn w:val="Tabelanormal"/>
    <w:uiPriority w:val="52"/>
    <w:rsid w:val="00C37F58"/>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deGrade4-nfase11">
    <w:name w:val="Tabela de Grade 4 - Ênfase 11"/>
    <w:basedOn w:val="Tabelanormal"/>
    <w:uiPriority w:val="49"/>
    <w:rsid w:val="00C37F5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cuodecorpodetexto21">
    <w:name w:val="Recuo de corpo de texto 21"/>
    <w:basedOn w:val="Normal"/>
    <w:rsid w:val="00E857DA"/>
    <w:pPr>
      <w:suppressAutoHyphens/>
      <w:spacing w:after="120" w:line="480" w:lineRule="auto"/>
      <w:ind w:left="283"/>
    </w:pPr>
    <w:rPr>
      <w:rFonts w:ascii="Liberation Serif" w:eastAsia="SimSun" w:hAnsi="Liberation Serif" w:cs="Mangal"/>
      <w:kern w:val="1"/>
      <w:sz w:val="28"/>
      <w:szCs w:val="20"/>
      <w:lang w:eastAsia="zh-CN" w:bidi="hi-IN"/>
    </w:rPr>
  </w:style>
  <w:style w:type="table" w:customStyle="1" w:styleId="TabeladeGrade4-nfase52">
    <w:name w:val="Tabela de Grade 4 - Ênfase 52"/>
    <w:basedOn w:val="Tabelanormal"/>
    <w:uiPriority w:val="49"/>
    <w:rsid w:val="00CD0424"/>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deGrade2-nfase51">
    <w:name w:val="Tabela de Grade 2 - Ênfase 51"/>
    <w:basedOn w:val="Tabelanormal"/>
    <w:uiPriority w:val="47"/>
    <w:rsid w:val="00CD0424"/>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xtosemFormatao">
    <w:name w:val="Plain Text"/>
    <w:basedOn w:val="Normal"/>
    <w:link w:val="TextosemFormataoChar"/>
    <w:uiPriority w:val="99"/>
    <w:semiHidden/>
    <w:unhideWhenUsed/>
    <w:rsid w:val="00D37F11"/>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D37F11"/>
    <w:rPr>
      <w:rFonts w:ascii="Consolas" w:hAnsi="Consolas"/>
      <w:sz w:val="21"/>
      <w:szCs w:val="21"/>
    </w:rPr>
  </w:style>
  <w:style w:type="paragraph" w:styleId="Recuodecorpodetexto">
    <w:name w:val="Body Text Indent"/>
    <w:basedOn w:val="Normal"/>
    <w:link w:val="RecuodecorpodetextoChar"/>
    <w:uiPriority w:val="99"/>
    <w:semiHidden/>
    <w:unhideWhenUsed/>
    <w:rsid w:val="00BA2569"/>
    <w:pPr>
      <w:spacing w:after="120"/>
      <w:ind w:left="283"/>
    </w:pPr>
  </w:style>
  <w:style w:type="character" w:customStyle="1" w:styleId="RecuodecorpodetextoChar">
    <w:name w:val="Recuo de corpo de texto Char"/>
    <w:basedOn w:val="Fontepargpadro"/>
    <w:link w:val="Recuodecorpodetexto"/>
    <w:uiPriority w:val="99"/>
    <w:semiHidden/>
    <w:rsid w:val="00BA2569"/>
  </w:style>
</w:styles>
</file>

<file path=word/webSettings.xml><?xml version="1.0" encoding="utf-8"?>
<w:webSettings xmlns:r="http://schemas.openxmlformats.org/officeDocument/2006/relationships" xmlns:w="http://schemas.openxmlformats.org/wordprocessingml/2006/main">
  <w:divs>
    <w:div w:id="21246864">
      <w:bodyDiv w:val="1"/>
      <w:marLeft w:val="0"/>
      <w:marRight w:val="0"/>
      <w:marTop w:val="0"/>
      <w:marBottom w:val="0"/>
      <w:divBdr>
        <w:top w:val="none" w:sz="0" w:space="0" w:color="auto"/>
        <w:left w:val="none" w:sz="0" w:space="0" w:color="auto"/>
        <w:bottom w:val="none" w:sz="0" w:space="0" w:color="auto"/>
        <w:right w:val="none" w:sz="0" w:space="0" w:color="auto"/>
      </w:divBdr>
    </w:div>
    <w:div w:id="33118317">
      <w:bodyDiv w:val="1"/>
      <w:marLeft w:val="0"/>
      <w:marRight w:val="0"/>
      <w:marTop w:val="0"/>
      <w:marBottom w:val="0"/>
      <w:divBdr>
        <w:top w:val="none" w:sz="0" w:space="0" w:color="auto"/>
        <w:left w:val="none" w:sz="0" w:space="0" w:color="auto"/>
        <w:bottom w:val="none" w:sz="0" w:space="0" w:color="auto"/>
        <w:right w:val="none" w:sz="0" w:space="0" w:color="auto"/>
      </w:divBdr>
    </w:div>
    <w:div w:id="33775073">
      <w:bodyDiv w:val="1"/>
      <w:marLeft w:val="0"/>
      <w:marRight w:val="0"/>
      <w:marTop w:val="0"/>
      <w:marBottom w:val="0"/>
      <w:divBdr>
        <w:top w:val="none" w:sz="0" w:space="0" w:color="auto"/>
        <w:left w:val="none" w:sz="0" w:space="0" w:color="auto"/>
        <w:bottom w:val="none" w:sz="0" w:space="0" w:color="auto"/>
        <w:right w:val="none" w:sz="0" w:space="0" w:color="auto"/>
      </w:divBdr>
    </w:div>
    <w:div w:id="41179772">
      <w:bodyDiv w:val="1"/>
      <w:marLeft w:val="0"/>
      <w:marRight w:val="0"/>
      <w:marTop w:val="0"/>
      <w:marBottom w:val="0"/>
      <w:divBdr>
        <w:top w:val="none" w:sz="0" w:space="0" w:color="auto"/>
        <w:left w:val="none" w:sz="0" w:space="0" w:color="auto"/>
        <w:bottom w:val="none" w:sz="0" w:space="0" w:color="auto"/>
        <w:right w:val="none" w:sz="0" w:space="0" w:color="auto"/>
      </w:divBdr>
    </w:div>
    <w:div w:id="81489566">
      <w:bodyDiv w:val="1"/>
      <w:marLeft w:val="0"/>
      <w:marRight w:val="0"/>
      <w:marTop w:val="0"/>
      <w:marBottom w:val="0"/>
      <w:divBdr>
        <w:top w:val="none" w:sz="0" w:space="0" w:color="auto"/>
        <w:left w:val="none" w:sz="0" w:space="0" w:color="auto"/>
        <w:bottom w:val="none" w:sz="0" w:space="0" w:color="auto"/>
        <w:right w:val="none" w:sz="0" w:space="0" w:color="auto"/>
      </w:divBdr>
    </w:div>
    <w:div w:id="126511820">
      <w:bodyDiv w:val="1"/>
      <w:marLeft w:val="0"/>
      <w:marRight w:val="0"/>
      <w:marTop w:val="0"/>
      <w:marBottom w:val="0"/>
      <w:divBdr>
        <w:top w:val="none" w:sz="0" w:space="0" w:color="auto"/>
        <w:left w:val="none" w:sz="0" w:space="0" w:color="auto"/>
        <w:bottom w:val="none" w:sz="0" w:space="0" w:color="auto"/>
        <w:right w:val="none" w:sz="0" w:space="0" w:color="auto"/>
      </w:divBdr>
    </w:div>
    <w:div w:id="132601017">
      <w:bodyDiv w:val="1"/>
      <w:marLeft w:val="0"/>
      <w:marRight w:val="0"/>
      <w:marTop w:val="0"/>
      <w:marBottom w:val="0"/>
      <w:divBdr>
        <w:top w:val="none" w:sz="0" w:space="0" w:color="auto"/>
        <w:left w:val="none" w:sz="0" w:space="0" w:color="auto"/>
        <w:bottom w:val="none" w:sz="0" w:space="0" w:color="auto"/>
        <w:right w:val="none" w:sz="0" w:space="0" w:color="auto"/>
      </w:divBdr>
    </w:div>
    <w:div w:id="133566676">
      <w:bodyDiv w:val="1"/>
      <w:marLeft w:val="0"/>
      <w:marRight w:val="0"/>
      <w:marTop w:val="0"/>
      <w:marBottom w:val="0"/>
      <w:divBdr>
        <w:top w:val="none" w:sz="0" w:space="0" w:color="auto"/>
        <w:left w:val="none" w:sz="0" w:space="0" w:color="auto"/>
        <w:bottom w:val="none" w:sz="0" w:space="0" w:color="auto"/>
        <w:right w:val="none" w:sz="0" w:space="0" w:color="auto"/>
      </w:divBdr>
    </w:div>
    <w:div w:id="147745866">
      <w:bodyDiv w:val="1"/>
      <w:marLeft w:val="0"/>
      <w:marRight w:val="0"/>
      <w:marTop w:val="0"/>
      <w:marBottom w:val="0"/>
      <w:divBdr>
        <w:top w:val="none" w:sz="0" w:space="0" w:color="auto"/>
        <w:left w:val="none" w:sz="0" w:space="0" w:color="auto"/>
        <w:bottom w:val="none" w:sz="0" w:space="0" w:color="auto"/>
        <w:right w:val="none" w:sz="0" w:space="0" w:color="auto"/>
      </w:divBdr>
      <w:divsChild>
        <w:div w:id="1465730326">
          <w:marLeft w:val="0"/>
          <w:marRight w:val="0"/>
          <w:marTop w:val="0"/>
          <w:marBottom w:val="0"/>
          <w:divBdr>
            <w:top w:val="none" w:sz="0" w:space="0" w:color="auto"/>
            <w:left w:val="none" w:sz="0" w:space="0" w:color="auto"/>
            <w:bottom w:val="none" w:sz="0" w:space="0" w:color="auto"/>
            <w:right w:val="none" w:sz="0" w:space="0" w:color="auto"/>
          </w:divBdr>
          <w:divsChild>
            <w:div w:id="1307710161">
              <w:marLeft w:val="0"/>
              <w:marRight w:val="0"/>
              <w:marTop w:val="0"/>
              <w:marBottom w:val="0"/>
              <w:divBdr>
                <w:top w:val="none" w:sz="0" w:space="0" w:color="auto"/>
                <w:left w:val="none" w:sz="0" w:space="0" w:color="auto"/>
                <w:bottom w:val="none" w:sz="0" w:space="0" w:color="auto"/>
                <w:right w:val="none" w:sz="0" w:space="0" w:color="auto"/>
              </w:divBdr>
            </w:div>
          </w:divsChild>
        </w:div>
        <w:div w:id="1853955401">
          <w:marLeft w:val="0"/>
          <w:marRight w:val="0"/>
          <w:marTop w:val="0"/>
          <w:marBottom w:val="0"/>
          <w:divBdr>
            <w:top w:val="none" w:sz="0" w:space="0" w:color="auto"/>
            <w:left w:val="none" w:sz="0" w:space="0" w:color="auto"/>
            <w:bottom w:val="none" w:sz="0" w:space="0" w:color="auto"/>
            <w:right w:val="none" w:sz="0" w:space="0" w:color="auto"/>
          </w:divBdr>
          <w:divsChild>
            <w:div w:id="742486701">
              <w:marLeft w:val="0"/>
              <w:marRight w:val="0"/>
              <w:marTop w:val="0"/>
              <w:marBottom w:val="0"/>
              <w:divBdr>
                <w:top w:val="none" w:sz="0" w:space="0" w:color="auto"/>
                <w:left w:val="none" w:sz="0" w:space="0" w:color="auto"/>
                <w:bottom w:val="none" w:sz="0" w:space="0" w:color="auto"/>
                <w:right w:val="none" w:sz="0" w:space="0" w:color="auto"/>
              </w:divBdr>
            </w:div>
          </w:divsChild>
        </w:div>
        <w:div w:id="2031760860">
          <w:marLeft w:val="0"/>
          <w:marRight w:val="0"/>
          <w:marTop w:val="0"/>
          <w:marBottom w:val="0"/>
          <w:divBdr>
            <w:top w:val="none" w:sz="0" w:space="0" w:color="auto"/>
            <w:left w:val="none" w:sz="0" w:space="0" w:color="auto"/>
            <w:bottom w:val="none" w:sz="0" w:space="0" w:color="auto"/>
            <w:right w:val="none" w:sz="0" w:space="0" w:color="auto"/>
          </w:divBdr>
          <w:divsChild>
            <w:div w:id="4334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8452">
      <w:bodyDiv w:val="1"/>
      <w:marLeft w:val="0"/>
      <w:marRight w:val="0"/>
      <w:marTop w:val="0"/>
      <w:marBottom w:val="0"/>
      <w:divBdr>
        <w:top w:val="none" w:sz="0" w:space="0" w:color="auto"/>
        <w:left w:val="none" w:sz="0" w:space="0" w:color="auto"/>
        <w:bottom w:val="none" w:sz="0" w:space="0" w:color="auto"/>
        <w:right w:val="none" w:sz="0" w:space="0" w:color="auto"/>
      </w:divBdr>
    </w:div>
    <w:div w:id="158467859">
      <w:bodyDiv w:val="1"/>
      <w:marLeft w:val="0"/>
      <w:marRight w:val="0"/>
      <w:marTop w:val="0"/>
      <w:marBottom w:val="0"/>
      <w:divBdr>
        <w:top w:val="none" w:sz="0" w:space="0" w:color="auto"/>
        <w:left w:val="none" w:sz="0" w:space="0" w:color="auto"/>
        <w:bottom w:val="none" w:sz="0" w:space="0" w:color="auto"/>
        <w:right w:val="none" w:sz="0" w:space="0" w:color="auto"/>
      </w:divBdr>
      <w:divsChild>
        <w:div w:id="74598006">
          <w:marLeft w:val="0"/>
          <w:marRight w:val="0"/>
          <w:marTop w:val="0"/>
          <w:marBottom w:val="0"/>
          <w:divBdr>
            <w:top w:val="none" w:sz="0" w:space="0" w:color="auto"/>
            <w:left w:val="none" w:sz="0" w:space="0" w:color="auto"/>
            <w:bottom w:val="none" w:sz="0" w:space="0" w:color="auto"/>
            <w:right w:val="none" w:sz="0" w:space="0" w:color="auto"/>
          </w:divBdr>
        </w:div>
        <w:div w:id="81265968">
          <w:marLeft w:val="0"/>
          <w:marRight w:val="0"/>
          <w:marTop w:val="0"/>
          <w:marBottom w:val="0"/>
          <w:divBdr>
            <w:top w:val="none" w:sz="0" w:space="0" w:color="auto"/>
            <w:left w:val="none" w:sz="0" w:space="0" w:color="auto"/>
            <w:bottom w:val="none" w:sz="0" w:space="0" w:color="auto"/>
            <w:right w:val="none" w:sz="0" w:space="0" w:color="auto"/>
          </w:divBdr>
        </w:div>
        <w:div w:id="663751360">
          <w:marLeft w:val="0"/>
          <w:marRight w:val="0"/>
          <w:marTop w:val="0"/>
          <w:marBottom w:val="0"/>
          <w:divBdr>
            <w:top w:val="none" w:sz="0" w:space="0" w:color="auto"/>
            <w:left w:val="none" w:sz="0" w:space="0" w:color="auto"/>
            <w:bottom w:val="none" w:sz="0" w:space="0" w:color="auto"/>
            <w:right w:val="none" w:sz="0" w:space="0" w:color="auto"/>
          </w:divBdr>
        </w:div>
        <w:div w:id="1314942520">
          <w:marLeft w:val="0"/>
          <w:marRight w:val="0"/>
          <w:marTop w:val="0"/>
          <w:marBottom w:val="0"/>
          <w:divBdr>
            <w:top w:val="none" w:sz="0" w:space="0" w:color="auto"/>
            <w:left w:val="none" w:sz="0" w:space="0" w:color="auto"/>
            <w:bottom w:val="none" w:sz="0" w:space="0" w:color="auto"/>
            <w:right w:val="none" w:sz="0" w:space="0" w:color="auto"/>
          </w:divBdr>
        </w:div>
      </w:divsChild>
    </w:div>
    <w:div w:id="162942420">
      <w:bodyDiv w:val="1"/>
      <w:marLeft w:val="0"/>
      <w:marRight w:val="0"/>
      <w:marTop w:val="0"/>
      <w:marBottom w:val="0"/>
      <w:divBdr>
        <w:top w:val="none" w:sz="0" w:space="0" w:color="auto"/>
        <w:left w:val="none" w:sz="0" w:space="0" w:color="auto"/>
        <w:bottom w:val="none" w:sz="0" w:space="0" w:color="auto"/>
        <w:right w:val="none" w:sz="0" w:space="0" w:color="auto"/>
      </w:divBdr>
    </w:div>
    <w:div w:id="179010855">
      <w:bodyDiv w:val="1"/>
      <w:marLeft w:val="0"/>
      <w:marRight w:val="0"/>
      <w:marTop w:val="0"/>
      <w:marBottom w:val="0"/>
      <w:divBdr>
        <w:top w:val="none" w:sz="0" w:space="0" w:color="auto"/>
        <w:left w:val="none" w:sz="0" w:space="0" w:color="auto"/>
        <w:bottom w:val="none" w:sz="0" w:space="0" w:color="auto"/>
        <w:right w:val="none" w:sz="0" w:space="0" w:color="auto"/>
      </w:divBdr>
    </w:div>
    <w:div w:id="195969834">
      <w:bodyDiv w:val="1"/>
      <w:marLeft w:val="0"/>
      <w:marRight w:val="0"/>
      <w:marTop w:val="0"/>
      <w:marBottom w:val="0"/>
      <w:divBdr>
        <w:top w:val="none" w:sz="0" w:space="0" w:color="auto"/>
        <w:left w:val="none" w:sz="0" w:space="0" w:color="auto"/>
        <w:bottom w:val="none" w:sz="0" w:space="0" w:color="auto"/>
        <w:right w:val="none" w:sz="0" w:space="0" w:color="auto"/>
      </w:divBdr>
      <w:divsChild>
        <w:div w:id="1223251350">
          <w:marLeft w:val="0"/>
          <w:marRight w:val="0"/>
          <w:marTop w:val="75"/>
          <w:marBottom w:val="0"/>
          <w:divBdr>
            <w:top w:val="none" w:sz="0" w:space="0" w:color="auto"/>
            <w:left w:val="none" w:sz="0" w:space="0" w:color="auto"/>
            <w:bottom w:val="none" w:sz="0" w:space="0" w:color="auto"/>
            <w:right w:val="none" w:sz="0" w:space="0" w:color="auto"/>
          </w:divBdr>
        </w:div>
        <w:div w:id="1556359164">
          <w:marLeft w:val="0"/>
          <w:marRight w:val="0"/>
          <w:marTop w:val="0"/>
          <w:marBottom w:val="0"/>
          <w:divBdr>
            <w:top w:val="none" w:sz="0" w:space="0" w:color="auto"/>
            <w:left w:val="none" w:sz="0" w:space="0" w:color="auto"/>
            <w:bottom w:val="none" w:sz="0" w:space="0" w:color="auto"/>
            <w:right w:val="none" w:sz="0" w:space="0" w:color="auto"/>
          </w:divBdr>
        </w:div>
        <w:div w:id="1699506469">
          <w:marLeft w:val="0"/>
          <w:marRight w:val="225"/>
          <w:marTop w:val="0"/>
          <w:marBottom w:val="0"/>
          <w:divBdr>
            <w:top w:val="single" w:sz="6" w:space="0" w:color="EEEEEE"/>
            <w:left w:val="single" w:sz="6" w:space="0" w:color="EEEEEE"/>
            <w:bottom w:val="single" w:sz="6" w:space="0" w:color="EEEEEE"/>
            <w:right w:val="single" w:sz="6" w:space="0" w:color="EEEEEE"/>
          </w:divBdr>
          <w:divsChild>
            <w:div w:id="19680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116">
      <w:bodyDiv w:val="1"/>
      <w:marLeft w:val="0"/>
      <w:marRight w:val="0"/>
      <w:marTop w:val="0"/>
      <w:marBottom w:val="0"/>
      <w:divBdr>
        <w:top w:val="none" w:sz="0" w:space="0" w:color="auto"/>
        <w:left w:val="none" w:sz="0" w:space="0" w:color="auto"/>
        <w:bottom w:val="none" w:sz="0" w:space="0" w:color="auto"/>
        <w:right w:val="none" w:sz="0" w:space="0" w:color="auto"/>
      </w:divBdr>
    </w:div>
    <w:div w:id="200746627">
      <w:bodyDiv w:val="1"/>
      <w:marLeft w:val="0"/>
      <w:marRight w:val="0"/>
      <w:marTop w:val="0"/>
      <w:marBottom w:val="0"/>
      <w:divBdr>
        <w:top w:val="none" w:sz="0" w:space="0" w:color="auto"/>
        <w:left w:val="none" w:sz="0" w:space="0" w:color="auto"/>
        <w:bottom w:val="none" w:sz="0" w:space="0" w:color="auto"/>
        <w:right w:val="none" w:sz="0" w:space="0" w:color="auto"/>
      </w:divBdr>
    </w:div>
    <w:div w:id="210962268">
      <w:bodyDiv w:val="1"/>
      <w:marLeft w:val="0"/>
      <w:marRight w:val="0"/>
      <w:marTop w:val="0"/>
      <w:marBottom w:val="0"/>
      <w:divBdr>
        <w:top w:val="none" w:sz="0" w:space="0" w:color="auto"/>
        <w:left w:val="none" w:sz="0" w:space="0" w:color="auto"/>
        <w:bottom w:val="none" w:sz="0" w:space="0" w:color="auto"/>
        <w:right w:val="none" w:sz="0" w:space="0" w:color="auto"/>
      </w:divBdr>
    </w:div>
    <w:div w:id="258877390">
      <w:bodyDiv w:val="1"/>
      <w:marLeft w:val="0"/>
      <w:marRight w:val="0"/>
      <w:marTop w:val="0"/>
      <w:marBottom w:val="0"/>
      <w:divBdr>
        <w:top w:val="none" w:sz="0" w:space="0" w:color="auto"/>
        <w:left w:val="none" w:sz="0" w:space="0" w:color="auto"/>
        <w:bottom w:val="none" w:sz="0" w:space="0" w:color="auto"/>
        <w:right w:val="none" w:sz="0" w:space="0" w:color="auto"/>
      </w:divBdr>
    </w:div>
    <w:div w:id="280263526">
      <w:bodyDiv w:val="1"/>
      <w:marLeft w:val="0"/>
      <w:marRight w:val="0"/>
      <w:marTop w:val="0"/>
      <w:marBottom w:val="0"/>
      <w:divBdr>
        <w:top w:val="none" w:sz="0" w:space="0" w:color="auto"/>
        <w:left w:val="none" w:sz="0" w:space="0" w:color="auto"/>
        <w:bottom w:val="none" w:sz="0" w:space="0" w:color="auto"/>
        <w:right w:val="none" w:sz="0" w:space="0" w:color="auto"/>
      </w:divBdr>
    </w:div>
    <w:div w:id="288165192">
      <w:bodyDiv w:val="1"/>
      <w:marLeft w:val="0"/>
      <w:marRight w:val="0"/>
      <w:marTop w:val="0"/>
      <w:marBottom w:val="0"/>
      <w:divBdr>
        <w:top w:val="none" w:sz="0" w:space="0" w:color="auto"/>
        <w:left w:val="none" w:sz="0" w:space="0" w:color="auto"/>
        <w:bottom w:val="none" w:sz="0" w:space="0" w:color="auto"/>
        <w:right w:val="none" w:sz="0" w:space="0" w:color="auto"/>
      </w:divBdr>
    </w:div>
    <w:div w:id="301235176">
      <w:bodyDiv w:val="1"/>
      <w:marLeft w:val="0"/>
      <w:marRight w:val="0"/>
      <w:marTop w:val="0"/>
      <w:marBottom w:val="0"/>
      <w:divBdr>
        <w:top w:val="none" w:sz="0" w:space="0" w:color="auto"/>
        <w:left w:val="none" w:sz="0" w:space="0" w:color="auto"/>
        <w:bottom w:val="none" w:sz="0" w:space="0" w:color="auto"/>
        <w:right w:val="none" w:sz="0" w:space="0" w:color="auto"/>
      </w:divBdr>
      <w:divsChild>
        <w:div w:id="1537501785">
          <w:marLeft w:val="0"/>
          <w:marRight w:val="0"/>
          <w:marTop w:val="0"/>
          <w:marBottom w:val="0"/>
          <w:divBdr>
            <w:top w:val="none" w:sz="0" w:space="0" w:color="auto"/>
            <w:left w:val="none" w:sz="0" w:space="0" w:color="auto"/>
            <w:bottom w:val="none" w:sz="0" w:space="0" w:color="auto"/>
            <w:right w:val="none" w:sz="0" w:space="0" w:color="auto"/>
          </w:divBdr>
        </w:div>
      </w:divsChild>
    </w:div>
    <w:div w:id="314187087">
      <w:bodyDiv w:val="1"/>
      <w:marLeft w:val="0"/>
      <w:marRight w:val="0"/>
      <w:marTop w:val="0"/>
      <w:marBottom w:val="0"/>
      <w:divBdr>
        <w:top w:val="none" w:sz="0" w:space="0" w:color="auto"/>
        <w:left w:val="none" w:sz="0" w:space="0" w:color="auto"/>
        <w:bottom w:val="none" w:sz="0" w:space="0" w:color="auto"/>
        <w:right w:val="none" w:sz="0" w:space="0" w:color="auto"/>
      </w:divBdr>
    </w:div>
    <w:div w:id="318114509">
      <w:bodyDiv w:val="1"/>
      <w:marLeft w:val="0"/>
      <w:marRight w:val="0"/>
      <w:marTop w:val="0"/>
      <w:marBottom w:val="0"/>
      <w:divBdr>
        <w:top w:val="none" w:sz="0" w:space="0" w:color="auto"/>
        <w:left w:val="none" w:sz="0" w:space="0" w:color="auto"/>
        <w:bottom w:val="none" w:sz="0" w:space="0" w:color="auto"/>
        <w:right w:val="none" w:sz="0" w:space="0" w:color="auto"/>
      </w:divBdr>
    </w:div>
    <w:div w:id="330914603">
      <w:bodyDiv w:val="1"/>
      <w:marLeft w:val="0"/>
      <w:marRight w:val="0"/>
      <w:marTop w:val="0"/>
      <w:marBottom w:val="0"/>
      <w:divBdr>
        <w:top w:val="none" w:sz="0" w:space="0" w:color="auto"/>
        <w:left w:val="none" w:sz="0" w:space="0" w:color="auto"/>
        <w:bottom w:val="none" w:sz="0" w:space="0" w:color="auto"/>
        <w:right w:val="none" w:sz="0" w:space="0" w:color="auto"/>
      </w:divBdr>
    </w:div>
    <w:div w:id="345716436">
      <w:bodyDiv w:val="1"/>
      <w:marLeft w:val="0"/>
      <w:marRight w:val="0"/>
      <w:marTop w:val="0"/>
      <w:marBottom w:val="0"/>
      <w:divBdr>
        <w:top w:val="none" w:sz="0" w:space="0" w:color="auto"/>
        <w:left w:val="none" w:sz="0" w:space="0" w:color="auto"/>
        <w:bottom w:val="none" w:sz="0" w:space="0" w:color="auto"/>
        <w:right w:val="none" w:sz="0" w:space="0" w:color="auto"/>
      </w:divBdr>
    </w:div>
    <w:div w:id="391076580">
      <w:bodyDiv w:val="1"/>
      <w:marLeft w:val="0"/>
      <w:marRight w:val="0"/>
      <w:marTop w:val="0"/>
      <w:marBottom w:val="0"/>
      <w:divBdr>
        <w:top w:val="none" w:sz="0" w:space="0" w:color="auto"/>
        <w:left w:val="none" w:sz="0" w:space="0" w:color="auto"/>
        <w:bottom w:val="none" w:sz="0" w:space="0" w:color="auto"/>
        <w:right w:val="none" w:sz="0" w:space="0" w:color="auto"/>
      </w:divBdr>
    </w:div>
    <w:div w:id="418328414">
      <w:bodyDiv w:val="1"/>
      <w:marLeft w:val="0"/>
      <w:marRight w:val="0"/>
      <w:marTop w:val="0"/>
      <w:marBottom w:val="0"/>
      <w:divBdr>
        <w:top w:val="none" w:sz="0" w:space="0" w:color="auto"/>
        <w:left w:val="none" w:sz="0" w:space="0" w:color="auto"/>
        <w:bottom w:val="none" w:sz="0" w:space="0" w:color="auto"/>
        <w:right w:val="none" w:sz="0" w:space="0" w:color="auto"/>
      </w:divBdr>
    </w:div>
    <w:div w:id="425813089">
      <w:bodyDiv w:val="1"/>
      <w:marLeft w:val="0"/>
      <w:marRight w:val="0"/>
      <w:marTop w:val="0"/>
      <w:marBottom w:val="0"/>
      <w:divBdr>
        <w:top w:val="none" w:sz="0" w:space="0" w:color="auto"/>
        <w:left w:val="none" w:sz="0" w:space="0" w:color="auto"/>
        <w:bottom w:val="none" w:sz="0" w:space="0" w:color="auto"/>
        <w:right w:val="none" w:sz="0" w:space="0" w:color="auto"/>
      </w:divBdr>
      <w:divsChild>
        <w:div w:id="57284317">
          <w:marLeft w:val="0"/>
          <w:marRight w:val="0"/>
          <w:marTop w:val="0"/>
          <w:marBottom w:val="0"/>
          <w:divBdr>
            <w:top w:val="none" w:sz="0" w:space="0" w:color="auto"/>
            <w:left w:val="none" w:sz="0" w:space="0" w:color="auto"/>
            <w:bottom w:val="none" w:sz="0" w:space="0" w:color="auto"/>
            <w:right w:val="none" w:sz="0" w:space="0" w:color="auto"/>
          </w:divBdr>
        </w:div>
      </w:divsChild>
    </w:div>
    <w:div w:id="448551447">
      <w:bodyDiv w:val="1"/>
      <w:marLeft w:val="0"/>
      <w:marRight w:val="0"/>
      <w:marTop w:val="0"/>
      <w:marBottom w:val="0"/>
      <w:divBdr>
        <w:top w:val="none" w:sz="0" w:space="0" w:color="auto"/>
        <w:left w:val="none" w:sz="0" w:space="0" w:color="auto"/>
        <w:bottom w:val="none" w:sz="0" w:space="0" w:color="auto"/>
        <w:right w:val="none" w:sz="0" w:space="0" w:color="auto"/>
      </w:divBdr>
    </w:div>
    <w:div w:id="449596246">
      <w:bodyDiv w:val="1"/>
      <w:marLeft w:val="0"/>
      <w:marRight w:val="0"/>
      <w:marTop w:val="0"/>
      <w:marBottom w:val="0"/>
      <w:divBdr>
        <w:top w:val="none" w:sz="0" w:space="0" w:color="auto"/>
        <w:left w:val="none" w:sz="0" w:space="0" w:color="auto"/>
        <w:bottom w:val="none" w:sz="0" w:space="0" w:color="auto"/>
        <w:right w:val="none" w:sz="0" w:space="0" w:color="auto"/>
      </w:divBdr>
    </w:div>
    <w:div w:id="471363760">
      <w:bodyDiv w:val="1"/>
      <w:marLeft w:val="0"/>
      <w:marRight w:val="0"/>
      <w:marTop w:val="0"/>
      <w:marBottom w:val="0"/>
      <w:divBdr>
        <w:top w:val="none" w:sz="0" w:space="0" w:color="auto"/>
        <w:left w:val="none" w:sz="0" w:space="0" w:color="auto"/>
        <w:bottom w:val="none" w:sz="0" w:space="0" w:color="auto"/>
        <w:right w:val="none" w:sz="0" w:space="0" w:color="auto"/>
      </w:divBdr>
    </w:div>
    <w:div w:id="522668060">
      <w:bodyDiv w:val="1"/>
      <w:marLeft w:val="0"/>
      <w:marRight w:val="0"/>
      <w:marTop w:val="0"/>
      <w:marBottom w:val="0"/>
      <w:divBdr>
        <w:top w:val="none" w:sz="0" w:space="0" w:color="auto"/>
        <w:left w:val="none" w:sz="0" w:space="0" w:color="auto"/>
        <w:bottom w:val="none" w:sz="0" w:space="0" w:color="auto"/>
        <w:right w:val="none" w:sz="0" w:space="0" w:color="auto"/>
      </w:divBdr>
    </w:div>
    <w:div w:id="548490462">
      <w:bodyDiv w:val="1"/>
      <w:marLeft w:val="0"/>
      <w:marRight w:val="0"/>
      <w:marTop w:val="0"/>
      <w:marBottom w:val="0"/>
      <w:divBdr>
        <w:top w:val="none" w:sz="0" w:space="0" w:color="auto"/>
        <w:left w:val="none" w:sz="0" w:space="0" w:color="auto"/>
        <w:bottom w:val="none" w:sz="0" w:space="0" w:color="auto"/>
        <w:right w:val="none" w:sz="0" w:space="0" w:color="auto"/>
      </w:divBdr>
    </w:div>
    <w:div w:id="575631374">
      <w:bodyDiv w:val="1"/>
      <w:marLeft w:val="0"/>
      <w:marRight w:val="0"/>
      <w:marTop w:val="0"/>
      <w:marBottom w:val="0"/>
      <w:divBdr>
        <w:top w:val="none" w:sz="0" w:space="0" w:color="auto"/>
        <w:left w:val="none" w:sz="0" w:space="0" w:color="auto"/>
        <w:bottom w:val="none" w:sz="0" w:space="0" w:color="auto"/>
        <w:right w:val="none" w:sz="0" w:space="0" w:color="auto"/>
      </w:divBdr>
    </w:div>
    <w:div w:id="582764360">
      <w:bodyDiv w:val="1"/>
      <w:marLeft w:val="0"/>
      <w:marRight w:val="0"/>
      <w:marTop w:val="0"/>
      <w:marBottom w:val="0"/>
      <w:divBdr>
        <w:top w:val="none" w:sz="0" w:space="0" w:color="auto"/>
        <w:left w:val="none" w:sz="0" w:space="0" w:color="auto"/>
        <w:bottom w:val="none" w:sz="0" w:space="0" w:color="auto"/>
        <w:right w:val="none" w:sz="0" w:space="0" w:color="auto"/>
      </w:divBdr>
      <w:divsChild>
        <w:div w:id="1671830154">
          <w:marLeft w:val="547"/>
          <w:marRight w:val="0"/>
          <w:marTop w:val="0"/>
          <w:marBottom w:val="0"/>
          <w:divBdr>
            <w:top w:val="none" w:sz="0" w:space="0" w:color="auto"/>
            <w:left w:val="none" w:sz="0" w:space="0" w:color="auto"/>
            <w:bottom w:val="none" w:sz="0" w:space="0" w:color="auto"/>
            <w:right w:val="none" w:sz="0" w:space="0" w:color="auto"/>
          </w:divBdr>
        </w:div>
      </w:divsChild>
    </w:div>
    <w:div w:id="598488224">
      <w:bodyDiv w:val="1"/>
      <w:marLeft w:val="0"/>
      <w:marRight w:val="0"/>
      <w:marTop w:val="0"/>
      <w:marBottom w:val="0"/>
      <w:divBdr>
        <w:top w:val="none" w:sz="0" w:space="0" w:color="auto"/>
        <w:left w:val="none" w:sz="0" w:space="0" w:color="auto"/>
        <w:bottom w:val="none" w:sz="0" w:space="0" w:color="auto"/>
        <w:right w:val="none" w:sz="0" w:space="0" w:color="auto"/>
      </w:divBdr>
    </w:div>
    <w:div w:id="606426181">
      <w:bodyDiv w:val="1"/>
      <w:marLeft w:val="0"/>
      <w:marRight w:val="0"/>
      <w:marTop w:val="0"/>
      <w:marBottom w:val="0"/>
      <w:divBdr>
        <w:top w:val="none" w:sz="0" w:space="0" w:color="auto"/>
        <w:left w:val="none" w:sz="0" w:space="0" w:color="auto"/>
        <w:bottom w:val="none" w:sz="0" w:space="0" w:color="auto"/>
        <w:right w:val="none" w:sz="0" w:space="0" w:color="auto"/>
      </w:divBdr>
    </w:div>
    <w:div w:id="607590136">
      <w:bodyDiv w:val="1"/>
      <w:marLeft w:val="0"/>
      <w:marRight w:val="0"/>
      <w:marTop w:val="0"/>
      <w:marBottom w:val="0"/>
      <w:divBdr>
        <w:top w:val="none" w:sz="0" w:space="0" w:color="auto"/>
        <w:left w:val="none" w:sz="0" w:space="0" w:color="auto"/>
        <w:bottom w:val="none" w:sz="0" w:space="0" w:color="auto"/>
        <w:right w:val="none" w:sz="0" w:space="0" w:color="auto"/>
      </w:divBdr>
    </w:div>
    <w:div w:id="724988866">
      <w:bodyDiv w:val="1"/>
      <w:marLeft w:val="0"/>
      <w:marRight w:val="0"/>
      <w:marTop w:val="0"/>
      <w:marBottom w:val="0"/>
      <w:divBdr>
        <w:top w:val="none" w:sz="0" w:space="0" w:color="auto"/>
        <w:left w:val="none" w:sz="0" w:space="0" w:color="auto"/>
        <w:bottom w:val="none" w:sz="0" w:space="0" w:color="auto"/>
        <w:right w:val="none" w:sz="0" w:space="0" w:color="auto"/>
      </w:divBdr>
    </w:div>
    <w:div w:id="757334972">
      <w:bodyDiv w:val="1"/>
      <w:marLeft w:val="0"/>
      <w:marRight w:val="0"/>
      <w:marTop w:val="0"/>
      <w:marBottom w:val="0"/>
      <w:divBdr>
        <w:top w:val="none" w:sz="0" w:space="0" w:color="auto"/>
        <w:left w:val="none" w:sz="0" w:space="0" w:color="auto"/>
        <w:bottom w:val="none" w:sz="0" w:space="0" w:color="auto"/>
        <w:right w:val="none" w:sz="0" w:space="0" w:color="auto"/>
      </w:divBdr>
    </w:div>
    <w:div w:id="765152252">
      <w:bodyDiv w:val="1"/>
      <w:marLeft w:val="0"/>
      <w:marRight w:val="0"/>
      <w:marTop w:val="0"/>
      <w:marBottom w:val="0"/>
      <w:divBdr>
        <w:top w:val="none" w:sz="0" w:space="0" w:color="auto"/>
        <w:left w:val="none" w:sz="0" w:space="0" w:color="auto"/>
        <w:bottom w:val="none" w:sz="0" w:space="0" w:color="auto"/>
        <w:right w:val="none" w:sz="0" w:space="0" w:color="auto"/>
      </w:divBdr>
    </w:div>
    <w:div w:id="773592722">
      <w:bodyDiv w:val="1"/>
      <w:marLeft w:val="0"/>
      <w:marRight w:val="0"/>
      <w:marTop w:val="0"/>
      <w:marBottom w:val="0"/>
      <w:divBdr>
        <w:top w:val="none" w:sz="0" w:space="0" w:color="auto"/>
        <w:left w:val="none" w:sz="0" w:space="0" w:color="auto"/>
        <w:bottom w:val="none" w:sz="0" w:space="0" w:color="auto"/>
        <w:right w:val="none" w:sz="0" w:space="0" w:color="auto"/>
      </w:divBdr>
    </w:div>
    <w:div w:id="783889568">
      <w:bodyDiv w:val="1"/>
      <w:marLeft w:val="0"/>
      <w:marRight w:val="0"/>
      <w:marTop w:val="0"/>
      <w:marBottom w:val="0"/>
      <w:divBdr>
        <w:top w:val="none" w:sz="0" w:space="0" w:color="auto"/>
        <w:left w:val="none" w:sz="0" w:space="0" w:color="auto"/>
        <w:bottom w:val="none" w:sz="0" w:space="0" w:color="auto"/>
        <w:right w:val="none" w:sz="0" w:space="0" w:color="auto"/>
      </w:divBdr>
    </w:div>
    <w:div w:id="813184082">
      <w:bodyDiv w:val="1"/>
      <w:marLeft w:val="0"/>
      <w:marRight w:val="0"/>
      <w:marTop w:val="0"/>
      <w:marBottom w:val="0"/>
      <w:divBdr>
        <w:top w:val="none" w:sz="0" w:space="0" w:color="auto"/>
        <w:left w:val="none" w:sz="0" w:space="0" w:color="auto"/>
        <w:bottom w:val="none" w:sz="0" w:space="0" w:color="auto"/>
        <w:right w:val="none" w:sz="0" w:space="0" w:color="auto"/>
      </w:divBdr>
    </w:div>
    <w:div w:id="835345114">
      <w:bodyDiv w:val="1"/>
      <w:marLeft w:val="0"/>
      <w:marRight w:val="0"/>
      <w:marTop w:val="0"/>
      <w:marBottom w:val="0"/>
      <w:divBdr>
        <w:top w:val="none" w:sz="0" w:space="0" w:color="auto"/>
        <w:left w:val="none" w:sz="0" w:space="0" w:color="auto"/>
        <w:bottom w:val="none" w:sz="0" w:space="0" w:color="auto"/>
        <w:right w:val="none" w:sz="0" w:space="0" w:color="auto"/>
      </w:divBdr>
      <w:divsChild>
        <w:div w:id="1895653264">
          <w:marLeft w:val="0"/>
          <w:marRight w:val="0"/>
          <w:marTop w:val="0"/>
          <w:marBottom w:val="0"/>
          <w:divBdr>
            <w:top w:val="none" w:sz="0" w:space="0" w:color="auto"/>
            <w:left w:val="none" w:sz="0" w:space="0" w:color="auto"/>
            <w:bottom w:val="none" w:sz="0" w:space="0" w:color="auto"/>
            <w:right w:val="none" w:sz="0" w:space="0" w:color="auto"/>
          </w:divBdr>
          <w:divsChild>
            <w:div w:id="153031190">
              <w:marLeft w:val="0"/>
              <w:marRight w:val="0"/>
              <w:marTop w:val="0"/>
              <w:marBottom w:val="0"/>
              <w:divBdr>
                <w:top w:val="none" w:sz="0" w:space="0" w:color="auto"/>
                <w:left w:val="none" w:sz="0" w:space="0" w:color="auto"/>
                <w:bottom w:val="none" w:sz="0" w:space="0" w:color="auto"/>
                <w:right w:val="none" w:sz="0" w:space="0" w:color="auto"/>
              </w:divBdr>
              <w:divsChild>
                <w:div w:id="491139667">
                  <w:marLeft w:val="0"/>
                  <w:marRight w:val="0"/>
                  <w:marTop w:val="0"/>
                  <w:marBottom w:val="0"/>
                  <w:divBdr>
                    <w:top w:val="single" w:sz="6" w:space="0" w:color="EEEEEE"/>
                    <w:left w:val="single" w:sz="6" w:space="0" w:color="EEEEEE"/>
                    <w:bottom w:val="single" w:sz="6" w:space="0" w:color="EEEEEE"/>
                    <w:right w:val="single" w:sz="6" w:space="0" w:color="EEEEEE"/>
                  </w:divBdr>
                  <w:divsChild>
                    <w:div w:id="1843162908">
                      <w:marLeft w:val="0"/>
                      <w:marRight w:val="0"/>
                      <w:marTop w:val="0"/>
                      <w:marBottom w:val="0"/>
                      <w:divBdr>
                        <w:top w:val="none" w:sz="0" w:space="0" w:color="auto"/>
                        <w:left w:val="none" w:sz="0" w:space="0" w:color="auto"/>
                        <w:bottom w:val="none" w:sz="0" w:space="0" w:color="auto"/>
                        <w:right w:val="none" w:sz="0" w:space="0" w:color="auto"/>
                      </w:divBdr>
                    </w:div>
                  </w:divsChild>
                </w:div>
                <w:div w:id="5590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3617">
      <w:bodyDiv w:val="1"/>
      <w:marLeft w:val="0"/>
      <w:marRight w:val="0"/>
      <w:marTop w:val="0"/>
      <w:marBottom w:val="0"/>
      <w:divBdr>
        <w:top w:val="none" w:sz="0" w:space="0" w:color="auto"/>
        <w:left w:val="none" w:sz="0" w:space="0" w:color="auto"/>
        <w:bottom w:val="none" w:sz="0" w:space="0" w:color="auto"/>
        <w:right w:val="none" w:sz="0" w:space="0" w:color="auto"/>
      </w:divBdr>
    </w:div>
    <w:div w:id="861672290">
      <w:bodyDiv w:val="1"/>
      <w:marLeft w:val="0"/>
      <w:marRight w:val="0"/>
      <w:marTop w:val="0"/>
      <w:marBottom w:val="0"/>
      <w:divBdr>
        <w:top w:val="none" w:sz="0" w:space="0" w:color="auto"/>
        <w:left w:val="none" w:sz="0" w:space="0" w:color="auto"/>
        <w:bottom w:val="none" w:sz="0" w:space="0" w:color="auto"/>
        <w:right w:val="none" w:sz="0" w:space="0" w:color="auto"/>
      </w:divBdr>
      <w:divsChild>
        <w:div w:id="792821673">
          <w:marLeft w:val="0"/>
          <w:marRight w:val="0"/>
          <w:marTop w:val="0"/>
          <w:marBottom w:val="0"/>
          <w:divBdr>
            <w:top w:val="none" w:sz="0" w:space="0" w:color="auto"/>
            <w:left w:val="none" w:sz="0" w:space="0" w:color="auto"/>
            <w:bottom w:val="none" w:sz="0" w:space="0" w:color="auto"/>
            <w:right w:val="none" w:sz="0" w:space="0" w:color="auto"/>
          </w:divBdr>
          <w:divsChild>
            <w:div w:id="6565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7767">
      <w:bodyDiv w:val="1"/>
      <w:marLeft w:val="0"/>
      <w:marRight w:val="0"/>
      <w:marTop w:val="0"/>
      <w:marBottom w:val="0"/>
      <w:divBdr>
        <w:top w:val="none" w:sz="0" w:space="0" w:color="auto"/>
        <w:left w:val="none" w:sz="0" w:space="0" w:color="auto"/>
        <w:bottom w:val="none" w:sz="0" w:space="0" w:color="auto"/>
        <w:right w:val="none" w:sz="0" w:space="0" w:color="auto"/>
      </w:divBdr>
    </w:div>
    <w:div w:id="887185863">
      <w:bodyDiv w:val="1"/>
      <w:marLeft w:val="0"/>
      <w:marRight w:val="0"/>
      <w:marTop w:val="0"/>
      <w:marBottom w:val="0"/>
      <w:divBdr>
        <w:top w:val="none" w:sz="0" w:space="0" w:color="auto"/>
        <w:left w:val="none" w:sz="0" w:space="0" w:color="auto"/>
        <w:bottom w:val="none" w:sz="0" w:space="0" w:color="auto"/>
        <w:right w:val="none" w:sz="0" w:space="0" w:color="auto"/>
      </w:divBdr>
    </w:div>
    <w:div w:id="902376436">
      <w:bodyDiv w:val="1"/>
      <w:marLeft w:val="0"/>
      <w:marRight w:val="0"/>
      <w:marTop w:val="0"/>
      <w:marBottom w:val="0"/>
      <w:divBdr>
        <w:top w:val="none" w:sz="0" w:space="0" w:color="auto"/>
        <w:left w:val="none" w:sz="0" w:space="0" w:color="auto"/>
        <w:bottom w:val="none" w:sz="0" w:space="0" w:color="auto"/>
        <w:right w:val="none" w:sz="0" w:space="0" w:color="auto"/>
      </w:divBdr>
      <w:divsChild>
        <w:div w:id="223568304">
          <w:marLeft w:val="0"/>
          <w:marRight w:val="0"/>
          <w:marTop w:val="0"/>
          <w:marBottom w:val="0"/>
          <w:divBdr>
            <w:top w:val="none" w:sz="0" w:space="0" w:color="auto"/>
            <w:left w:val="none" w:sz="0" w:space="0" w:color="auto"/>
            <w:bottom w:val="none" w:sz="0" w:space="0" w:color="auto"/>
            <w:right w:val="none" w:sz="0" w:space="0" w:color="auto"/>
          </w:divBdr>
        </w:div>
      </w:divsChild>
    </w:div>
    <w:div w:id="918367830">
      <w:bodyDiv w:val="1"/>
      <w:marLeft w:val="0"/>
      <w:marRight w:val="0"/>
      <w:marTop w:val="0"/>
      <w:marBottom w:val="0"/>
      <w:divBdr>
        <w:top w:val="none" w:sz="0" w:space="0" w:color="auto"/>
        <w:left w:val="none" w:sz="0" w:space="0" w:color="auto"/>
        <w:bottom w:val="none" w:sz="0" w:space="0" w:color="auto"/>
        <w:right w:val="none" w:sz="0" w:space="0" w:color="auto"/>
      </w:divBdr>
    </w:div>
    <w:div w:id="925765175">
      <w:bodyDiv w:val="1"/>
      <w:marLeft w:val="0"/>
      <w:marRight w:val="0"/>
      <w:marTop w:val="0"/>
      <w:marBottom w:val="0"/>
      <w:divBdr>
        <w:top w:val="none" w:sz="0" w:space="0" w:color="auto"/>
        <w:left w:val="none" w:sz="0" w:space="0" w:color="auto"/>
        <w:bottom w:val="none" w:sz="0" w:space="0" w:color="auto"/>
        <w:right w:val="none" w:sz="0" w:space="0" w:color="auto"/>
      </w:divBdr>
    </w:div>
    <w:div w:id="926227821">
      <w:bodyDiv w:val="1"/>
      <w:marLeft w:val="0"/>
      <w:marRight w:val="0"/>
      <w:marTop w:val="0"/>
      <w:marBottom w:val="0"/>
      <w:divBdr>
        <w:top w:val="none" w:sz="0" w:space="0" w:color="auto"/>
        <w:left w:val="none" w:sz="0" w:space="0" w:color="auto"/>
        <w:bottom w:val="none" w:sz="0" w:space="0" w:color="auto"/>
        <w:right w:val="none" w:sz="0" w:space="0" w:color="auto"/>
      </w:divBdr>
      <w:divsChild>
        <w:div w:id="981345724">
          <w:marLeft w:val="0"/>
          <w:marRight w:val="0"/>
          <w:marTop w:val="0"/>
          <w:marBottom w:val="0"/>
          <w:divBdr>
            <w:top w:val="none" w:sz="0" w:space="0" w:color="auto"/>
            <w:left w:val="none" w:sz="0" w:space="0" w:color="auto"/>
            <w:bottom w:val="none" w:sz="0" w:space="0" w:color="auto"/>
            <w:right w:val="none" w:sz="0" w:space="0" w:color="auto"/>
          </w:divBdr>
          <w:divsChild>
            <w:div w:id="624578651">
              <w:marLeft w:val="0"/>
              <w:marRight w:val="0"/>
              <w:marTop w:val="600"/>
              <w:marBottom w:val="150"/>
              <w:divBdr>
                <w:top w:val="none" w:sz="0" w:space="0" w:color="auto"/>
                <w:left w:val="none" w:sz="0" w:space="0" w:color="auto"/>
                <w:bottom w:val="none" w:sz="0" w:space="0" w:color="auto"/>
                <w:right w:val="none" w:sz="0" w:space="0" w:color="auto"/>
              </w:divBdr>
            </w:div>
          </w:divsChild>
        </w:div>
        <w:div w:id="1106928608">
          <w:marLeft w:val="0"/>
          <w:marRight w:val="0"/>
          <w:marTop w:val="0"/>
          <w:marBottom w:val="0"/>
          <w:divBdr>
            <w:top w:val="none" w:sz="0" w:space="0" w:color="auto"/>
            <w:left w:val="none" w:sz="0" w:space="0" w:color="auto"/>
            <w:bottom w:val="none" w:sz="0" w:space="0" w:color="auto"/>
            <w:right w:val="none" w:sz="0" w:space="0" w:color="auto"/>
          </w:divBdr>
        </w:div>
      </w:divsChild>
    </w:div>
    <w:div w:id="941035097">
      <w:bodyDiv w:val="1"/>
      <w:marLeft w:val="0"/>
      <w:marRight w:val="0"/>
      <w:marTop w:val="0"/>
      <w:marBottom w:val="0"/>
      <w:divBdr>
        <w:top w:val="none" w:sz="0" w:space="0" w:color="auto"/>
        <w:left w:val="none" w:sz="0" w:space="0" w:color="auto"/>
        <w:bottom w:val="none" w:sz="0" w:space="0" w:color="auto"/>
        <w:right w:val="none" w:sz="0" w:space="0" w:color="auto"/>
      </w:divBdr>
    </w:div>
    <w:div w:id="954336251">
      <w:bodyDiv w:val="1"/>
      <w:marLeft w:val="0"/>
      <w:marRight w:val="0"/>
      <w:marTop w:val="0"/>
      <w:marBottom w:val="0"/>
      <w:divBdr>
        <w:top w:val="none" w:sz="0" w:space="0" w:color="auto"/>
        <w:left w:val="none" w:sz="0" w:space="0" w:color="auto"/>
        <w:bottom w:val="none" w:sz="0" w:space="0" w:color="auto"/>
        <w:right w:val="none" w:sz="0" w:space="0" w:color="auto"/>
      </w:divBdr>
    </w:div>
    <w:div w:id="959145673">
      <w:bodyDiv w:val="1"/>
      <w:marLeft w:val="0"/>
      <w:marRight w:val="0"/>
      <w:marTop w:val="0"/>
      <w:marBottom w:val="0"/>
      <w:divBdr>
        <w:top w:val="none" w:sz="0" w:space="0" w:color="auto"/>
        <w:left w:val="none" w:sz="0" w:space="0" w:color="auto"/>
        <w:bottom w:val="none" w:sz="0" w:space="0" w:color="auto"/>
        <w:right w:val="none" w:sz="0" w:space="0" w:color="auto"/>
      </w:divBdr>
    </w:div>
    <w:div w:id="984703353">
      <w:bodyDiv w:val="1"/>
      <w:marLeft w:val="0"/>
      <w:marRight w:val="0"/>
      <w:marTop w:val="0"/>
      <w:marBottom w:val="0"/>
      <w:divBdr>
        <w:top w:val="none" w:sz="0" w:space="0" w:color="auto"/>
        <w:left w:val="none" w:sz="0" w:space="0" w:color="auto"/>
        <w:bottom w:val="none" w:sz="0" w:space="0" w:color="auto"/>
        <w:right w:val="none" w:sz="0" w:space="0" w:color="auto"/>
      </w:divBdr>
    </w:div>
    <w:div w:id="1013921156">
      <w:bodyDiv w:val="1"/>
      <w:marLeft w:val="0"/>
      <w:marRight w:val="0"/>
      <w:marTop w:val="0"/>
      <w:marBottom w:val="0"/>
      <w:divBdr>
        <w:top w:val="none" w:sz="0" w:space="0" w:color="auto"/>
        <w:left w:val="none" w:sz="0" w:space="0" w:color="auto"/>
        <w:bottom w:val="none" w:sz="0" w:space="0" w:color="auto"/>
        <w:right w:val="none" w:sz="0" w:space="0" w:color="auto"/>
      </w:divBdr>
    </w:div>
    <w:div w:id="1101949415">
      <w:bodyDiv w:val="1"/>
      <w:marLeft w:val="0"/>
      <w:marRight w:val="0"/>
      <w:marTop w:val="0"/>
      <w:marBottom w:val="0"/>
      <w:divBdr>
        <w:top w:val="none" w:sz="0" w:space="0" w:color="auto"/>
        <w:left w:val="none" w:sz="0" w:space="0" w:color="auto"/>
        <w:bottom w:val="none" w:sz="0" w:space="0" w:color="auto"/>
        <w:right w:val="none" w:sz="0" w:space="0" w:color="auto"/>
      </w:divBdr>
    </w:div>
    <w:div w:id="1115445411">
      <w:bodyDiv w:val="1"/>
      <w:marLeft w:val="0"/>
      <w:marRight w:val="0"/>
      <w:marTop w:val="0"/>
      <w:marBottom w:val="0"/>
      <w:divBdr>
        <w:top w:val="none" w:sz="0" w:space="0" w:color="auto"/>
        <w:left w:val="none" w:sz="0" w:space="0" w:color="auto"/>
        <w:bottom w:val="none" w:sz="0" w:space="0" w:color="auto"/>
        <w:right w:val="none" w:sz="0" w:space="0" w:color="auto"/>
      </w:divBdr>
    </w:div>
    <w:div w:id="1116020424">
      <w:bodyDiv w:val="1"/>
      <w:marLeft w:val="0"/>
      <w:marRight w:val="0"/>
      <w:marTop w:val="0"/>
      <w:marBottom w:val="0"/>
      <w:divBdr>
        <w:top w:val="none" w:sz="0" w:space="0" w:color="auto"/>
        <w:left w:val="none" w:sz="0" w:space="0" w:color="auto"/>
        <w:bottom w:val="none" w:sz="0" w:space="0" w:color="auto"/>
        <w:right w:val="none" w:sz="0" w:space="0" w:color="auto"/>
      </w:divBdr>
      <w:divsChild>
        <w:div w:id="352071761">
          <w:marLeft w:val="0"/>
          <w:marRight w:val="0"/>
          <w:marTop w:val="0"/>
          <w:marBottom w:val="0"/>
          <w:divBdr>
            <w:top w:val="none" w:sz="0" w:space="0" w:color="auto"/>
            <w:left w:val="none" w:sz="0" w:space="0" w:color="auto"/>
            <w:bottom w:val="none" w:sz="0" w:space="0" w:color="auto"/>
            <w:right w:val="none" w:sz="0" w:space="0" w:color="auto"/>
          </w:divBdr>
        </w:div>
        <w:div w:id="884100250">
          <w:marLeft w:val="0"/>
          <w:marRight w:val="0"/>
          <w:marTop w:val="0"/>
          <w:marBottom w:val="0"/>
          <w:divBdr>
            <w:top w:val="none" w:sz="0" w:space="0" w:color="auto"/>
            <w:left w:val="none" w:sz="0" w:space="0" w:color="auto"/>
            <w:bottom w:val="none" w:sz="0" w:space="0" w:color="auto"/>
            <w:right w:val="none" w:sz="0" w:space="0" w:color="auto"/>
          </w:divBdr>
        </w:div>
        <w:div w:id="926691715">
          <w:marLeft w:val="0"/>
          <w:marRight w:val="0"/>
          <w:marTop w:val="0"/>
          <w:marBottom w:val="0"/>
          <w:divBdr>
            <w:top w:val="none" w:sz="0" w:space="0" w:color="auto"/>
            <w:left w:val="none" w:sz="0" w:space="0" w:color="auto"/>
            <w:bottom w:val="none" w:sz="0" w:space="0" w:color="auto"/>
            <w:right w:val="none" w:sz="0" w:space="0" w:color="auto"/>
          </w:divBdr>
        </w:div>
        <w:div w:id="1969238378">
          <w:marLeft w:val="0"/>
          <w:marRight w:val="0"/>
          <w:marTop w:val="0"/>
          <w:marBottom w:val="0"/>
          <w:divBdr>
            <w:top w:val="none" w:sz="0" w:space="0" w:color="auto"/>
            <w:left w:val="none" w:sz="0" w:space="0" w:color="auto"/>
            <w:bottom w:val="none" w:sz="0" w:space="0" w:color="auto"/>
            <w:right w:val="none" w:sz="0" w:space="0" w:color="auto"/>
          </w:divBdr>
        </w:div>
      </w:divsChild>
    </w:div>
    <w:div w:id="1121651592">
      <w:bodyDiv w:val="1"/>
      <w:marLeft w:val="0"/>
      <w:marRight w:val="0"/>
      <w:marTop w:val="0"/>
      <w:marBottom w:val="0"/>
      <w:divBdr>
        <w:top w:val="none" w:sz="0" w:space="0" w:color="auto"/>
        <w:left w:val="none" w:sz="0" w:space="0" w:color="auto"/>
        <w:bottom w:val="none" w:sz="0" w:space="0" w:color="auto"/>
        <w:right w:val="none" w:sz="0" w:space="0" w:color="auto"/>
      </w:divBdr>
    </w:div>
    <w:div w:id="1122266066">
      <w:bodyDiv w:val="1"/>
      <w:marLeft w:val="0"/>
      <w:marRight w:val="0"/>
      <w:marTop w:val="0"/>
      <w:marBottom w:val="0"/>
      <w:divBdr>
        <w:top w:val="none" w:sz="0" w:space="0" w:color="auto"/>
        <w:left w:val="none" w:sz="0" w:space="0" w:color="auto"/>
        <w:bottom w:val="none" w:sz="0" w:space="0" w:color="auto"/>
        <w:right w:val="none" w:sz="0" w:space="0" w:color="auto"/>
      </w:divBdr>
    </w:div>
    <w:div w:id="1139961725">
      <w:bodyDiv w:val="1"/>
      <w:marLeft w:val="0"/>
      <w:marRight w:val="0"/>
      <w:marTop w:val="0"/>
      <w:marBottom w:val="0"/>
      <w:divBdr>
        <w:top w:val="none" w:sz="0" w:space="0" w:color="auto"/>
        <w:left w:val="none" w:sz="0" w:space="0" w:color="auto"/>
        <w:bottom w:val="none" w:sz="0" w:space="0" w:color="auto"/>
        <w:right w:val="none" w:sz="0" w:space="0" w:color="auto"/>
      </w:divBdr>
    </w:div>
    <w:div w:id="1169371654">
      <w:bodyDiv w:val="1"/>
      <w:marLeft w:val="0"/>
      <w:marRight w:val="0"/>
      <w:marTop w:val="0"/>
      <w:marBottom w:val="0"/>
      <w:divBdr>
        <w:top w:val="none" w:sz="0" w:space="0" w:color="auto"/>
        <w:left w:val="none" w:sz="0" w:space="0" w:color="auto"/>
        <w:bottom w:val="none" w:sz="0" w:space="0" w:color="auto"/>
        <w:right w:val="none" w:sz="0" w:space="0" w:color="auto"/>
      </w:divBdr>
    </w:div>
    <w:div w:id="1188638133">
      <w:bodyDiv w:val="1"/>
      <w:marLeft w:val="0"/>
      <w:marRight w:val="0"/>
      <w:marTop w:val="0"/>
      <w:marBottom w:val="0"/>
      <w:divBdr>
        <w:top w:val="none" w:sz="0" w:space="0" w:color="auto"/>
        <w:left w:val="none" w:sz="0" w:space="0" w:color="auto"/>
        <w:bottom w:val="none" w:sz="0" w:space="0" w:color="auto"/>
        <w:right w:val="none" w:sz="0" w:space="0" w:color="auto"/>
      </w:divBdr>
    </w:div>
    <w:div w:id="1215921862">
      <w:bodyDiv w:val="1"/>
      <w:marLeft w:val="0"/>
      <w:marRight w:val="0"/>
      <w:marTop w:val="0"/>
      <w:marBottom w:val="0"/>
      <w:divBdr>
        <w:top w:val="none" w:sz="0" w:space="0" w:color="auto"/>
        <w:left w:val="none" w:sz="0" w:space="0" w:color="auto"/>
        <w:bottom w:val="none" w:sz="0" w:space="0" w:color="auto"/>
        <w:right w:val="none" w:sz="0" w:space="0" w:color="auto"/>
      </w:divBdr>
    </w:div>
    <w:div w:id="1223178859">
      <w:bodyDiv w:val="1"/>
      <w:marLeft w:val="0"/>
      <w:marRight w:val="0"/>
      <w:marTop w:val="0"/>
      <w:marBottom w:val="0"/>
      <w:divBdr>
        <w:top w:val="none" w:sz="0" w:space="0" w:color="auto"/>
        <w:left w:val="none" w:sz="0" w:space="0" w:color="auto"/>
        <w:bottom w:val="none" w:sz="0" w:space="0" w:color="auto"/>
        <w:right w:val="none" w:sz="0" w:space="0" w:color="auto"/>
      </w:divBdr>
    </w:div>
    <w:div w:id="1233463692">
      <w:bodyDiv w:val="1"/>
      <w:marLeft w:val="0"/>
      <w:marRight w:val="0"/>
      <w:marTop w:val="0"/>
      <w:marBottom w:val="0"/>
      <w:divBdr>
        <w:top w:val="none" w:sz="0" w:space="0" w:color="auto"/>
        <w:left w:val="none" w:sz="0" w:space="0" w:color="auto"/>
        <w:bottom w:val="none" w:sz="0" w:space="0" w:color="auto"/>
        <w:right w:val="none" w:sz="0" w:space="0" w:color="auto"/>
      </w:divBdr>
    </w:div>
    <w:div w:id="1244800916">
      <w:bodyDiv w:val="1"/>
      <w:marLeft w:val="0"/>
      <w:marRight w:val="0"/>
      <w:marTop w:val="0"/>
      <w:marBottom w:val="0"/>
      <w:divBdr>
        <w:top w:val="none" w:sz="0" w:space="0" w:color="auto"/>
        <w:left w:val="none" w:sz="0" w:space="0" w:color="auto"/>
        <w:bottom w:val="none" w:sz="0" w:space="0" w:color="auto"/>
        <w:right w:val="none" w:sz="0" w:space="0" w:color="auto"/>
      </w:divBdr>
      <w:divsChild>
        <w:div w:id="809664020">
          <w:marLeft w:val="0"/>
          <w:marRight w:val="225"/>
          <w:marTop w:val="0"/>
          <w:marBottom w:val="0"/>
          <w:divBdr>
            <w:top w:val="single" w:sz="6" w:space="0" w:color="EEEEEE"/>
            <w:left w:val="single" w:sz="6" w:space="0" w:color="EEEEEE"/>
            <w:bottom w:val="single" w:sz="6" w:space="0" w:color="EEEEEE"/>
            <w:right w:val="single" w:sz="6" w:space="0" w:color="EEEEEE"/>
          </w:divBdr>
          <w:divsChild>
            <w:div w:id="105853366">
              <w:marLeft w:val="0"/>
              <w:marRight w:val="0"/>
              <w:marTop w:val="0"/>
              <w:marBottom w:val="0"/>
              <w:divBdr>
                <w:top w:val="none" w:sz="0" w:space="0" w:color="auto"/>
                <w:left w:val="none" w:sz="0" w:space="0" w:color="auto"/>
                <w:bottom w:val="none" w:sz="0" w:space="0" w:color="auto"/>
                <w:right w:val="none" w:sz="0" w:space="0" w:color="auto"/>
              </w:divBdr>
            </w:div>
          </w:divsChild>
        </w:div>
        <w:div w:id="1714495749">
          <w:marLeft w:val="0"/>
          <w:marRight w:val="0"/>
          <w:marTop w:val="0"/>
          <w:marBottom w:val="0"/>
          <w:divBdr>
            <w:top w:val="none" w:sz="0" w:space="0" w:color="auto"/>
            <w:left w:val="none" w:sz="0" w:space="0" w:color="auto"/>
            <w:bottom w:val="none" w:sz="0" w:space="0" w:color="auto"/>
            <w:right w:val="none" w:sz="0" w:space="0" w:color="auto"/>
          </w:divBdr>
        </w:div>
      </w:divsChild>
    </w:div>
    <w:div w:id="1248685684">
      <w:bodyDiv w:val="1"/>
      <w:marLeft w:val="0"/>
      <w:marRight w:val="0"/>
      <w:marTop w:val="0"/>
      <w:marBottom w:val="0"/>
      <w:divBdr>
        <w:top w:val="none" w:sz="0" w:space="0" w:color="auto"/>
        <w:left w:val="none" w:sz="0" w:space="0" w:color="auto"/>
        <w:bottom w:val="none" w:sz="0" w:space="0" w:color="auto"/>
        <w:right w:val="none" w:sz="0" w:space="0" w:color="auto"/>
      </w:divBdr>
      <w:divsChild>
        <w:div w:id="69498597">
          <w:marLeft w:val="0"/>
          <w:marRight w:val="0"/>
          <w:marTop w:val="0"/>
          <w:marBottom w:val="0"/>
          <w:divBdr>
            <w:top w:val="none" w:sz="0" w:space="0" w:color="auto"/>
            <w:left w:val="none" w:sz="0" w:space="0" w:color="auto"/>
            <w:bottom w:val="none" w:sz="0" w:space="0" w:color="auto"/>
            <w:right w:val="none" w:sz="0" w:space="0" w:color="auto"/>
          </w:divBdr>
          <w:divsChild>
            <w:div w:id="1872914312">
              <w:marLeft w:val="0"/>
              <w:marRight w:val="0"/>
              <w:marTop w:val="0"/>
              <w:marBottom w:val="0"/>
              <w:divBdr>
                <w:top w:val="none" w:sz="0" w:space="0" w:color="auto"/>
                <w:left w:val="none" w:sz="0" w:space="0" w:color="auto"/>
                <w:bottom w:val="none" w:sz="0" w:space="0" w:color="auto"/>
                <w:right w:val="none" w:sz="0" w:space="0" w:color="auto"/>
              </w:divBdr>
              <w:divsChild>
                <w:div w:id="233129515">
                  <w:marLeft w:val="0"/>
                  <w:marRight w:val="0"/>
                  <w:marTop w:val="0"/>
                  <w:marBottom w:val="0"/>
                  <w:divBdr>
                    <w:top w:val="none" w:sz="0" w:space="0" w:color="auto"/>
                    <w:left w:val="none" w:sz="0" w:space="0" w:color="auto"/>
                    <w:bottom w:val="none" w:sz="0" w:space="0" w:color="auto"/>
                    <w:right w:val="none" w:sz="0" w:space="0" w:color="auto"/>
                  </w:divBdr>
                  <w:divsChild>
                    <w:div w:id="564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60340">
          <w:marLeft w:val="0"/>
          <w:marRight w:val="0"/>
          <w:marTop w:val="0"/>
          <w:marBottom w:val="0"/>
          <w:divBdr>
            <w:top w:val="none" w:sz="0" w:space="0" w:color="auto"/>
            <w:left w:val="none" w:sz="0" w:space="0" w:color="auto"/>
            <w:bottom w:val="none" w:sz="0" w:space="0" w:color="auto"/>
            <w:right w:val="none" w:sz="0" w:space="0" w:color="auto"/>
          </w:divBdr>
          <w:divsChild>
            <w:div w:id="769812326">
              <w:marLeft w:val="0"/>
              <w:marRight w:val="0"/>
              <w:marTop w:val="0"/>
              <w:marBottom w:val="0"/>
              <w:divBdr>
                <w:top w:val="none" w:sz="0" w:space="0" w:color="auto"/>
                <w:left w:val="none" w:sz="0" w:space="0" w:color="auto"/>
                <w:bottom w:val="none" w:sz="0" w:space="0" w:color="auto"/>
                <w:right w:val="none" w:sz="0" w:space="0" w:color="auto"/>
              </w:divBdr>
              <w:divsChild>
                <w:div w:id="241186750">
                  <w:marLeft w:val="0"/>
                  <w:marRight w:val="0"/>
                  <w:marTop w:val="0"/>
                  <w:marBottom w:val="0"/>
                  <w:divBdr>
                    <w:top w:val="none" w:sz="0" w:space="0" w:color="auto"/>
                    <w:left w:val="none" w:sz="0" w:space="0" w:color="auto"/>
                    <w:bottom w:val="none" w:sz="0" w:space="0" w:color="auto"/>
                    <w:right w:val="none" w:sz="0" w:space="0" w:color="auto"/>
                  </w:divBdr>
                  <w:divsChild>
                    <w:div w:id="801456683">
                      <w:marLeft w:val="0"/>
                      <w:marRight w:val="0"/>
                      <w:marTop w:val="0"/>
                      <w:marBottom w:val="0"/>
                      <w:divBdr>
                        <w:top w:val="none" w:sz="0" w:space="0" w:color="auto"/>
                        <w:left w:val="none" w:sz="0" w:space="0" w:color="auto"/>
                        <w:bottom w:val="none" w:sz="0" w:space="0" w:color="auto"/>
                        <w:right w:val="none" w:sz="0" w:space="0" w:color="auto"/>
                      </w:divBdr>
                    </w:div>
                  </w:divsChild>
                </w:div>
                <w:div w:id="1493837975">
                  <w:marLeft w:val="0"/>
                  <w:marRight w:val="0"/>
                  <w:marTop w:val="0"/>
                  <w:marBottom w:val="0"/>
                  <w:divBdr>
                    <w:top w:val="none" w:sz="0" w:space="0" w:color="auto"/>
                    <w:left w:val="none" w:sz="0" w:space="0" w:color="auto"/>
                    <w:bottom w:val="none" w:sz="0" w:space="0" w:color="auto"/>
                    <w:right w:val="none" w:sz="0" w:space="0" w:color="auto"/>
                  </w:divBdr>
                  <w:divsChild>
                    <w:div w:id="2295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2202">
              <w:marLeft w:val="0"/>
              <w:marRight w:val="0"/>
              <w:marTop w:val="0"/>
              <w:marBottom w:val="0"/>
              <w:divBdr>
                <w:top w:val="none" w:sz="0" w:space="0" w:color="auto"/>
                <w:left w:val="none" w:sz="0" w:space="0" w:color="auto"/>
                <w:bottom w:val="none" w:sz="0" w:space="0" w:color="auto"/>
                <w:right w:val="none" w:sz="0" w:space="0" w:color="auto"/>
              </w:divBdr>
              <w:divsChild>
                <w:div w:id="731273971">
                  <w:marLeft w:val="0"/>
                  <w:marRight w:val="0"/>
                  <w:marTop w:val="0"/>
                  <w:marBottom w:val="0"/>
                  <w:divBdr>
                    <w:top w:val="none" w:sz="0" w:space="0" w:color="auto"/>
                    <w:left w:val="none" w:sz="0" w:space="0" w:color="auto"/>
                    <w:bottom w:val="none" w:sz="0" w:space="0" w:color="auto"/>
                    <w:right w:val="none" w:sz="0" w:space="0" w:color="auto"/>
                  </w:divBdr>
                  <w:divsChild>
                    <w:div w:id="1963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6457">
              <w:marLeft w:val="0"/>
              <w:marRight w:val="0"/>
              <w:marTop w:val="0"/>
              <w:marBottom w:val="0"/>
              <w:divBdr>
                <w:top w:val="none" w:sz="0" w:space="0" w:color="auto"/>
                <w:left w:val="none" w:sz="0" w:space="0" w:color="auto"/>
                <w:bottom w:val="none" w:sz="0" w:space="0" w:color="auto"/>
                <w:right w:val="none" w:sz="0" w:space="0" w:color="auto"/>
              </w:divBdr>
              <w:divsChild>
                <w:div w:id="114447320">
                  <w:marLeft w:val="0"/>
                  <w:marRight w:val="0"/>
                  <w:marTop w:val="0"/>
                  <w:marBottom w:val="0"/>
                  <w:divBdr>
                    <w:top w:val="none" w:sz="0" w:space="0" w:color="auto"/>
                    <w:left w:val="none" w:sz="0" w:space="0" w:color="auto"/>
                    <w:bottom w:val="none" w:sz="0" w:space="0" w:color="auto"/>
                    <w:right w:val="none" w:sz="0" w:space="0" w:color="auto"/>
                  </w:divBdr>
                  <w:divsChild>
                    <w:div w:id="544026617">
                      <w:marLeft w:val="0"/>
                      <w:marRight w:val="0"/>
                      <w:marTop w:val="0"/>
                      <w:marBottom w:val="0"/>
                      <w:divBdr>
                        <w:top w:val="none" w:sz="0" w:space="0" w:color="auto"/>
                        <w:left w:val="none" w:sz="0" w:space="0" w:color="auto"/>
                        <w:bottom w:val="none" w:sz="0" w:space="0" w:color="auto"/>
                        <w:right w:val="none" w:sz="0" w:space="0" w:color="auto"/>
                      </w:divBdr>
                    </w:div>
                  </w:divsChild>
                </w:div>
                <w:div w:id="1443571742">
                  <w:marLeft w:val="0"/>
                  <w:marRight w:val="0"/>
                  <w:marTop w:val="0"/>
                  <w:marBottom w:val="0"/>
                  <w:divBdr>
                    <w:top w:val="none" w:sz="0" w:space="0" w:color="auto"/>
                    <w:left w:val="none" w:sz="0" w:space="0" w:color="auto"/>
                    <w:bottom w:val="none" w:sz="0" w:space="0" w:color="auto"/>
                    <w:right w:val="none" w:sz="0" w:space="0" w:color="auto"/>
                  </w:divBdr>
                  <w:divsChild>
                    <w:div w:id="429666920">
                      <w:marLeft w:val="0"/>
                      <w:marRight w:val="0"/>
                      <w:marTop w:val="0"/>
                      <w:marBottom w:val="0"/>
                      <w:divBdr>
                        <w:top w:val="none" w:sz="0" w:space="0" w:color="auto"/>
                        <w:left w:val="none" w:sz="0" w:space="0" w:color="auto"/>
                        <w:bottom w:val="none" w:sz="0" w:space="0" w:color="auto"/>
                        <w:right w:val="none" w:sz="0" w:space="0" w:color="auto"/>
                      </w:divBdr>
                      <w:divsChild>
                        <w:div w:id="219943754">
                          <w:marLeft w:val="0"/>
                          <w:marRight w:val="150"/>
                          <w:marTop w:val="0"/>
                          <w:marBottom w:val="0"/>
                          <w:divBdr>
                            <w:top w:val="none" w:sz="0" w:space="0" w:color="auto"/>
                            <w:left w:val="none" w:sz="0" w:space="0" w:color="auto"/>
                            <w:bottom w:val="none" w:sz="0" w:space="0" w:color="auto"/>
                            <w:right w:val="none" w:sz="0" w:space="0" w:color="auto"/>
                          </w:divBdr>
                        </w:div>
                        <w:div w:id="688608055">
                          <w:marLeft w:val="0"/>
                          <w:marRight w:val="150"/>
                          <w:marTop w:val="0"/>
                          <w:marBottom w:val="0"/>
                          <w:divBdr>
                            <w:top w:val="none" w:sz="0" w:space="0" w:color="auto"/>
                            <w:left w:val="none" w:sz="0" w:space="0" w:color="auto"/>
                            <w:bottom w:val="none" w:sz="0" w:space="0" w:color="auto"/>
                            <w:right w:val="none" w:sz="0" w:space="0" w:color="auto"/>
                          </w:divBdr>
                        </w:div>
                        <w:div w:id="12715475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84411">
      <w:bodyDiv w:val="1"/>
      <w:marLeft w:val="0"/>
      <w:marRight w:val="0"/>
      <w:marTop w:val="0"/>
      <w:marBottom w:val="0"/>
      <w:divBdr>
        <w:top w:val="none" w:sz="0" w:space="0" w:color="auto"/>
        <w:left w:val="none" w:sz="0" w:space="0" w:color="auto"/>
        <w:bottom w:val="none" w:sz="0" w:space="0" w:color="auto"/>
        <w:right w:val="none" w:sz="0" w:space="0" w:color="auto"/>
      </w:divBdr>
    </w:div>
    <w:div w:id="1342974749">
      <w:bodyDiv w:val="1"/>
      <w:marLeft w:val="0"/>
      <w:marRight w:val="0"/>
      <w:marTop w:val="0"/>
      <w:marBottom w:val="0"/>
      <w:divBdr>
        <w:top w:val="none" w:sz="0" w:space="0" w:color="auto"/>
        <w:left w:val="none" w:sz="0" w:space="0" w:color="auto"/>
        <w:bottom w:val="none" w:sz="0" w:space="0" w:color="auto"/>
        <w:right w:val="none" w:sz="0" w:space="0" w:color="auto"/>
      </w:divBdr>
      <w:divsChild>
        <w:div w:id="739402472">
          <w:marLeft w:val="0"/>
          <w:marRight w:val="0"/>
          <w:marTop w:val="75"/>
          <w:marBottom w:val="0"/>
          <w:divBdr>
            <w:top w:val="none" w:sz="0" w:space="0" w:color="auto"/>
            <w:left w:val="none" w:sz="0" w:space="0" w:color="auto"/>
            <w:bottom w:val="none" w:sz="0" w:space="0" w:color="auto"/>
            <w:right w:val="none" w:sz="0" w:space="0" w:color="auto"/>
          </w:divBdr>
        </w:div>
        <w:div w:id="1411537168">
          <w:marLeft w:val="0"/>
          <w:marRight w:val="0"/>
          <w:marTop w:val="0"/>
          <w:marBottom w:val="0"/>
          <w:divBdr>
            <w:top w:val="none" w:sz="0" w:space="0" w:color="auto"/>
            <w:left w:val="none" w:sz="0" w:space="0" w:color="auto"/>
            <w:bottom w:val="none" w:sz="0" w:space="0" w:color="auto"/>
            <w:right w:val="none" w:sz="0" w:space="0" w:color="auto"/>
          </w:divBdr>
        </w:div>
        <w:div w:id="1810393358">
          <w:marLeft w:val="0"/>
          <w:marRight w:val="225"/>
          <w:marTop w:val="0"/>
          <w:marBottom w:val="0"/>
          <w:divBdr>
            <w:top w:val="single" w:sz="6" w:space="0" w:color="EEEEEE"/>
            <w:left w:val="single" w:sz="6" w:space="0" w:color="EEEEEE"/>
            <w:bottom w:val="single" w:sz="6" w:space="0" w:color="EEEEEE"/>
            <w:right w:val="single" w:sz="6" w:space="0" w:color="EEEEEE"/>
          </w:divBdr>
          <w:divsChild>
            <w:div w:id="2772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0786">
      <w:bodyDiv w:val="1"/>
      <w:marLeft w:val="0"/>
      <w:marRight w:val="0"/>
      <w:marTop w:val="0"/>
      <w:marBottom w:val="0"/>
      <w:divBdr>
        <w:top w:val="none" w:sz="0" w:space="0" w:color="auto"/>
        <w:left w:val="none" w:sz="0" w:space="0" w:color="auto"/>
        <w:bottom w:val="none" w:sz="0" w:space="0" w:color="auto"/>
        <w:right w:val="none" w:sz="0" w:space="0" w:color="auto"/>
      </w:divBdr>
    </w:div>
    <w:div w:id="1359426499">
      <w:bodyDiv w:val="1"/>
      <w:marLeft w:val="0"/>
      <w:marRight w:val="0"/>
      <w:marTop w:val="0"/>
      <w:marBottom w:val="0"/>
      <w:divBdr>
        <w:top w:val="none" w:sz="0" w:space="0" w:color="auto"/>
        <w:left w:val="none" w:sz="0" w:space="0" w:color="auto"/>
        <w:bottom w:val="none" w:sz="0" w:space="0" w:color="auto"/>
        <w:right w:val="none" w:sz="0" w:space="0" w:color="auto"/>
      </w:divBdr>
    </w:div>
    <w:div w:id="1361973246">
      <w:bodyDiv w:val="1"/>
      <w:marLeft w:val="0"/>
      <w:marRight w:val="0"/>
      <w:marTop w:val="0"/>
      <w:marBottom w:val="0"/>
      <w:divBdr>
        <w:top w:val="none" w:sz="0" w:space="0" w:color="auto"/>
        <w:left w:val="none" w:sz="0" w:space="0" w:color="auto"/>
        <w:bottom w:val="none" w:sz="0" w:space="0" w:color="auto"/>
        <w:right w:val="none" w:sz="0" w:space="0" w:color="auto"/>
      </w:divBdr>
    </w:div>
    <w:div w:id="1367876401">
      <w:bodyDiv w:val="1"/>
      <w:marLeft w:val="0"/>
      <w:marRight w:val="0"/>
      <w:marTop w:val="0"/>
      <w:marBottom w:val="0"/>
      <w:divBdr>
        <w:top w:val="none" w:sz="0" w:space="0" w:color="auto"/>
        <w:left w:val="none" w:sz="0" w:space="0" w:color="auto"/>
        <w:bottom w:val="none" w:sz="0" w:space="0" w:color="auto"/>
        <w:right w:val="none" w:sz="0" w:space="0" w:color="auto"/>
      </w:divBdr>
    </w:div>
    <w:div w:id="1368799292">
      <w:bodyDiv w:val="1"/>
      <w:marLeft w:val="0"/>
      <w:marRight w:val="0"/>
      <w:marTop w:val="0"/>
      <w:marBottom w:val="0"/>
      <w:divBdr>
        <w:top w:val="none" w:sz="0" w:space="0" w:color="auto"/>
        <w:left w:val="none" w:sz="0" w:space="0" w:color="auto"/>
        <w:bottom w:val="none" w:sz="0" w:space="0" w:color="auto"/>
        <w:right w:val="none" w:sz="0" w:space="0" w:color="auto"/>
      </w:divBdr>
    </w:div>
    <w:div w:id="1416633114">
      <w:bodyDiv w:val="1"/>
      <w:marLeft w:val="0"/>
      <w:marRight w:val="0"/>
      <w:marTop w:val="0"/>
      <w:marBottom w:val="0"/>
      <w:divBdr>
        <w:top w:val="none" w:sz="0" w:space="0" w:color="auto"/>
        <w:left w:val="none" w:sz="0" w:space="0" w:color="auto"/>
        <w:bottom w:val="none" w:sz="0" w:space="0" w:color="auto"/>
        <w:right w:val="none" w:sz="0" w:space="0" w:color="auto"/>
      </w:divBdr>
    </w:div>
    <w:div w:id="1427261992">
      <w:bodyDiv w:val="1"/>
      <w:marLeft w:val="0"/>
      <w:marRight w:val="0"/>
      <w:marTop w:val="0"/>
      <w:marBottom w:val="0"/>
      <w:divBdr>
        <w:top w:val="none" w:sz="0" w:space="0" w:color="auto"/>
        <w:left w:val="none" w:sz="0" w:space="0" w:color="auto"/>
        <w:bottom w:val="none" w:sz="0" w:space="0" w:color="auto"/>
        <w:right w:val="none" w:sz="0" w:space="0" w:color="auto"/>
      </w:divBdr>
    </w:div>
    <w:div w:id="1434322977">
      <w:bodyDiv w:val="1"/>
      <w:marLeft w:val="0"/>
      <w:marRight w:val="0"/>
      <w:marTop w:val="0"/>
      <w:marBottom w:val="0"/>
      <w:divBdr>
        <w:top w:val="none" w:sz="0" w:space="0" w:color="auto"/>
        <w:left w:val="none" w:sz="0" w:space="0" w:color="auto"/>
        <w:bottom w:val="none" w:sz="0" w:space="0" w:color="auto"/>
        <w:right w:val="none" w:sz="0" w:space="0" w:color="auto"/>
      </w:divBdr>
      <w:divsChild>
        <w:div w:id="41025795">
          <w:marLeft w:val="0"/>
          <w:marRight w:val="225"/>
          <w:marTop w:val="0"/>
          <w:marBottom w:val="0"/>
          <w:divBdr>
            <w:top w:val="single" w:sz="6" w:space="0" w:color="EEEEEE"/>
            <w:left w:val="single" w:sz="6" w:space="0" w:color="EEEEEE"/>
            <w:bottom w:val="single" w:sz="6" w:space="0" w:color="EEEEEE"/>
            <w:right w:val="single" w:sz="6" w:space="0" w:color="EEEEEE"/>
          </w:divBdr>
          <w:divsChild>
            <w:div w:id="1143697739">
              <w:marLeft w:val="0"/>
              <w:marRight w:val="0"/>
              <w:marTop w:val="0"/>
              <w:marBottom w:val="0"/>
              <w:divBdr>
                <w:top w:val="none" w:sz="0" w:space="0" w:color="auto"/>
                <w:left w:val="none" w:sz="0" w:space="0" w:color="auto"/>
                <w:bottom w:val="none" w:sz="0" w:space="0" w:color="auto"/>
                <w:right w:val="none" w:sz="0" w:space="0" w:color="auto"/>
              </w:divBdr>
            </w:div>
          </w:divsChild>
        </w:div>
        <w:div w:id="784271442">
          <w:marLeft w:val="0"/>
          <w:marRight w:val="0"/>
          <w:marTop w:val="75"/>
          <w:marBottom w:val="0"/>
          <w:divBdr>
            <w:top w:val="none" w:sz="0" w:space="0" w:color="auto"/>
            <w:left w:val="none" w:sz="0" w:space="0" w:color="auto"/>
            <w:bottom w:val="none" w:sz="0" w:space="0" w:color="auto"/>
            <w:right w:val="none" w:sz="0" w:space="0" w:color="auto"/>
          </w:divBdr>
        </w:div>
        <w:div w:id="1537739629">
          <w:marLeft w:val="0"/>
          <w:marRight w:val="0"/>
          <w:marTop w:val="0"/>
          <w:marBottom w:val="0"/>
          <w:divBdr>
            <w:top w:val="none" w:sz="0" w:space="0" w:color="auto"/>
            <w:left w:val="none" w:sz="0" w:space="0" w:color="auto"/>
            <w:bottom w:val="none" w:sz="0" w:space="0" w:color="auto"/>
            <w:right w:val="none" w:sz="0" w:space="0" w:color="auto"/>
          </w:divBdr>
        </w:div>
      </w:divsChild>
    </w:div>
    <w:div w:id="1439787478">
      <w:bodyDiv w:val="1"/>
      <w:marLeft w:val="0"/>
      <w:marRight w:val="0"/>
      <w:marTop w:val="0"/>
      <w:marBottom w:val="0"/>
      <w:divBdr>
        <w:top w:val="none" w:sz="0" w:space="0" w:color="auto"/>
        <w:left w:val="none" w:sz="0" w:space="0" w:color="auto"/>
        <w:bottom w:val="none" w:sz="0" w:space="0" w:color="auto"/>
        <w:right w:val="none" w:sz="0" w:space="0" w:color="auto"/>
      </w:divBdr>
    </w:div>
    <w:div w:id="1480414687">
      <w:bodyDiv w:val="1"/>
      <w:marLeft w:val="0"/>
      <w:marRight w:val="0"/>
      <w:marTop w:val="0"/>
      <w:marBottom w:val="0"/>
      <w:divBdr>
        <w:top w:val="none" w:sz="0" w:space="0" w:color="auto"/>
        <w:left w:val="none" w:sz="0" w:space="0" w:color="auto"/>
        <w:bottom w:val="none" w:sz="0" w:space="0" w:color="auto"/>
        <w:right w:val="none" w:sz="0" w:space="0" w:color="auto"/>
      </w:divBdr>
    </w:div>
    <w:div w:id="1523284560">
      <w:bodyDiv w:val="1"/>
      <w:marLeft w:val="0"/>
      <w:marRight w:val="0"/>
      <w:marTop w:val="0"/>
      <w:marBottom w:val="0"/>
      <w:divBdr>
        <w:top w:val="none" w:sz="0" w:space="0" w:color="auto"/>
        <w:left w:val="none" w:sz="0" w:space="0" w:color="auto"/>
        <w:bottom w:val="none" w:sz="0" w:space="0" w:color="auto"/>
        <w:right w:val="none" w:sz="0" w:space="0" w:color="auto"/>
      </w:divBdr>
    </w:div>
    <w:div w:id="1532259197">
      <w:bodyDiv w:val="1"/>
      <w:marLeft w:val="0"/>
      <w:marRight w:val="0"/>
      <w:marTop w:val="0"/>
      <w:marBottom w:val="0"/>
      <w:divBdr>
        <w:top w:val="none" w:sz="0" w:space="0" w:color="auto"/>
        <w:left w:val="none" w:sz="0" w:space="0" w:color="auto"/>
        <w:bottom w:val="none" w:sz="0" w:space="0" w:color="auto"/>
        <w:right w:val="none" w:sz="0" w:space="0" w:color="auto"/>
      </w:divBdr>
      <w:divsChild>
        <w:div w:id="179782886">
          <w:marLeft w:val="0"/>
          <w:marRight w:val="0"/>
          <w:marTop w:val="75"/>
          <w:marBottom w:val="0"/>
          <w:divBdr>
            <w:top w:val="none" w:sz="0" w:space="0" w:color="auto"/>
            <w:left w:val="none" w:sz="0" w:space="0" w:color="auto"/>
            <w:bottom w:val="none" w:sz="0" w:space="0" w:color="auto"/>
            <w:right w:val="none" w:sz="0" w:space="0" w:color="auto"/>
          </w:divBdr>
        </w:div>
        <w:div w:id="408187654">
          <w:marLeft w:val="0"/>
          <w:marRight w:val="0"/>
          <w:marTop w:val="0"/>
          <w:marBottom w:val="0"/>
          <w:divBdr>
            <w:top w:val="none" w:sz="0" w:space="0" w:color="auto"/>
            <w:left w:val="none" w:sz="0" w:space="0" w:color="auto"/>
            <w:bottom w:val="none" w:sz="0" w:space="0" w:color="auto"/>
            <w:right w:val="none" w:sz="0" w:space="0" w:color="auto"/>
          </w:divBdr>
        </w:div>
        <w:div w:id="1456026912">
          <w:marLeft w:val="0"/>
          <w:marRight w:val="0"/>
          <w:marTop w:val="0"/>
          <w:marBottom w:val="0"/>
          <w:divBdr>
            <w:top w:val="single" w:sz="6" w:space="0" w:color="EEEEEE"/>
            <w:left w:val="single" w:sz="6" w:space="0" w:color="EEEEEE"/>
            <w:bottom w:val="single" w:sz="6" w:space="0" w:color="EEEEEE"/>
            <w:right w:val="single" w:sz="6" w:space="0" w:color="EEEEEE"/>
          </w:divBdr>
          <w:divsChild>
            <w:div w:id="10395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1439">
      <w:bodyDiv w:val="1"/>
      <w:marLeft w:val="0"/>
      <w:marRight w:val="0"/>
      <w:marTop w:val="0"/>
      <w:marBottom w:val="0"/>
      <w:divBdr>
        <w:top w:val="none" w:sz="0" w:space="0" w:color="auto"/>
        <w:left w:val="none" w:sz="0" w:space="0" w:color="auto"/>
        <w:bottom w:val="none" w:sz="0" w:space="0" w:color="auto"/>
        <w:right w:val="none" w:sz="0" w:space="0" w:color="auto"/>
      </w:divBdr>
    </w:div>
    <w:div w:id="1548227052">
      <w:bodyDiv w:val="1"/>
      <w:marLeft w:val="0"/>
      <w:marRight w:val="0"/>
      <w:marTop w:val="0"/>
      <w:marBottom w:val="0"/>
      <w:divBdr>
        <w:top w:val="none" w:sz="0" w:space="0" w:color="auto"/>
        <w:left w:val="none" w:sz="0" w:space="0" w:color="auto"/>
        <w:bottom w:val="none" w:sz="0" w:space="0" w:color="auto"/>
        <w:right w:val="none" w:sz="0" w:space="0" w:color="auto"/>
      </w:divBdr>
    </w:div>
    <w:div w:id="1635332019">
      <w:bodyDiv w:val="1"/>
      <w:marLeft w:val="0"/>
      <w:marRight w:val="0"/>
      <w:marTop w:val="0"/>
      <w:marBottom w:val="0"/>
      <w:divBdr>
        <w:top w:val="none" w:sz="0" w:space="0" w:color="auto"/>
        <w:left w:val="none" w:sz="0" w:space="0" w:color="auto"/>
        <w:bottom w:val="none" w:sz="0" w:space="0" w:color="auto"/>
        <w:right w:val="none" w:sz="0" w:space="0" w:color="auto"/>
      </w:divBdr>
    </w:div>
    <w:div w:id="1639650414">
      <w:bodyDiv w:val="1"/>
      <w:marLeft w:val="0"/>
      <w:marRight w:val="0"/>
      <w:marTop w:val="0"/>
      <w:marBottom w:val="0"/>
      <w:divBdr>
        <w:top w:val="none" w:sz="0" w:space="0" w:color="auto"/>
        <w:left w:val="none" w:sz="0" w:space="0" w:color="auto"/>
        <w:bottom w:val="none" w:sz="0" w:space="0" w:color="auto"/>
        <w:right w:val="none" w:sz="0" w:space="0" w:color="auto"/>
      </w:divBdr>
    </w:div>
    <w:div w:id="1640769794">
      <w:bodyDiv w:val="1"/>
      <w:marLeft w:val="0"/>
      <w:marRight w:val="0"/>
      <w:marTop w:val="0"/>
      <w:marBottom w:val="0"/>
      <w:divBdr>
        <w:top w:val="none" w:sz="0" w:space="0" w:color="auto"/>
        <w:left w:val="none" w:sz="0" w:space="0" w:color="auto"/>
        <w:bottom w:val="none" w:sz="0" w:space="0" w:color="auto"/>
        <w:right w:val="none" w:sz="0" w:space="0" w:color="auto"/>
      </w:divBdr>
    </w:div>
    <w:div w:id="1668553899">
      <w:bodyDiv w:val="1"/>
      <w:marLeft w:val="0"/>
      <w:marRight w:val="0"/>
      <w:marTop w:val="0"/>
      <w:marBottom w:val="0"/>
      <w:divBdr>
        <w:top w:val="none" w:sz="0" w:space="0" w:color="auto"/>
        <w:left w:val="none" w:sz="0" w:space="0" w:color="auto"/>
        <w:bottom w:val="none" w:sz="0" w:space="0" w:color="auto"/>
        <w:right w:val="none" w:sz="0" w:space="0" w:color="auto"/>
      </w:divBdr>
    </w:div>
    <w:div w:id="1678264364">
      <w:bodyDiv w:val="1"/>
      <w:marLeft w:val="0"/>
      <w:marRight w:val="0"/>
      <w:marTop w:val="0"/>
      <w:marBottom w:val="0"/>
      <w:divBdr>
        <w:top w:val="none" w:sz="0" w:space="0" w:color="auto"/>
        <w:left w:val="none" w:sz="0" w:space="0" w:color="auto"/>
        <w:bottom w:val="none" w:sz="0" w:space="0" w:color="auto"/>
        <w:right w:val="none" w:sz="0" w:space="0" w:color="auto"/>
      </w:divBdr>
    </w:div>
    <w:div w:id="1687905096">
      <w:bodyDiv w:val="1"/>
      <w:marLeft w:val="0"/>
      <w:marRight w:val="0"/>
      <w:marTop w:val="0"/>
      <w:marBottom w:val="0"/>
      <w:divBdr>
        <w:top w:val="none" w:sz="0" w:space="0" w:color="auto"/>
        <w:left w:val="none" w:sz="0" w:space="0" w:color="auto"/>
        <w:bottom w:val="none" w:sz="0" w:space="0" w:color="auto"/>
        <w:right w:val="none" w:sz="0" w:space="0" w:color="auto"/>
      </w:divBdr>
    </w:div>
    <w:div w:id="1696149671">
      <w:bodyDiv w:val="1"/>
      <w:marLeft w:val="0"/>
      <w:marRight w:val="0"/>
      <w:marTop w:val="0"/>
      <w:marBottom w:val="0"/>
      <w:divBdr>
        <w:top w:val="none" w:sz="0" w:space="0" w:color="auto"/>
        <w:left w:val="none" w:sz="0" w:space="0" w:color="auto"/>
        <w:bottom w:val="none" w:sz="0" w:space="0" w:color="auto"/>
        <w:right w:val="none" w:sz="0" w:space="0" w:color="auto"/>
      </w:divBdr>
    </w:div>
    <w:div w:id="1709065840">
      <w:bodyDiv w:val="1"/>
      <w:marLeft w:val="0"/>
      <w:marRight w:val="0"/>
      <w:marTop w:val="0"/>
      <w:marBottom w:val="0"/>
      <w:divBdr>
        <w:top w:val="none" w:sz="0" w:space="0" w:color="auto"/>
        <w:left w:val="none" w:sz="0" w:space="0" w:color="auto"/>
        <w:bottom w:val="none" w:sz="0" w:space="0" w:color="auto"/>
        <w:right w:val="none" w:sz="0" w:space="0" w:color="auto"/>
      </w:divBdr>
      <w:divsChild>
        <w:div w:id="702176135">
          <w:marLeft w:val="547"/>
          <w:marRight w:val="0"/>
          <w:marTop w:val="0"/>
          <w:marBottom w:val="0"/>
          <w:divBdr>
            <w:top w:val="none" w:sz="0" w:space="0" w:color="auto"/>
            <w:left w:val="none" w:sz="0" w:space="0" w:color="auto"/>
            <w:bottom w:val="none" w:sz="0" w:space="0" w:color="auto"/>
            <w:right w:val="none" w:sz="0" w:space="0" w:color="auto"/>
          </w:divBdr>
        </w:div>
      </w:divsChild>
    </w:div>
    <w:div w:id="1735348686">
      <w:bodyDiv w:val="1"/>
      <w:marLeft w:val="0"/>
      <w:marRight w:val="0"/>
      <w:marTop w:val="0"/>
      <w:marBottom w:val="0"/>
      <w:divBdr>
        <w:top w:val="none" w:sz="0" w:space="0" w:color="auto"/>
        <w:left w:val="none" w:sz="0" w:space="0" w:color="auto"/>
        <w:bottom w:val="none" w:sz="0" w:space="0" w:color="auto"/>
        <w:right w:val="none" w:sz="0" w:space="0" w:color="auto"/>
      </w:divBdr>
    </w:div>
    <w:div w:id="1778602455">
      <w:bodyDiv w:val="1"/>
      <w:marLeft w:val="0"/>
      <w:marRight w:val="0"/>
      <w:marTop w:val="0"/>
      <w:marBottom w:val="0"/>
      <w:divBdr>
        <w:top w:val="none" w:sz="0" w:space="0" w:color="auto"/>
        <w:left w:val="none" w:sz="0" w:space="0" w:color="auto"/>
        <w:bottom w:val="none" w:sz="0" w:space="0" w:color="auto"/>
        <w:right w:val="none" w:sz="0" w:space="0" w:color="auto"/>
      </w:divBdr>
      <w:divsChild>
        <w:div w:id="811798925">
          <w:marLeft w:val="0"/>
          <w:marRight w:val="0"/>
          <w:marTop w:val="0"/>
          <w:marBottom w:val="0"/>
          <w:divBdr>
            <w:top w:val="none" w:sz="0" w:space="0" w:color="auto"/>
            <w:left w:val="none" w:sz="0" w:space="0" w:color="auto"/>
            <w:bottom w:val="none" w:sz="0" w:space="0" w:color="auto"/>
            <w:right w:val="none" w:sz="0" w:space="0" w:color="auto"/>
          </w:divBdr>
          <w:divsChild>
            <w:div w:id="124083184">
              <w:marLeft w:val="0"/>
              <w:marRight w:val="0"/>
              <w:marTop w:val="0"/>
              <w:marBottom w:val="0"/>
              <w:divBdr>
                <w:top w:val="none" w:sz="0" w:space="0" w:color="auto"/>
                <w:left w:val="none" w:sz="0" w:space="0" w:color="auto"/>
                <w:bottom w:val="none" w:sz="0" w:space="0" w:color="auto"/>
                <w:right w:val="none" w:sz="0" w:space="0" w:color="auto"/>
              </w:divBdr>
            </w:div>
          </w:divsChild>
        </w:div>
        <w:div w:id="944269530">
          <w:marLeft w:val="0"/>
          <w:marRight w:val="0"/>
          <w:marTop w:val="0"/>
          <w:marBottom w:val="0"/>
          <w:divBdr>
            <w:top w:val="none" w:sz="0" w:space="0" w:color="auto"/>
            <w:left w:val="none" w:sz="0" w:space="0" w:color="auto"/>
            <w:bottom w:val="none" w:sz="0" w:space="0" w:color="auto"/>
            <w:right w:val="none" w:sz="0" w:space="0" w:color="auto"/>
          </w:divBdr>
          <w:divsChild>
            <w:div w:id="4109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4988">
      <w:bodyDiv w:val="1"/>
      <w:marLeft w:val="0"/>
      <w:marRight w:val="0"/>
      <w:marTop w:val="0"/>
      <w:marBottom w:val="0"/>
      <w:divBdr>
        <w:top w:val="none" w:sz="0" w:space="0" w:color="auto"/>
        <w:left w:val="none" w:sz="0" w:space="0" w:color="auto"/>
        <w:bottom w:val="none" w:sz="0" w:space="0" w:color="auto"/>
        <w:right w:val="none" w:sz="0" w:space="0" w:color="auto"/>
      </w:divBdr>
    </w:div>
    <w:div w:id="1799643915">
      <w:bodyDiv w:val="1"/>
      <w:marLeft w:val="0"/>
      <w:marRight w:val="0"/>
      <w:marTop w:val="0"/>
      <w:marBottom w:val="0"/>
      <w:divBdr>
        <w:top w:val="none" w:sz="0" w:space="0" w:color="auto"/>
        <w:left w:val="none" w:sz="0" w:space="0" w:color="auto"/>
        <w:bottom w:val="none" w:sz="0" w:space="0" w:color="auto"/>
        <w:right w:val="none" w:sz="0" w:space="0" w:color="auto"/>
      </w:divBdr>
    </w:div>
    <w:div w:id="1849712217">
      <w:bodyDiv w:val="1"/>
      <w:marLeft w:val="0"/>
      <w:marRight w:val="0"/>
      <w:marTop w:val="0"/>
      <w:marBottom w:val="0"/>
      <w:divBdr>
        <w:top w:val="none" w:sz="0" w:space="0" w:color="auto"/>
        <w:left w:val="none" w:sz="0" w:space="0" w:color="auto"/>
        <w:bottom w:val="none" w:sz="0" w:space="0" w:color="auto"/>
        <w:right w:val="none" w:sz="0" w:space="0" w:color="auto"/>
      </w:divBdr>
    </w:div>
    <w:div w:id="1893925473">
      <w:bodyDiv w:val="1"/>
      <w:marLeft w:val="0"/>
      <w:marRight w:val="0"/>
      <w:marTop w:val="0"/>
      <w:marBottom w:val="0"/>
      <w:divBdr>
        <w:top w:val="none" w:sz="0" w:space="0" w:color="auto"/>
        <w:left w:val="none" w:sz="0" w:space="0" w:color="auto"/>
        <w:bottom w:val="none" w:sz="0" w:space="0" w:color="auto"/>
        <w:right w:val="none" w:sz="0" w:space="0" w:color="auto"/>
      </w:divBdr>
    </w:div>
    <w:div w:id="1899317911">
      <w:bodyDiv w:val="1"/>
      <w:marLeft w:val="0"/>
      <w:marRight w:val="0"/>
      <w:marTop w:val="0"/>
      <w:marBottom w:val="0"/>
      <w:divBdr>
        <w:top w:val="none" w:sz="0" w:space="0" w:color="auto"/>
        <w:left w:val="none" w:sz="0" w:space="0" w:color="auto"/>
        <w:bottom w:val="none" w:sz="0" w:space="0" w:color="auto"/>
        <w:right w:val="none" w:sz="0" w:space="0" w:color="auto"/>
      </w:divBdr>
    </w:div>
    <w:div w:id="1899853736">
      <w:bodyDiv w:val="1"/>
      <w:marLeft w:val="0"/>
      <w:marRight w:val="0"/>
      <w:marTop w:val="0"/>
      <w:marBottom w:val="0"/>
      <w:divBdr>
        <w:top w:val="none" w:sz="0" w:space="0" w:color="auto"/>
        <w:left w:val="none" w:sz="0" w:space="0" w:color="auto"/>
        <w:bottom w:val="none" w:sz="0" w:space="0" w:color="auto"/>
        <w:right w:val="none" w:sz="0" w:space="0" w:color="auto"/>
      </w:divBdr>
      <w:divsChild>
        <w:div w:id="1931625176">
          <w:marLeft w:val="0"/>
          <w:marRight w:val="0"/>
          <w:marTop w:val="0"/>
          <w:marBottom w:val="0"/>
          <w:divBdr>
            <w:top w:val="none" w:sz="0" w:space="0" w:color="auto"/>
            <w:left w:val="none" w:sz="0" w:space="0" w:color="auto"/>
            <w:bottom w:val="none" w:sz="0" w:space="0" w:color="auto"/>
            <w:right w:val="none" w:sz="0" w:space="0" w:color="auto"/>
          </w:divBdr>
        </w:div>
      </w:divsChild>
    </w:div>
    <w:div w:id="1909530813">
      <w:bodyDiv w:val="1"/>
      <w:marLeft w:val="0"/>
      <w:marRight w:val="0"/>
      <w:marTop w:val="0"/>
      <w:marBottom w:val="0"/>
      <w:divBdr>
        <w:top w:val="none" w:sz="0" w:space="0" w:color="auto"/>
        <w:left w:val="none" w:sz="0" w:space="0" w:color="auto"/>
        <w:bottom w:val="none" w:sz="0" w:space="0" w:color="auto"/>
        <w:right w:val="none" w:sz="0" w:space="0" w:color="auto"/>
      </w:divBdr>
    </w:div>
    <w:div w:id="1923561032">
      <w:bodyDiv w:val="1"/>
      <w:marLeft w:val="0"/>
      <w:marRight w:val="0"/>
      <w:marTop w:val="0"/>
      <w:marBottom w:val="0"/>
      <w:divBdr>
        <w:top w:val="none" w:sz="0" w:space="0" w:color="auto"/>
        <w:left w:val="none" w:sz="0" w:space="0" w:color="auto"/>
        <w:bottom w:val="none" w:sz="0" w:space="0" w:color="auto"/>
        <w:right w:val="none" w:sz="0" w:space="0" w:color="auto"/>
      </w:divBdr>
    </w:div>
    <w:div w:id="1923753535">
      <w:bodyDiv w:val="1"/>
      <w:marLeft w:val="0"/>
      <w:marRight w:val="0"/>
      <w:marTop w:val="0"/>
      <w:marBottom w:val="0"/>
      <w:divBdr>
        <w:top w:val="none" w:sz="0" w:space="0" w:color="auto"/>
        <w:left w:val="none" w:sz="0" w:space="0" w:color="auto"/>
        <w:bottom w:val="none" w:sz="0" w:space="0" w:color="auto"/>
        <w:right w:val="none" w:sz="0" w:space="0" w:color="auto"/>
      </w:divBdr>
    </w:div>
    <w:div w:id="1934044267">
      <w:bodyDiv w:val="1"/>
      <w:marLeft w:val="0"/>
      <w:marRight w:val="0"/>
      <w:marTop w:val="0"/>
      <w:marBottom w:val="0"/>
      <w:divBdr>
        <w:top w:val="none" w:sz="0" w:space="0" w:color="auto"/>
        <w:left w:val="none" w:sz="0" w:space="0" w:color="auto"/>
        <w:bottom w:val="none" w:sz="0" w:space="0" w:color="auto"/>
        <w:right w:val="none" w:sz="0" w:space="0" w:color="auto"/>
      </w:divBdr>
    </w:div>
    <w:div w:id="1954243888">
      <w:bodyDiv w:val="1"/>
      <w:marLeft w:val="0"/>
      <w:marRight w:val="0"/>
      <w:marTop w:val="0"/>
      <w:marBottom w:val="0"/>
      <w:divBdr>
        <w:top w:val="none" w:sz="0" w:space="0" w:color="auto"/>
        <w:left w:val="none" w:sz="0" w:space="0" w:color="auto"/>
        <w:bottom w:val="none" w:sz="0" w:space="0" w:color="auto"/>
        <w:right w:val="none" w:sz="0" w:space="0" w:color="auto"/>
      </w:divBdr>
    </w:div>
    <w:div w:id="1955016225">
      <w:bodyDiv w:val="1"/>
      <w:marLeft w:val="0"/>
      <w:marRight w:val="0"/>
      <w:marTop w:val="0"/>
      <w:marBottom w:val="0"/>
      <w:divBdr>
        <w:top w:val="none" w:sz="0" w:space="0" w:color="auto"/>
        <w:left w:val="none" w:sz="0" w:space="0" w:color="auto"/>
        <w:bottom w:val="none" w:sz="0" w:space="0" w:color="auto"/>
        <w:right w:val="none" w:sz="0" w:space="0" w:color="auto"/>
      </w:divBdr>
    </w:div>
    <w:div w:id="1963152987">
      <w:bodyDiv w:val="1"/>
      <w:marLeft w:val="0"/>
      <w:marRight w:val="0"/>
      <w:marTop w:val="0"/>
      <w:marBottom w:val="0"/>
      <w:divBdr>
        <w:top w:val="none" w:sz="0" w:space="0" w:color="auto"/>
        <w:left w:val="none" w:sz="0" w:space="0" w:color="auto"/>
        <w:bottom w:val="none" w:sz="0" w:space="0" w:color="auto"/>
        <w:right w:val="none" w:sz="0" w:space="0" w:color="auto"/>
      </w:divBdr>
    </w:div>
    <w:div w:id="2016416282">
      <w:bodyDiv w:val="1"/>
      <w:marLeft w:val="0"/>
      <w:marRight w:val="0"/>
      <w:marTop w:val="0"/>
      <w:marBottom w:val="0"/>
      <w:divBdr>
        <w:top w:val="none" w:sz="0" w:space="0" w:color="auto"/>
        <w:left w:val="none" w:sz="0" w:space="0" w:color="auto"/>
        <w:bottom w:val="none" w:sz="0" w:space="0" w:color="auto"/>
        <w:right w:val="none" w:sz="0" w:space="0" w:color="auto"/>
      </w:divBdr>
    </w:div>
    <w:div w:id="2036030495">
      <w:bodyDiv w:val="1"/>
      <w:marLeft w:val="0"/>
      <w:marRight w:val="0"/>
      <w:marTop w:val="0"/>
      <w:marBottom w:val="0"/>
      <w:divBdr>
        <w:top w:val="none" w:sz="0" w:space="0" w:color="auto"/>
        <w:left w:val="none" w:sz="0" w:space="0" w:color="auto"/>
        <w:bottom w:val="none" w:sz="0" w:space="0" w:color="auto"/>
        <w:right w:val="none" w:sz="0" w:space="0" w:color="auto"/>
      </w:divBdr>
    </w:div>
    <w:div w:id="2082175424">
      <w:bodyDiv w:val="1"/>
      <w:marLeft w:val="0"/>
      <w:marRight w:val="0"/>
      <w:marTop w:val="0"/>
      <w:marBottom w:val="0"/>
      <w:divBdr>
        <w:top w:val="none" w:sz="0" w:space="0" w:color="auto"/>
        <w:left w:val="none" w:sz="0" w:space="0" w:color="auto"/>
        <w:bottom w:val="none" w:sz="0" w:space="0" w:color="auto"/>
        <w:right w:val="none" w:sz="0" w:space="0" w:color="auto"/>
      </w:divBdr>
    </w:div>
    <w:div w:id="2115053161">
      <w:bodyDiv w:val="1"/>
      <w:marLeft w:val="0"/>
      <w:marRight w:val="0"/>
      <w:marTop w:val="0"/>
      <w:marBottom w:val="0"/>
      <w:divBdr>
        <w:top w:val="none" w:sz="0" w:space="0" w:color="auto"/>
        <w:left w:val="none" w:sz="0" w:space="0" w:color="auto"/>
        <w:bottom w:val="none" w:sz="0" w:space="0" w:color="auto"/>
        <w:right w:val="none" w:sz="0" w:space="0" w:color="auto"/>
      </w:divBdr>
    </w:div>
    <w:div w:id="2122727723">
      <w:bodyDiv w:val="1"/>
      <w:marLeft w:val="0"/>
      <w:marRight w:val="0"/>
      <w:marTop w:val="0"/>
      <w:marBottom w:val="0"/>
      <w:divBdr>
        <w:top w:val="none" w:sz="0" w:space="0" w:color="auto"/>
        <w:left w:val="none" w:sz="0" w:space="0" w:color="auto"/>
        <w:bottom w:val="none" w:sz="0" w:space="0" w:color="auto"/>
        <w:right w:val="none" w:sz="0" w:space="0" w:color="auto"/>
      </w:divBdr>
    </w:div>
    <w:div w:id="2126918896">
      <w:bodyDiv w:val="1"/>
      <w:marLeft w:val="0"/>
      <w:marRight w:val="0"/>
      <w:marTop w:val="0"/>
      <w:marBottom w:val="0"/>
      <w:divBdr>
        <w:top w:val="none" w:sz="0" w:space="0" w:color="auto"/>
        <w:left w:val="none" w:sz="0" w:space="0" w:color="auto"/>
        <w:bottom w:val="none" w:sz="0" w:space="0" w:color="auto"/>
        <w:right w:val="none" w:sz="0" w:space="0" w:color="auto"/>
      </w:divBdr>
    </w:div>
    <w:div w:id="2127264946">
      <w:bodyDiv w:val="1"/>
      <w:marLeft w:val="0"/>
      <w:marRight w:val="0"/>
      <w:marTop w:val="0"/>
      <w:marBottom w:val="0"/>
      <w:divBdr>
        <w:top w:val="none" w:sz="0" w:space="0" w:color="auto"/>
        <w:left w:val="none" w:sz="0" w:space="0" w:color="auto"/>
        <w:bottom w:val="none" w:sz="0" w:space="0" w:color="auto"/>
        <w:right w:val="none" w:sz="0" w:space="0" w:color="auto"/>
      </w:divBdr>
    </w:div>
    <w:div w:id="2138638577">
      <w:bodyDiv w:val="1"/>
      <w:marLeft w:val="0"/>
      <w:marRight w:val="0"/>
      <w:marTop w:val="0"/>
      <w:marBottom w:val="0"/>
      <w:divBdr>
        <w:top w:val="none" w:sz="0" w:space="0" w:color="auto"/>
        <w:left w:val="none" w:sz="0" w:space="0" w:color="auto"/>
        <w:bottom w:val="none" w:sz="0" w:space="0" w:color="auto"/>
        <w:right w:val="none" w:sz="0" w:space="0" w:color="auto"/>
      </w:divBdr>
      <w:divsChild>
        <w:div w:id="1407729868">
          <w:marLeft w:val="0"/>
          <w:marRight w:val="0"/>
          <w:marTop w:val="0"/>
          <w:marBottom w:val="0"/>
          <w:divBdr>
            <w:top w:val="none" w:sz="0" w:space="0" w:color="auto"/>
            <w:left w:val="none" w:sz="0" w:space="0" w:color="auto"/>
            <w:bottom w:val="none" w:sz="0" w:space="0" w:color="auto"/>
            <w:right w:val="none" w:sz="0" w:space="0" w:color="auto"/>
          </w:divBdr>
        </w:div>
      </w:divsChild>
    </w:div>
    <w:div w:id="21436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mcordi.sc.gov.br/estruturaorganizacional/hotsite/index/codHotsite/2391" TargetMode="External"/><Relationship Id="rId5" Type="http://schemas.openxmlformats.org/officeDocument/2006/relationships/webSettings" Target="webSettings.xml"/><Relationship Id="rId10" Type="http://schemas.openxmlformats.org/officeDocument/2006/relationships/hyperlink" Target="https://www.pmcordi.sc.gov.br/estruturaorganizacional/hotsite/index/codHotsite/2390" TargetMode="External"/><Relationship Id="rId4" Type="http://schemas.openxmlformats.org/officeDocument/2006/relationships/settings" Target="settings.xml"/><Relationship Id="rId9" Type="http://schemas.openxmlformats.org/officeDocument/2006/relationships/hyperlink" Target="https://www.pmcordi.sc.gov.br/estruturaorganizacional/hotsite/index/codHotsite/238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CDAE-D0B7-4D91-8841-9F0A058C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39</Pages>
  <Words>9564</Words>
  <Characters>51647</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cp:lastModifiedBy>
  <cp:revision>17</cp:revision>
  <cp:lastPrinted>2019-02-28T17:06:00Z</cp:lastPrinted>
  <dcterms:created xsi:type="dcterms:W3CDTF">2021-02-16T21:21:00Z</dcterms:created>
  <dcterms:modified xsi:type="dcterms:W3CDTF">2021-02-24T19:16:00Z</dcterms:modified>
</cp:coreProperties>
</file>