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66" w:rsidRDefault="00AB1766">
      <w:pPr>
        <w:pBdr>
          <w:top w:val="nil"/>
          <w:left w:val="nil"/>
          <w:bottom w:val="nil"/>
          <w:right w:val="nil"/>
          <w:between w:val="nil"/>
        </w:pBdr>
        <w:spacing w:line="276" w:lineRule="auto"/>
        <w:jc w:val="both"/>
        <w:rPr>
          <w:rFonts w:ascii="Bookman Old Style" w:eastAsia="Bookman Old Style" w:hAnsi="Bookman Old Style" w:cs="Bookman Old Style"/>
          <w:color w:val="000000"/>
        </w:rPr>
      </w:pPr>
    </w:p>
    <w:p w:rsidR="00AB1766" w:rsidRDefault="00AB1766">
      <w:pPr>
        <w:pBdr>
          <w:top w:val="nil"/>
          <w:left w:val="nil"/>
          <w:bottom w:val="nil"/>
          <w:right w:val="nil"/>
          <w:between w:val="nil"/>
        </w:pBdr>
        <w:spacing w:before="4" w:line="276" w:lineRule="auto"/>
        <w:jc w:val="both"/>
        <w:rPr>
          <w:rFonts w:ascii="Bookman Old Style" w:eastAsia="Bookman Old Style" w:hAnsi="Bookman Old Style" w:cs="Bookman Old Style"/>
          <w:color w:val="000000"/>
        </w:rPr>
      </w:pPr>
    </w:p>
    <w:p w:rsidR="00AB1766" w:rsidRDefault="00DA7AD4">
      <w:pPr>
        <w:pStyle w:val="Ttulo1"/>
        <w:numPr>
          <w:ilvl w:val="0"/>
          <w:numId w:val="11"/>
        </w:numPr>
        <w:spacing w:before="98" w:line="276" w:lineRule="auto"/>
        <w:ind w:left="1156" w:right="1057"/>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EDITAL 001/2023/CMDCA</w:t>
      </w:r>
    </w:p>
    <w:p w:rsidR="00AB1766" w:rsidRDefault="00AB1766">
      <w:pPr>
        <w:pBdr>
          <w:top w:val="nil"/>
          <w:left w:val="nil"/>
          <w:bottom w:val="nil"/>
          <w:right w:val="nil"/>
          <w:between w:val="nil"/>
        </w:pBdr>
        <w:spacing w:line="276" w:lineRule="auto"/>
        <w:jc w:val="both"/>
        <w:rPr>
          <w:rFonts w:ascii="Bookman Old Style" w:eastAsia="Bookman Old Style" w:hAnsi="Bookman Old Style" w:cs="Bookman Old Style"/>
          <w:b/>
          <w:color w:val="000000"/>
        </w:rPr>
      </w:pPr>
    </w:p>
    <w:p w:rsidR="00AB1766" w:rsidRDefault="00DA7AD4">
      <w:pPr>
        <w:pBdr>
          <w:top w:val="nil"/>
          <w:left w:val="nil"/>
          <w:bottom w:val="nil"/>
          <w:right w:val="nil"/>
          <w:between w:val="nil"/>
        </w:pBdr>
        <w:spacing w:before="235" w:line="276" w:lineRule="auto"/>
        <w:ind w:left="3402" w:right="118"/>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Abre inscrições para o processo de escolha dos membros do Conselho Tutelar de Santa Terezinha do Progresso.</w:t>
      </w:r>
    </w:p>
    <w:p w:rsidR="00AB1766" w:rsidRDefault="00AB1766">
      <w:pPr>
        <w:pBdr>
          <w:top w:val="nil"/>
          <w:left w:val="nil"/>
          <w:bottom w:val="nil"/>
          <w:right w:val="nil"/>
          <w:between w:val="nil"/>
        </w:pBdr>
        <w:spacing w:before="4" w:line="276" w:lineRule="auto"/>
        <w:jc w:val="both"/>
        <w:rPr>
          <w:rFonts w:ascii="Bookman Old Style" w:eastAsia="Bookman Old Style" w:hAnsi="Bookman Old Style" w:cs="Bookman Old Style"/>
          <w:color w:val="000000"/>
        </w:rPr>
      </w:pPr>
    </w:p>
    <w:p w:rsidR="00AB1766" w:rsidRDefault="00DA7AD4">
      <w:pPr>
        <w:pBdr>
          <w:top w:val="nil"/>
          <w:left w:val="nil"/>
          <w:bottom w:val="nil"/>
          <w:right w:val="nil"/>
          <w:between w:val="nil"/>
        </w:pBdr>
        <w:spacing w:line="276" w:lineRule="auto"/>
        <w:ind w:left="220" w:right="118"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Conselho Municipal dos Direitos da Criança e do Adolescente de Santa Terezinha do Progresso, no uso de suas atribuições</w:t>
      </w:r>
      <w:r>
        <w:rPr>
          <w:rFonts w:ascii="Bookman Old Style" w:eastAsia="Bookman Old Style" w:hAnsi="Bookman Old Style" w:cs="Bookman Old Style"/>
          <w:color w:val="000000"/>
        </w:rPr>
        <w:t xml:space="preserve"> legais, considerando o disposto no art. 132 e 139 da Lei Federal 8.069/1990 (Estatuto da Criança e do Adolescente), na Resolução Conanda 231/2022 e na Lei Municipal 1.415/2019, abre as inscrições para a escolha dos membros do Conselho Tutelar para atuarem</w:t>
      </w:r>
      <w:r>
        <w:rPr>
          <w:rFonts w:ascii="Bookman Old Style" w:eastAsia="Bookman Old Style" w:hAnsi="Bookman Old Style" w:cs="Bookman Old Style"/>
          <w:color w:val="000000"/>
        </w:rPr>
        <w:t xml:space="preserve"> no Conselho Tutelar do Município de Santa Terezinha do Progresso, e dá outras providências.</w:t>
      </w:r>
    </w:p>
    <w:p w:rsidR="00AB1766" w:rsidRDefault="00AB1766">
      <w:pPr>
        <w:pBdr>
          <w:top w:val="nil"/>
          <w:left w:val="nil"/>
          <w:bottom w:val="nil"/>
          <w:right w:val="nil"/>
          <w:between w:val="nil"/>
        </w:pBdr>
        <w:spacing w:before="2" w:line="276" w:lineRule="auto"/>
        <w:jc w:val="both"/>
        <w:rPr>
          <w:rFonts w:ascii="Bookman Old Style" w:eastAsia="Bookman Old Style" w:hAnsi="Bookman Old Style" w:cs="Bookman Old Style"/>
          <w:color w:val="000000"/>
        </w:rPr>
      </w:pPr>
    </w:p>
    <w:p w:rsidR="00AB1766" w:rsidRDefault="00DA7AD4">
      <w:pPr>
        <w:pStyle w:val="Ttulo1"/>
        <w:numPr>
          <w:ilvl w:val="0"/>
          <w:numId w:val="6"/>
        </w:numPr>
        <w:tabs>
          <w:tab w:val="left" w:pos="541"/>
        </w:tabs>
        <w:spacing w:line="276" w:lineRule="auto"/>
        <w:ind w:hanging="321"/>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 CARGO, DAS VAGAS E DA REMUNERAÇÃO.</w:t>
      </w:r>
    </w:p>
    <w:p w:rsidR="00AB1766" w:rsidRDefault="00DA7AD4">
      <w:pPr>
        <w:numPr>
          <w:ilvl w:val="1"/>
          <w:numId w:val="6"/>
        </w:numPr>
        <w:pBdr>
          <w:top w:val="nil"/>
          <w:left w:val="nil"/>
          <w:bottom w:val="nil"/>
          <w:right w:val="nil"/>
          <w:between w:val="nil"/>
        </w:pBdr>
        <w:tabs>
          <w:tab w:val="left" w:pos="785"/>
        </w:tabs>
        <w:spacing w:before="143" w:line="276" w:lineRule="auto"/>
        <w:ind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Ficam abertas 5 (cinco) vagas para a função pública de membro do Conselho Tutelar do Município de Santa Terezinha do Progres</w:t>
      </w:r>
      <w:r>
        <w:rPr>
          <w:rFonts w:ascii="Bookman Old Style" w:eastAsia="Bookman Old Style" w:hAnsi="Bookman Old Style" w:cs="Bookman Old Style"/>
          <w:color w:val="000000"/>
        </w:rPr>
        <w:t>so, para cumprimento de mandato de 4 (quatro) anos, no período de 10 (dez) de janeiro de 2024 a 09 (nove) de janeiro de  2028, em conformidade com o art. 139, § 2</w:t>
      </w:r>
      <w:r>
        <w:rPr>
          <w:rFonts w:ascii="Bookman Old Style" w:eastAsia="Bookman Old Style" w:hAnsi="Bookman Old Style" w:cs="Bookman Old Style"/>
          <w:color w:val="000000"/>
          <w:sz w:val="36"/>
          <w:szCs w:val="36"/>
          <w:vertAlign w:val="superscript"/>
        </w:rPr>
        <w:t>º</w:t>
      </w:r>
      <w:r>
        <w:rPr>
          <w:rFonts w:ascii="Bookman Old Style" w:eastAsia="Bookman Old Style" w:hAnsi="Bookman Old Style" w:cs="Bookman Old Style"/>
          <w:color w:val="000000"/>
        </w:rPr>
        <w:t>, da Lei Federal 8.069/1990 (Estatuto da Criança e do Adolescente).</w:t>
      </w:r>
    </w:p>
    <w:p w:rsidR="00AB1766" w:rsidRDefault="00DA7AD4">
      <w:pPr>
        <w:numPr>
          <w:ilvl w:val="1"/>
          <w:numId w:val="6"/>
        </w:numPr>
        <w:pBdr>
          <w:top w:val="nil"/>
          <w:left w:val="nil"/>
          <w:bottom w:val="nil"/>
          <w:right w:val="nil"/>
          <w:between w:val="nil"/>
        </w:pBdr>
        <w:tabs>
          <w:tab w:val="left" w:pos="813"/>
        </w:tabs>
        <w:spacing w:before="4" w:line="276" w:lineRule="auto"/>
        <w:ind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exercício efetivo da </w:t>
      </w:r>
      <w:r>
        <w:rPr>
          <w:rFonts w:ascii="Bookman Old Style" w:eastAsia="Bookman Old Style" w:hAnsi="Bookman Old Style" w:cs="Bookman Old Style"/>
          <w:color w:val="000000"/>
        </w:rPr>
        <w:t>função de membro do Conselho Tutelar do Município de Santa Terezinha do Progresso, constituirá serviço público relevante e estabelecerá presunção de idoneidade moral, não gerando vínculo empregatício com o Poder Executivo Municipal.</w:t>
      </w:r>
    </w:p>
    <w:p w:rsidR="00AB1766" w:rsidRDefault="00DA7AD4">
      <w:pPr>
        <w:numPr>
          <w:ilvl w:val="1"/>
          <w:numId w:val="6"/>
        </w:numPr>
        <w:pBdr>
          <w:top w:val="nil"/>
          <w:left w:val="nil"/>
          <w:bottom w:val="nil"/>
          <w:right w:val="nil"/>
          <w:between w:val="nil"/>
        </w:pBdr>
        <w:tabs>
          <w:tab w:val="left" w:pos="797"/>
        </w:tabs>
        <w:spacing w:before="4" w:line="276" w:lineRule="auto"/>
        <w:ind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Os 5 (cinco) candidatos</w:t>
      </w:r>
      <w:r>
        <w:rPr>
          <w:rFonts w:ascii="Bookman Old Style" w:eastAsia="Bookman Old Style" w:hAnsi="Bookman Old Style" w:cs="Bookman Old Style"/>
          <w:color w:val="000000"/>
        </w:rPr>
        <w:t xml:space="preserve"> que obtiverem maior número de votos, em conformidade com o  disposto  neste  edital,  assumirão  o  cargo  de membro titular do Conselho Tutelar.</w:t>
      </w:r>
    </w:p>
    <w:p w:rsidR="00AB1766" w:rsidRDefault="00DA7AD4">
      <w:pPr>
        <w:numPr>
          <w:ilvl w:val="1"/>
          <w:numId w:val="6"/>
        </w:numPr>
        <w:pBdr>
          <w:top w:val="nil"/>
          <w:left w:val="nil"/>
          <w:bottom w:val="nil"/>
          <w:right w:val="nil"/>
          <w:between w:val="nil"/>
        </w:pBdr>
        <w:tabs>
          <w:tab w:val="left" w:pos="913"/>
        </w:tabs>
        <w:spacing w:line="276" w:lineRule="auto"/>
        <w:ind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Todos os demais candidatos habilitados serão considerados suplentes, seguindo a ordem decrescente de votação.</w:t>
      </w:r>
    </w:p>
    <w:p w:rsidR="00AB1766" w:rsidRDefault="00DA7AD4">
      <w:pPr>
        <w:numPr>
          <w:ilvl w:val="1"/>
          <w:numId w:val="6"/>
        </w:numPr>
        <w:pBdr>
          <w:top w:val="nil"/>
          <w:left w:val="nil"/>
          <w:bottom w:val="nil"/>
          <w:right w:val="nil"/>
          <w:between w:val="nil"/>
        </w:pBdr>
        <w:tabs>
          <w:tab w:val="left" w:pos="797"/>
        </w:tabs>
        <w:spacing w:before="98" w:line="276" w:lineRule="auto"/>
        <w:ind w:right="125"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vaga, o vencimento mensal e carga horária são apresentados na tabela a seguir:</w:t>
      </w:r>
    </w:p>
    <w:p w:rsidR="00AB1766" w:rsidRDefault="00AB1766">
      <w:pPr>
        <w:pBdr>
          <w:top w:val="nil"/>
          <w:left w:val="nil"/>
          <w:bottom w:val="nil"/>
          <w:right w:val="nil"/>
          <w:between w:val="nil"/>
        </w:pBdr>
        <w:spacing w:after="1" w:line="276" w:lineRule="auto"/>
        <w:jc w:val="both"/>
        <w:rPr>
          <w:rFonts w:ascii="Bookman Old Style" w:eastAsia="Bookman Old Style" w:hAnsi="Bookman Old Style" w:cs="Bookman Old Style"/>
          <w:color w:val="000000"/>
        </w:rPr>
      </w:pPr>
    </w:p>
    <w:tbl>
      <w:tblPr>
        <w:tblStyle w:val="a"/>
        <w:tblW w:w="8686" w:type="dxa"/>
        <w:tblInd w:w="113" w:type="dxa"/>
        <w:tblBorders>
          <w:top w:val="single" w:sz="4" w:space="0" w:color="000000"/>
          <w:left w:val="single" w:sz="4" w:space="0" w:color="000000"/>
          <w:bottom w:val="single" w:sz="4" w:space="0" w:color="000000"/>
          <w:insideH w:val="single" w:sz="4" w:space="0" w:color="000000"/>
        </w:tblBorders>
        <w:tblLayout w:type="fixed"/>
        <w:tblLook w:val="0000"/>
      </w:tblPr>
      <w:tblGrid>
        <w:gridCol w:w="3609"/>
        <w:gridCol w:w="1064"/>
        <w:gridCol w:w="1310"/>
        <w:gridCol w:w="2703"/>
      </w:tblGrid>
      <w:tr w:rsidR="00AB1766">
        <w:trPr>
          <w:trHeight w:val="422"/>
        </w:trPr>
        <w:tc>
          <w:tcPr>
            <w:tcW w:w="3609" w:type="dxa"/>
            <w:tcBorders>
              <w:top w:val="single" w:sz="4" w:space="0" w:color="000000"/>
              <w:left w:val="single" w:sz="4" w:space="0" w:color="000000"/>
              <w:bottom w:val="single" w:sz="4" w:space="0" w:color="000000"/>
            </w:tcBorders>
            <w:shd w:val="clear" w:color="auto" w:fill="auto"/>
          </w:tcPr>
          <w:p w:rsidR="00AB1766" w:rsidRDefault="00DA7AD4">
            <w:pPr>
              <w:pBdr>
                <w:top w:val="nil"/>
                <w:left w:val="nil"/>
                <w:bottom w:val="nil"/>
                <w:right w:val="nil"/>
                <w:between w:val="nil"/>
              </w:pBdr>
              <w:spacing w:line="276" w:lineRule="auto"/>
              <w:ind w:left="1429" w:right="1426"/>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Cargo</w:t>
            </w:r>
          </w:p>
        </w:tc>
        <w:tc>
          <w:tcPr>
            <w:tcW w:w="1064" w:type="dxa"/>
            <w:tcBorders>
              <w:top w:val="single" w:sz="4" w:space="0" w:color="000000"/>
              <w:left w:val="single" w:sz="4" w:space="0" w:color="000000"/>
              <w:bottom w:val="single" w:sz="4" w:space="0" w:color="000000"/>
            </w:tcBorders>
            <w:shd w:val="clear" w:color="auto" w:fill="auto"/>
          </w:tcPr>
          <w:p w:rsidR="00AB1766" w:rsidRDefault="00DA7AD4">
            <w:pPr>
              <w:pBdr>
                <w:top w:val="nil"/>
                <w:left w:val="nil"/>
                <w:bottom w:val="nil"/>
                <w:right w:val="nil"/>
                <w:between w:val="nil"/>
              </w:pBdr>
              <w:spacing w:line="276" w:lineRule="auto"/>
              <w:ind w:left="160" w:right="145"/>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Vagas</w:t>
            </w:r>
          </w:p>
        </w:tc>
        <w:tc>
          <w:tcPr>
            <w:tcW w:w="1310" w:type="dxa"/>
            <w:tcBorders>
              <w:top w:val="single" w:sz="4" w:space="0" w:color="000000"/>
              <w:left w:val="single" w:sz="4" w:space="0" w:color="000000"/>
              <w:bottom w:val="single" w:sz="4" w:space="0" w:color="000000"/>
            </w:tcBorders>
            <w:shd w:val="clear" w:color="auto" w:fill="auto"/>
          </w:tcPr>
          <w:p w:rsidR="00AB1766" w:rsidRDefault="00DA7AD4">
            <w:pPr>
              <w:pBdr>
                <w:top w:val="nil"/>
                <w:left w:val="nil"/>
                <w:bottom w:val="nil"/>
                <w:right w:val="nil"/>
                <w:between w:val="nil"/>
              </w:pBdr>
              <w:spacing w:line="276" w:lineRule="auto"/>
              <w:ind w:left="108" w:right="102"/>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Carga Horária</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pBdr>
                <w:top w:val="nil"/>
                <w:left w:val="nil"/>
                <w:bottom w:val="nil"/>
                <w:right w:val="nil"/>
                <w:between w:val="nil"/>
              </w:pBdr>
              <w:spacing w:line="276" w:lineRule="auto"/>
              <w:ind w:left="139" w:right="134"/>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Vencimento</w:t>
            </w:r>
          </w:p>
        </w:tc>
      </w:tr>
      <w:tr w:rsidR="00AB1766">
        <w:trPr>
          <w:trHeight w:val="841"/>
        </w:trPr>
        <w:tc>
          <w:tcPr>
            <w:tcW w:w="3609" w:type="dxa"/>
            <w:tcBorders>
              <w:top w:val="single" w:sz="4" w:space="0" w:color="000000"/>
              <w:left w:val="single" w:sz="4" w:space="0" w:color="000000"/>
              <w:bottom w:val="single" w:sz="4" w:space="0" w:color="000000"/>
            </w:tcBorders>
            <w:shd w:val="clear" w:color="auto" w:fill="auto"/>
          </w:tcPr>
          <w:p w:rsidR="00AB1766" w:rsidRDefault="00DA7AD4">
            <w:pPr>
              <w:pBdr>
                <w:top w:val="nil"/>
                <w:left w:val="nil"/>
                <w:bottom w:val="nil"/>
                <w:right w:val="nil"/>
                <w:between w:val="nil"/>
              </w:pBdr>
              <w:tabs>
                <w:tab w:val="left" w:pos="1594"/>
                <w:tab w:val="left" w:pos="2410"/>
              </w:tabs>
              <w:spacing w:line="276" w:lineRule="auto"/>
              <w:ind w:left="1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Membro</w:t>
            </w:r>
            <w:r>
              <w:rPr>
                <w:rFonts w:ascii="Bookman Old Style" w:eastAsia="Bookman Old Style" w:hAnsi="Bookman Old Style" w:cs="Bookman Old Style"/>
                <w:color w:val="000000"/>
              </w:rPr>
              <w:tab/>
              <w:t>do</w:t>
            </w:r>
            <w:r>
              <w:rPr>
                <w:rFonts w:ascii="Bookman Old Style" w:eastAsia="Bookman Old Style" w:hAnsi="Bookman Old Style" w:cs="Bookman Old Style"/>
                <w:color w:val="000000"/>
              </w:rPr>
              <w:tab/>
              <w:t>Conselho</w:t>
            </w:r>
          </w:p>
          <w:p w:rsidR="00AB1766" w:rsidRDefault="00DA7AD4">
            <w:pPr>
              <w:pBdr>
                <w:top w:val="nil"/>
                <w:left w:val="nil"/>
                <w:bottom w:val="nil"/>
                <w:right w:val="nil"/>
                <w:between w:val="nil"/>
              </w:pBdr>
              <w:spacing w:line="276" w:lineRule="auto"/>
              <w:ind w:left="1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Tutelar</w:t>
            </w:r>
          </w:p>
        </w:tc>
        <w:tc>
          <w:tcPr>
            <w:tcW w:w="1064" w:type="dxa"/>
            <w:tcBorders>
              <w:top w:val="single" w:sz="4" w:space="0" w:color="000000"/>
              <w:left w:val="single" w:sz="4" w:space="0" w:color="000000"/>
              <w:bottom w:val="single" w:sz="4" w:space="0" w:color="000000"/>
            </w:tcBorders>
            <w:shd w:val="clear" w:color="auto" w:fill="auto"/>
          </w:tcPr>
          <w:p w:rsidR="00AB1766" w:rsidRDefault="00DA7AD4">
            <w:pPr>
              <w:pBdr>
                <w:top w:val="nil"/>
                <w:left w:val="nil"/>
                <w:bottom w:val="nil"/>
                <w:right w:val="nil"/>
                <w:between w:val="nil"/>
              </w:pBdr>
              <w:spacing w:line="276" w:lineRule="auto"/>
              <w:ind w:left="160" w:right="14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05</w:t>
            </w:r>
          </w:p>
        </w:tc>
        <w:tc>
          <w:tcPr>
            <w:tcW w:w="1310" w:type="dxa"/>
            <w:tcBorders>
              <w:top w:val="single" w:sz="4" w:space="0" w:color="000000"/>
              <w:left w:val="single" w:sz="4" w:space="0" w:color="000000"/>
              <w:bottom w:val="single" w:sz="4" w:space="0" w:color="000000"/>
            </w:tcBorders>
            <w:shd w:val="clear" w:color="auto" w:fill="auto"/>
          </w:tcPr>
          <w:p w:rsidR="00AB1766" w:rsidRDefault="00DA7AD4">
            <w:pPr>
              <w:pBdr>
                <w:top w:val="nil"/>
                <w:left w:val="nil"/>
                <w:bottom w:val="nil"/>
                <w:right w:val="nil"/>
                <w:between w:val="nil"/>
              </w:pBdr>
              <w:spacing w:line="276" w:lineRule="auto"/>
              <w:ind w:left="102" w:right="102"/>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40 h</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pBdr>
                <w:top w:val="nil"/>
                <w:left w:val="nil"/>
                <w:bottom w:val="nil"/>
                <w:right w:val="nil"/>
                <w:between w:val="nil"/>
              </w:pBdr>
              <w:spacing w:line="276" w:lineRule="auto"/>
              <w:ind w:left="139" w:right="132"/>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R$ 1.641,92</w:t>
            </w:r>
          </w:p>
        </w:tc>
      </w:tr>
    </w:tbl>
    <w:p w:rsidR="00AB1766" w:rsidRDefault="00DA7AD4">
      <w:pPr>
        <w:numPr>
          <w:ilvl w:val="1"/>
          <w:numId w:val="6"/>
        </w:numPr>
        <w:pBdr>
          <w:top w:val="nil"/>
          <w:left w:val="nil"/>
          <w:bottom w:val="nil"/>
          <w:right w:val="nil"/>
          <w:between w:val="nil"/>
        </w:pBdr>
        <w:tabs>
          <w:tab w:val="left" w:pos="833"/>
        </w:tabs>
        <w:spacing w:before="98" w:line="276" w:lineRule="auto"/>
        <w:ind w:right="11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horário de expediente do membro do Conselho Tutelar é das 7h30min às 11h30min e das </w:t>
      </w:r>
      <w:r>
        <w:rPr>
          <w:rFonts w:ascii="Bookman Old Style" w:eastAsia="Bookman Old Style" w:hAnsi="Bookman Old Style" w:cs="Bookman Old Style"/>
          <w:color w:val="000000"/>
        </w:rPr>
        <w:t>13h às 17h, sem prejuízo do atendimento ininterrupto à população.</w:t>
      </w:r>
    </w:p>
    <w:p w:rsidR="00AB1766" w:rsidRDefault="00DA7AD4">
      <w:pPr>
        <w:numPr>
          <w:ilvl w:val="1"/>
          <w:numId w:val="6"/>
        </w:numPr>
        <w:pBdr>
          <w:top w:val="nil"/>
          <w:left w:val="nil"/>
          <w:bottom w:val="nil"/>
          <w:right w:val="nil"/>
          <w:between w:val="nil"/>
        </w:pBdr>
        <w:tabs>
          <w:tab w:val="left" w:pos="813"/>
        </w:tabs>
        <w:spacing w:before="3" w:line="276" w:lineRule="auto"/>
        <w:ind w:right="12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Todos os membros do Conselho Tutelar ficam sujeitos a períodos de sobreaviso, inclusive nos finais de semana e feriados.</w:t>
      </w:r>
    </w:p>
    <w:p w:rsidR="00AB1766" w:rsidRDefault="00DA7AD4">
      <w:pPr>
        <w:numPr>
          <w:ilvl w:val="1"/>
          <w:numId w:val="6"/>
        </w:numPr>
        <w:pBdr>
          <w:top w:val="nil"/>
          <w:left w:val="nil"/>
          <w:bottom w:val="nil"/>
          <w:right w:val="nil"/>
          <w:between w:val="nil"/>
        </w:pBdr>
        <w:tabs>
          <w:tab w:val="left" w:pos="857"/>
        </w:tabs>
        <w:spacing w:line="276" w:lineRule="auto"/>
        <w:ind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A jornada extraordinária do membro do Conselho Tutelar, em sobreaviso</w:t>
      </w:r>
      <w:r>
        <w:rPr>
          <w:rFonts w:ascii="Bookman Old Style" w:eastAsia="Bookman Old Style" w:hAnsi="Bookman Old Style" w:cs="Bookman Old Style"/>
          <w:color w:val="000000"/>
        </w:rPr>
        <w:t>, deverá ser compensada, conforme dispõe a Lei Municipal 1.415/2019, ou a que a suceder.</w:t>
      </w:r>
    </w:p>
    <w:p w:rsidR="00AB1766" w:rsidRDefault="00DA7AD4">
      <w:pPr>
        <w:numPr>
          <w:ilvl w:val="1"/>
          <w:numId w:val="6"/>
        </w:numPr>
        <w:pBdr>
          <w:top w:val="nil"/>
          <w:left w:val="nil"/>
          <w:bottom w:val="nil"/>
          <w:right w:val="nil"/>
          <w:between w:val="nil"/>
        </w:pBdr>
        <w:tabs>
          <w:tab w:val="left" w:pos="781"/>
        </w:tabs>
        <w:spacing w:line="276" w:lineRule="auto"/>
        <w:ind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As especificações relacionadas ao vencimento, aos direitos sociais e aos deveres do cargo de membro do Conselho Tutelar serão aplicadas de acordo com a Lei Federal </w:t>
      </w:r>
      <w:r>
        <w:rPr>
          <w:rFonts w:ascii="Bookman Old Style" w:eastAsia="Bookman Old Style" w:hAnsi="Bookman Old Style" w:cs="Bookman Old Style"/>
          <w:color w:val="000000"/>
        </w:rPr>
        <w:t>8.069/1990 (Estatuto da Criança e do Adolescente) e a Lei Municipal 1.415/2019, ou a que a suceder.</w:t>
      </w:r>
    </w:p>
    <w:p w:rsidR="00AB1766" w:rsidRDefault="00AB1766">
      <w:pPr>
        <w:pBdr>
          <w:top w:val="nil"/>
          <w:left w:val="nil"/>
          <w:bottom w:val="nil"/>
          <w:right w:val="nil"/>
          <w:between w:val="nil"/>
        </w:pBdr>
        <w:spacing w:before="6" w:line="276" w:lineRule="auto"/>
        <w:jc w:val="both"/>
        <w:rPr>
          <w:rFonts w:ascii="Bookman Old Style" w:eastAsia="Bookman Old Style" w:hAnsi="Bookman Old Style" w:cs="Bookman Old Style"/>
          <w:color w:val="000000"/>
        </w:rPr>
      </w:pPr>
    </w:p>
    <w:p w:rsidR="00AB1766" w:rsidRDefault="00DA7AD4">
      <w:pPr>
        <w:pStyle w:val="Ttulo1"/>
        <w:numPr>
          <w:ilvl w:val="0"/>
          <w:numId w:val="6"/>
        </w:numPr>
        <w:tabs>
          <w:tab w:val="left" w:pos="561"/>
        </w:tabs>
        <w:spacing w:line="276" w:lineRule="auto"/>
        <w:ind w:left="220" w:right="124" w:firstLine="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DAS ETAPAS DO PROCESSO DE ESCOLHA DOS CONSELHEIROS TUTELARES</w:t>
      </w:r>
    </w:p>
    <w:p w:rsidR="00AB1766" w:rsidRDefault="00DA7AD4">
      <w:pPr>
        <w:numPr>
          <w:ilvl w:val="1"/>
          <w:numId w:val="6"/>
        </w:numPr>
        <w:pBdr>
          <w:top w:val="nil"/>
          <w:left w:val="nil"/>
          <w:bottom w:val="nil"/>
          <w:right w:val="nil"/>
          <w:between w:val="nil"/>
        </w:pBdr>
        <w:tabs>
          <w:tab w:val="left" w:pos="789"/>
        </w:tabs>
        <w:spacing w:before="5" w:line="276" w:lineRule="auto"/>
        <w:ind w:right="11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processo de escolha dos membros do Conselho Tutelar de Santa Terezinha do Progresso ocorrerá</w:t>
      </w:r>
      <w:r>
        <w:rPr>
          <w:rFonts w:ascii="Bookman Old Style" w:eastAsia="Bookman Old Style" w:hAnsi="Bookman Old Style" w:cs="Bookman Old Style"/>
          <w:color w:val="000000"/>
        </w:rPr>
        <w:t xml:space="preserve"> em consonância com o disposto no art. 139, § 1</w:t>
      </w:r>
      <w:r>
        <w:rPr>
          <w:rFonts w:ascii="Bookman Old Style" w:eastAsia="Bookman Old Style" w:hAnsi="Bookman Old Style" w:cs="Bookman Old Style"/>
          <w:color w:val="000000"/>
          <w:sz w:val="36"/>
          <w:szCs w:val="36"/>
          <w:vertAlign w:val="superscript"/>
        </w:rPr>
        <w:t>º</w:t>
      </w:r>
      <w:r>
        <w:rPr>
          <w:rFonts w:ascii="Bookman Old Style" w:eastAsia="Bookman Old Style" w:hAnsi="Bookman Old Style" w:cs="Bookman Old Style"/>
          <w:color w:val="000000"/>
        </w:rPr>
        <w:t>, da Lei Federal 8.069/1990 (Estatuto da Criança e do Adolescente) e na Lei Municipal 1.415/2019.</w:t>
      </w:r>
    </w:p>
    <w:p w:rsidR="00AB1766" w:rsidRDefault="00DA7AD4">
      <w:pPr>
        <w:numPr>
          <w:ilvl w:val="1"/>
          <w:numId w:val="6"/>
        </w:numPr>
        <w:pBdr>
          <w:top w:val="nil"/>
          <w:left w:val="nil"/>
          <w:bottom w:val="nil"/>
          <w:right w:val="nil"/>
          <w:between w:val="nil"/>
        </w:pBdr>
        <w:tabs>
          <w:tab w:val="left" w:pos="809"/>
        </w:tabs>
        <w:spacing w:line="276" w:lineRule="auto"/>
        <w:ind w:right="12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processo de escolha dos membros do Conselho Tutelar seguirá as etapas abaixo:</w:t>
      </w:r>
    </w:p>
    <w:p w:rsidR="00AB1766" w:rsidRDefault="00DA7AD4">
      <w:pPr>
        <w:numPr>
          <w:ilvl w:val="0"/>
          <w:numId w:val="12"/>
        </w:numPr>
        <w:pBdr>
          <w:top w:val="nil"/>
          <w:left w:val="nil"/>
          <w:bottom w:val="nil"/>
          <w:right w:val="nil"/>
          <w:between w:val="nil"/>
        </w:pBdr>
        <w:tabs>
          <w:tab w:val="left" w:pos="377"/>
        </w:tabs>
        <w:spacing w:line="276" w:lineRule="auto"/>
        <w:ind w:hanging="15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Inscrição para registro das </w:t>
      </w:r>
      <w:r>
        <w:rPr>
          <w:rFonts w:ascii="Bookman Old Style" w:eastAsia="Bookman Old Style" w:hAnsi="Bookman Old Style" w:cs="Bookman Old Style"/>
          <w:color w:val="000000"/>
        </w:rPr>
        <w:t>candidaturas;</w:t>
      </w:r>
    </w:p>
    <w:p w:rsidR="00AB1766" w:rsidRDefault="00DA7AD4">
      <w:pPr>
        <w:numPr>
          <w:ilvl w:val="0"/>
          <w:numId w:val="12"/>
        </w:numPr>
        <w:pBdr>
          <w:top w:val="nil"/>
          <w:left w:val="nil"/>
          <w:bottom w:val="nil"/>
          <w:right w:val="nil"/>
          <w:between w:val="nil"/>
        </w:pBdr>
        <w:tabs>
          <w:tab w:val="left" w:pos="494"/>
        </w:tabs>
        <w:spacing w:line="276" w:lineRule="auto"/>
        <w:ind w:left="22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-Capacitação e aplicação de prova de conhecimentos específicos de caráter eliminatório;</w:t>
      </w:r>
    </w:p>
    <w:p w:rsidR="00AB1766" w:rsidRDefault="00DA7AD4">
      <w:pPr>
        <w:numPr>
          <w:ilvl w:val="0"/>
          <w:numId w:val="12"/>
        </w:numPr>
        <w:pBdr>
          <w:top w:val="nil"/>
          <w:left w:val="nil"/>
          <w:bottom w:val="nil"/>
          <w:right w:val="nil"/>
          <w:between w:val="nil"/>
        </w:pBdr>
        <w:tabs>
          <w:tab w:val="left" w:pos="541"/>
        </w:tabs>
        <w:spacing w:line="276" w:lineRule="auto"/>
        <w:ind w:left="22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Apresentação dos candidatos habilitados, em sessão pública, aberta a toda a comunidade e amplamente divulgada;</w:t>
      </w:r>
    </w:p>
    <w:p w:rsidR="00AB1766" w:rsidRDefault="00DA7AD4">
      <w:pPr>
        <w:numPr>
          <w:ilvl w:val="0"/>
          <w:numId w:val="12"/>
        </w:numPr>
        <w:pBdr>
          <w:top w:val="nil"/>
          <w:left w:val="nil"/>
          <w:bottom w:val="nil"/>
          <w:right w:val="nil"/>
          <w:between w:val="nil"/>
        </w:pBdr>
        <w:tabs>
          <w:tab w:val="left" w:pos="621"/>
        </w:tabs>
        <w:spacing w:line="276" w:lineRule="auto"/>
        <w:ind w:left="220" w:right="122"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Sufrágio universal e direto, pelo voto </w:t>
      </w:r>
      <w:r>
        <w:rPr>
          <w:rFonts w:ascii="Bookman Old Style" w:eastAsia="Bookman Old Style" w:hAnsi="Bookman Old Style" w:cs="Bookman Old Style"/>
          <w:color w:val="000000"/>
        </w:rPr>
        <w:t>facultativo e secreto  dos eleitores do Município de Santa Terezinha do Progresso, cujo domicílio eleitoral tenha sido fixado dentro de prazo  de  90  (noventa)  dias anteriores ao pleito.</w:t>
      </w:r>
    </w:p>
    <w:p w:rsidR="00AB1766" w:rsidRDefault="00DA7AD4">
      <w:pPr>
        <w:pStyle w:val="Ttulo1"/>
        <w:numPr>
          <w:ilvl w:val="0"/>
          <w:numId w:val="6"/>
        </w:numPr>
        <w:tabs>
          <w:tab w:val="left" w:pos="541"/>
        </w:tabs>
        <w:spacing w:line="276" w:lineRule="auto"/>
        <w:ind w:hanging="321"/>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DOS REQUISITOS À CANDIDATURA E DA DOCUMENTAÇÃO</w:t>
      </w:r>
    </w:p>
    <w:p w:rsidR="00AB1766" w:rsidRDefault="00DA7AD4">
      <w:pPr>
        <w:numPr>
          <w:ilvl w:val="1"/>
          <w:numId w:val="6"/>
        </w:numPr>
        <w:pBdr>
          <w:top w:val="nil"/>
          <w:left w:val="nil"/>
          <w:bottom w:val="nil"/>
          <w:right w:val="nil"/>
          <w:between w:val="nil"/>
        </w:pBdr>
        <w:tabs>
          <w:tab w:val="left" w:pos="861"/>
        </w:tabs>
        <w:spacing w:before="138" w:line="276" w:lineRule="auto"/>
        <w:ind w:right="11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Somente poderão </w:t>
      </w:r>
      <w:r>
        <w:rPr>
          <w:rFonts w:ascii="Bookman Old Style" w:eastAsia="Bookman Old Style" w:hAnsi="Bookman Old Style" w:cs="Bookman Old Style"/>
          <w:color w:val="000000"/>
        </w:rPr>
        <w:t>concorrer ao cargo de membro do  Conselho Tutelar, os candidatos que preencherem os requisitos para candidatura fixados na Lei Federal 8.069/1990  (Estatuto  da  Criança  e  do Adolescente) e a Lei Municipal 1.415/2019, a saber:</w:t>
      </w:r>
    </w:p>
    <w:p w:rsidR="00AB1766" w:rsidRDefault="00DA7AD4">
      <w:pPr>
        <w:numPr>
          <w:ilvl w:val="0"/>
          <w:numId w:val="8"/>
        </w:numPr>
        <w:pBdr>
          <w:top w:val="nil"/>
          <w:left w:val="nil"/>
          <w:bottom w:val="nil"/>
          <w:right w:val="nil"/>
          <w:between w:val="nil"/>
        </w:pBdr>
        <w:tabs>
          <w:tab w:val="left" w:pos="377"/>
        </w:tabs>
        <w:spacing w:line="276" w:lineRule="auto"/>
        <w:ind w:hanging="15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Reconhecida idoneidade mo</w:t>
      </w:r>
      <w:r>
        <w:rPr>
          <w:rFonts w:ascii="Bookman Old Style" w:eastAsia="Bookman Old Style" w:hAnsi="Bookman Old Style" w:cs="Bookman Old Style"/>
          <w:color w:val="000000"/>
        </w:rPr>
        <w:t>ral;</w:t>
      </w:r>
    </w:p>
    <w:p w:rsidR="00AB1766" w:rsidRDefault="00DA7AD4">
      <w:pPr>
        <w:numPr>
          <w:ilvl w:val="0"/>
          <w:numId w:val="8"/>
        </w:numPr>
        <w:pBdr>
          <w:top w:val="nil"/>
          <w:left w:val="nil"/>
          <w:bottom w:val="nil"/>
          <w:right w:val="nil"/>
          <w:between w:val="nil"/>
        </w:pBdr>
        <w:tabs>
          <w:tab w:val="left" w:pos="457"/>
        </w:tabs>
        <w:spacing w:line="276" w:lineRule="auto"/>
        <w:ind w:left="220" w:right="375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Idade superior a 21 (vinte e um) anos;</w:t>
      </w:r>
    </w:p>
    <w:p w:rsidR="00AB1766" w:rsidRDefault="00DA7AD4">
      <w:pPr>
        <w:numPr>
          <w:ilvl w:val="0"/>
          <w:numId w:val="8"/>
        </w:numPr>
        <w:pBdr>
          <w:top w:val="nil"/>
          <w:left w:val="nil"/>
          <w:bottom w:val="nil"/>
          <w:right w:val="nil"/>
          <w:between w:val="nil"/>
        </w:pBdr>
        <w:tabs>
          <w:tab w:val="left" w:pos="457"/>
        </w:tabs>
        <w:spacing w:line="276" w:lineRule="auto"/>
        <w:ind w:left="220" w:right="375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Residência no Município;</w:t>
      </w:r>
    </w:p>
    <w:p w:rsidR="00AB1766" w:rsidRDefault="00DA7AD4">
      <w:pPr>
        <w:numPr>
          <w:ilvl w:val="0"/>
          <w:numId w:val="9"/>
        </w:numPr>
        <w:pBdr>
          <w:top w:val="nil"/>
          <w:left w:val="nil"/>
          <w:bottom w:val="nil"/>
          <w:right w:val="nil"/>
          <w:between w:val="nil"/>
        </w:pBdr>
        <w:tabs>
          <w:tab w:val="left" w:pos="613"/>
        </w:tabs>
        <w:spacing w:line="276" w:lineRule="auto"/>
        <w:ind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Experiência mínima de 0</w:t>
      </w:r>
      <w:r>
        <w:rPr>
          <w:rFonts w:ascii="Bookman Old Style" w:eastAsia="Bookman Old Style" w:hAnsi="Bookman Old Style" w:cs="Bookman Old Style"/>
        </w:rPr>
        <w:t>1</w:t>
      </w:r>
      <w:r>
        <w:rPr>
          <w:rFonts w:ascii="Bookman Old Style" w:eastAsia="Bookman Old Style" w:hAnsi="Bookman Old Style" w:cs="Bookman Old Style"/>
          <w:color w:val="000000"/>
        </w:rPr>
        <w:t xml:space="preserve"> (um) ano  na  defesa  dos  direitos  da criança e do adolescente ou curso de especialização  em  matéria  de infância e juventude com carga horária mínima de 360 (trezentos e sessenta) horas;</w:t>
      </w:r>
    </w:p>
    <w:p w:rsidR="00AB1766" w:rsidRDefault="00DA7AD4">
      <w:pPr>
        <w:numPr>
          <w:ilvl w:val="0"/>
          <w:numId w:val="9"/>
        </w:numPr>
        <w:pBdr>
          <w:top w:val="nil"/>
          <w:left w:val="nil"/>
          <w:bottom w:val="nil"/>
          <w:right w:val="nil"/>
          <w:between w:val="nil"/>
        </w:pBdr>
        <w:tabs>
          <w:tab w:val="left" w:pos="465"/>
        </w:tabs>
        <w:spacing w:line="276" w:lineRule="auto"/>
        <w:ind w:left="464" w:hanging="24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Conclusão do ensino médio;</w:t>
      </w:r>
    </w:p>
    <w:p w:rsidR="005E44EF" w:rsidRDefault="00DA7AD4">
      <w:pPr>
        <w:numPr>
          <w:ilvl w:val="0"/>
          <w:numId w:val="9"/>
        </w:numPr>
        <w:pBdr>
          <w:top w:val="nil"/>
          <w:left w:val="nil"/>
          <w:bottom w:val="nil"/>
          <w:right w:val="nil"/>
          <w:between w:val="nil"/>
        </w:pBdr>
        <w:tabs>
          <w:tab w:val="left" w:pos="465"/>
        </w:tabs>
        <w:spacing w:line="276" w:lineRule="auto"/>
        <w:ind w:left="464" w:hanging="245"/>
        <w:jc w:val="both"/>
        <w:rPr>
          <w:rFonts w:ascii="Bookman Old Style" w:eastAsia="Bookman Old Style" w:hAnsi="Bookman Old Style" w:cs="Bookman Old Style"/>
        </w:rPr>
        <w:sectPr w:rsidR="005E44EF" w:rsidSect="005E44EF">
          <w:headerReference w:type="default" r:id="rId8"/>
          <w:footerReference w:type="default" r:id="rId9"/>
          <w:pgSz w:w="11906" w:h="16838"/>
          <w:pgMar w:top="1701" w:right="1134" w:bottom="1134" w:left="1701" w:header="550" w:footer="0" w:gutter="0"/>
          <w:pgNumType w:start="1"/>
          <w:cols w:space="720"/>
        </w:sectPr>
      </w:pPr>
      <w:r>
        <w:rPr>
          <w:rFonts w:ascii="Bookman Old Style" w:eastAsia="Bookman Old Style" w:hAnsi="Bookman Old Style" w:cs="Bookman Old Style"/>
        </w:rPr>
        <w:t>- Comprovação de conhecimento sobr</w:t>
      </w:r>
      <w:r>
        <w:rPr>
          <w:rFonts w:ascii="Bookman Old Style" w:eastAsia="Bookman Old Style" w:hAnsi="Bookman Old Style" w:cs="Bookman Old Style"/>
        </w:rPr>
        <w:t>e o Direito da Criança e do Adolescente, sobre o Sistema de Garantia de Direitos das Crianças e Adolescentes e sobre informática básica, por meio de caráter classificatório e eliminatório, a ser formulada e aplicada pelo Conselho Municipal de Direitos da C</w:t>
      </w:r>
      <w:r>
        <w:rPr>
          <w:rFonts w:ascii="Bookman Old Style" w:eastAsia="Bookman Old Style" w:hAnsi="Bookman Old Style" w:cs="Bookman Old Style"/>
        </w:rPr>
        <w:t>riança e do Adolescente local, permitida a contratação de empresa especializada para dar suporte ao Conselho Municipal dos Direitos da Criança e do Adolescente, tendo por objetivo informar o eleitor sobre o nível mínimo de conhecimentos teóricos específico</w:t>
      </w:r>
      <w:r>
        <w:rPr>
          <w:rFonts w:ascii="Bookman Old Style" w:eastAsia="Bookman Old Style" w:hAnsi="Bookman Old Style" w:cs="Bookman Old Style"/>
        </w:rPr>
        <w:t>s dos candidatos;</w:t>
      </w:r>
    </w:p>
    <w:p w:rsidR="00AB1766" w:rsidRDefault="00DA7AD4">
      <w:pPr>
        <w:numPr>
          <w:ilvl w:val="0"/>
          <w:numId w:val="9"/>
        </w:numPr>
        <w:pBdr>
          <w:top w:val="nil"/>
          <w:left w:val="nil"/>
          <w:bottom w:val="nil"/>
          <w:right w:val="nil"/>
          <w:between w:val="nil"/>
        </w:pBdr>
        <w:tabs>
          <w:tab w:val="left" w:pos="605"/>
        </w:tabs>
        <w:spacing w:line="276" w:lineRule="auto"/>
        <w:ind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Não ter sido anteriormente suspenso ou destituído do cargo de membro do Conselho Tutelar em mandato anterior, por decisão administrativa ou judicial;</w:t>
      </w:r>
    </w:p>
    <w:p w:rsidR="00AB1766" w:rsidRDefault="00DA7AD4">
      <w:pPr>
        <w:numPr>
          <w:ilvl w:val="0"/>
          <w:numId w:val="9"/>
        </w:numPr>
        <w:pBdr>
          <w:top w:val="nil"/>
          <w:left w:val="nil"/>
          <w:bottom w:val="nil"/>
          <w:right w:val="nil"/>
          <w:between w:val="nil"/>
        </w:pBdr>
        <w:tabs>
          <w:tab w:val="left" w:pos="657"/>
        </w:tabs>
        <w:spacing w:line="276" w:lineRule="auto"/>
        <w:ind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Não incidir nas hipóteses do art. 1</w:t>
      </w:r>
      <w:r>
        <w:rPr>
          <w:rFonts w:ascii="Bookman Old Style" w:eastAsia="Bookman Old Style" w:hAnsi="Bookman Old Style" w:cs="Bookman Old Style"/>
          <w:color w:val="000000"/>
          <w:sz w:val="36"/>
          <w:szCs w:val="36"/>
          <w:u w:val="single"/>
          <w:vertAlign w:val="superscript"/>
        </w:rPr>
        <w:t>o</w:t>
      </w:r>
      <w:r>
        <w:rPr>
          <w:rFonts w:ascii="Bookman Old Style" w:eastAsia="Bookman Old Style" w:hAnsi="Bookman Old Style" w:cs="Bookman Old Style"/>
          <w:color w:val="000000"/>
        </w:rPr>
        <w:t xml:space="preserve">, inc. I, da Lei Complementar Federal 64/1990 </w:t>
      </w:r>
      <w:r>
        <w:rPr>
          <w:rFonts w:ascii="Bookman Old Style" w:eastAsia="Bookman Old Style" w:hAnsi="Bookman Old Style" w:cs="Bookman Old Style"/>
          <w:color w:val="000000"/>
        </w:rPr>
        <w:t>(Lei de Inelegibilidade);</w:t>
      </w:r>
    </w:p>
    <w:p w:rsidR="00AB1766" w:rsidRDefault="00DA7AD4">
      <w:pPr>
        <w:numPr>
          <w:ilvl w:val="0"/>
          <w:numId w:val="9"/>
        </w:numPr>
        <w:pBdr>
          <w:top w:val="nil"/>
          <w:left w:val="nil"/>
          <w:bottom w:val="nil"/>
          <w:right w:val="nil"/>
          <w:between w:val="nil"/>
        </w:pBdr>
        <w:tabs>
          <w:tab w:val="left" w:pos="657"/>
        </w:tabs>
        <w:spacing w:line="276" w:lineRule="auto"/>
        <w:ind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Não ser membro, no momento da publicação deste Edital, do Conselho Municipal dos Direitos da Criança e do Adolescente;</w:t>
      </w:r>
    </w:p>
    <w:p w:rsidR="00AB1766" w:rsidRDefault="00DA7AD4">
      <w:pPr>
        <w:numPr>
          <w:ilvl w:val="0"/>
          <w:numId w:val="9"/>
        </w:numPr>
        <w:pBdr>
          <w:top w:val="nil"/>
          <w:left w:val="nil"/>
          <w:bottom w:val="nil"/>
          <w:right w:val="nil"/>
          <w:between w:val="nil"/>
        </w:pBdr>
        <w:tabs>
          <w:tab w:val="left" w:pos="605"/>
        </w:tabs>
        <w:spacing w:line="276" w:lineRule="auto"/>
        <w:ind w:right="12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Não possuir os impedimentos previstos  no  art.  140  e  parágrafo único da Lei  Federal  8.069/1990  </w:t>
      </w:r>
      <w:r>
        <w:rPr>
          <w:rFonts w:ascii="Bookman Old Style" w:eastAsia="Bookman Old Style" w:hAnsi="Bookman Old Style" w:cs="Bookman Old Style"/>
          <w:color w:val="000000"/>
        </w:rPr>
        <w:t>(Estatuto  da  Criança  e  do Adolescente).</w:t>
      </w:r>
    </w:p>
    <w:p w:rsidR="00AB1766" w:rsidRDefault="00AB1766">
      <w:pPr>
        <w:pBdr>
          <w:top w:val="nil"/>
          <w:left w:val="nil"/>
          <w:bottom w:val="nil"/>
          <w:right w:val="nil"/>
          <w:between w:val="nil"/>
        </w:pBdr>
        <w:tabs>
          <w:tab w:val="left" w:pos="605"/>
        </w:tabs>
        <w:spacing w:line="276" w:lineRule="auto"/>
        <w:ind w:left="220" w:right="129"/>
        <w:jc w:val="both"/>
        <w:rPr>
          <w:rFonts w:ascii="Bookman Old Style" w:eastAsia="Bookman Old Style" w:hAnsi="Bookman Old Style" w:cs="Bookman Old Style"/>
        </w:rPr>
      </w:pPr>
    </w:p>
    <w:p w:rsidR="00AB1766" w:rsidRDefault="00DA7AD4">
      <w:pPr>
        <w:numPr>
          <w:ilvl w:val="1"/>
          <w:numId w:val="6"/>
        </w:numPr>
        <w:pBdr>
          <w:top w:val="nil"/>
          <w:left w:val="nil"/>
          <w:bottom w:val="nil"/>
          <w:right w:val="nil"/>
          <w:between w:val="nil"/>
        </w:pBdr>
        <w:tabs>
          <w:tab w:val="left" w:pos="817"/>
        </w:tabs>
        <w:spacing w:line="276" w:lineRule="auto"/>
        <w:ind w:right="12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Deverão ser apresentados, por ocasião da inscrição, os seguintes documentos:</w:t>
      </w:r>
    </w:p>
    <w:p w:rsidR="00AB1766" w:rsidRDefault="00DA7AD4" w:rsidP="005E44EF">
      <w:pPr>
        <w:numPr>
          <w:ilvl w:val="0"/>
          <w:numId w:val="10"/>
        </w:numPr>
        <w:pBdr>
          <w:top w:val="nil"/>
          <w:left w:val="nil"/>
          <w:bottom w:val="nil"/>
          <w:right w:val="nil"/>
          <w:between w:val="nil"/>
        </w:pBdr>
        <w:tabs>
          <w:tab w:val="left" w:pos="377"/>
        </w:tabs>
        <w:ind w:hanging="15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Certidão de Nascimento ou Casamento;</w:t>
      </w:r>
    </w:p>
    <w:p w:rsidR="00AB1766" w:rsidRDefault="00DA7AD4" w:rsidP="005E44EF">
      <w:pPr>
        <w:numPr>
          <w:ilvl w:val="0"/>
          <w:numId w:val="10"/>
        </w:numPr>
        <w:pBdr>
          <w:top w:val="nil"/>
          <w:left w:val="nil"/>
          <w:bottom w:val="nil"/>
          <w:right w:val="nil"/>
          <w:between w:val="nil"/>
        </w:pBdr>
        <w:tabs>
          <w:tab w:val="left" w:pos="485"/>
        </w:tabs>
        <w:ind w:left="220" w:right="12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Comprovante de residência dos três meses anteriores à publicação deste Edital;</w:t>
      </w:r>
    </w:p>
    <w:p w:rsidR="00AB1766" w:rsidRDefault="00DA7AD4" w:rsidP="005E44EF">
      <w:pPr>
        <w:numPr>
          <w:ilvl w:val="0"/>
          <w:numId w:val="10"/>
        </w:numPr>
        <w:pBdr>
          <w:top w:val="nil"/>
          <w:left w:val="nil"/>
          <w:bottom w:val="nil"/>
          <w:right w:val="nil"/>
          <w:between w:val="nil"/>
        </w:pBdr>
        <w:tabs>
          <w:tab w:val="left" w:pos="537"/>
        </w:tabs>
        <w:ind w:left="536" w:hanging="31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Certificado </w:t>
      </w:r>
      <w:r>
        <w:rPr>
          <w:rFonts w:ascii="Bookman Old Style" w:eastAsia="Bookman Old Style" w:hAnsi="Bookman Old Style" w:cs="Bookman Old Style"/>
          <w:color w:val="000000"/>
        </w:rPr>
        <w:t>de quitação eleitoral</w:t>
      </w:r>
      <w:r>
        <w:rPr>
          <w:rFonts w:ascii="Bookman Old Style" w:eastAsia="Bookman Old Style" w:hAnsi="Bookman Old Style" w:cs="Bookman Old Style"/>
          <w:color w:val="000000"/>
          <w:sz w:val="36"/>
          <w:szCs w:val="36"/>
          <w:vertAlign w:val="superscript"/>
        </w:rPr>
        <w:t>1</w:t>
      </w:r>
      <w:r>
        <w:rPr>
          <w:rFonts w:ascii="Bookman Old Style" w:eastAsia="Bookman Old Style" w:hAnsi="Bookman Old Style" w:cs="Bookman Old Style"/>
          <w:color w:val="000000"/>
        </w:rPr>
        <w:t>;</w:t>
      </w:r>
    </w:p>
    <w:p w:rsidR="00AB1766" w:rsidRDefault="00DA7AD4" w:rsidP="005E44EF">
      <w:pPr>
        <w:numPr>
          <w:ilvl w:val="0"/>
          <w:numId w:val="10"/>
        </w:numPr>
        <w:pBdr>
          <w:top w:val="nil"/>
          <w:left w:val="nil"/>
          <w:bottom w:val="nil"/>
          <w:right w:val="nil"/>
          <w:between w:val="nil"/>
        </w:pBdr>
        <w:tabs>
          <w:tab w:val="left" w:pos="545"/>
          <w:tab w:val="left" w:pos="8789"/>
        </w:tabs>
        <w:ind w:left="220" w:right="6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Certidão negativa de antecedentes criminais da Justiça Estadual</w:t>
      </w:r>
      <w:r>
        <w:rPr>
          <w:rFonts w:ascii="Bookman Old Style" w:eastAsia="Bookman Old Style" w:hAnsi="Bookman Old Style" w:cs="Bookman Old Style"/>
          <w:color w:val="000000"/>
          <w:sz w:val="36"/>
          <w:szCs w:val="36"/>
          <w:vertAlign w:val="superscript"/>
        </w:rPr>
        <w:t>2</w:t>
      </w:r>
      <w:r>
        <w:rPr>
          <w:rFonts w:ascii="Bookman Old Style" w:eastAsia="Bookman Old Style" w:hAnsi="Bookman Old Style" w:cs="Bookman Old Style"/>
          <w:color w:val="000000"/>
        </w:rPr>
        <w:t xml:space="preserve">; </w:t>
      </w:r>
    </w:p>
    <w:p w:rsidR="00AB1766" w:rsidRDefault="00DA7AD4" w:rsidP="005E44EF">
      <w:pPr>
        <w:numPr>
          <w:ilvl w:val="0"/>
          <w:numId w:val="10"/>
        </w:numPr>
        <w:pBdr>
          <w:top w:val="nil"/>
          <w:left w:val="nil"/>
          <w:bottom w:val="nil"/>
          <w:right w:val="nil"/>
          <w:between w:val="nil"/>
        </w:pBdr>
        <w:tabs>
          <w:tab w:val="left" w:pos="545"/>
        </w:tabs>
        <w:ind w:left="220" w:right="33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Certidão negativa da Justiça Eleitoral</w:t>
      </w:r>
      <w:r>
        <w:rPr>
          <w:rFonts w:ascii="Bookman Old Style" w:eastAsia="Bookman Old Style" w:hAnsi="Bookman Old Style" w:cs="Bookman Old Style"/>
          <w:color w:val="000000"/>
          <w:sz w:val="36"/>
          <w:szCs w:val="36"/>
          <w:vertAlign w:val="superscript"/>
        </w:rPr>
        <w:t>3</w:t>
      </w:r>
      <w:r>
        <w:rPr>
          <w:rFonts w:ascii="Bookman Old Style" w:eastAsia="Bookman Old Style" w:hAnsi="Bookman Old Style" w:cs="Bookman Old Style"/>
          <w:color w:val="000000"/>
        </w:rPr>
        <w:t>;</w:t>
      </w:r>
    </w:p>
    <w:p w:rsidR="00AB1766" w:rsidRDefault="00DA7AD4" w:rsidP="005E44EF">
      <w:pPr>
        <w:pBdr>
          <w:top w:val="nil"/>
          <w:left w:val="nil"/>
          <w:bottom w:val="nil"/>
          <w:right w:val="nil"/>
          <w:between w:val="nil"/>
        </w:pBdr>
        <w:tabs>
          <w:tab w:val="left" w:pos="8789"/>
        </w:tabs>
        <w:ind w:left="220" w:right="2187"/>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VI       - Certidão negativa da Justiça Federal</w:t>
      </w:r>
      <w:r>
        <w:rPr>
          <w:rFonts w:ascii="Bookman Old Style" w:eastAsia="Bookman Old Style" w:hAnsi="Bookman Old Style" w:cs="Bookman Old Style"/>
          <w:color w:val="000000"/>
          <w:sz w:val="36"/>
          <w:szCs w:val="36"/>
          <w:vertAlign w:val="superscript"/>
        </w:rPr>
        <w:t>4</w:t>
      </w:r>
      <w:r>
        <w:rPr>
          <w:rFonts w:ascii="Bookman Old Style" w:eastAsia="Bookman Old Style" w:hAnsi="Bookman Old Style" w:cs="Bookman Old Style"/>
          <w:color w:val="000000"/>
        </w:rPr>
        <w:t xml:space="preserve">; </w:t>
      </w:r>
    </w:p>
    <w:p w:rsidR="00AB1766" w:rsidRDefault="00DA7AD4" w:rsidP="005E44EF">
      <w:pPr>
        <w:pBdr>
          <w:top w:val="nil"/>
          <w:left w:val="nil"/>
          <w:bottom w:val="nil"/>
          <w:right w:val="nil"/>
          <w:between w:val="nil"/>
        </w:pBdr>
        <w:ind w:left="220" w:right="61"/>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VII      - Certidão da Justiça Militar da União</w:t>
      </w:r>
      <w:r>
        <w:rPr>
          <w:rFonts w:ascii="Bookman Old Style" w:eastAsia="Bookman Old Style" w:hAnsi="Bookman Old Style" w:cs="Bookman Old Style"/>
          <w:color w:val="000000"/>
          <w:sz w:val="36"/>
          <w:szCs w:val="36"/>
          <w:vertAlign w:val="superscript"/>
        </w:rPr>
        <w:t>5</w:t>
      </w:r>
      <w:r>
        <w:rPr>
          <w:rFonts w:ascii="Bookman Old Style" w:eastAsia="Bookman Old Style" w:hAnsi="Bookman Old Style" w:cs="Bookman Old Style"/>
          <w:color w:val="000000"/>
        </w:rPr>
        <w:t>;</w:t>
      </w:r>
    </w:p>
    <w:p w:rsidR="00AB1766" w:rsidRDefault="00DA7AD4" w:rsidP="005E44EF">
      <w:pPr>
        <w:numPr>
          <w:ilvl w:val="0"/>
          <w:numId w:val="7"/>
        </w:numPr>
        <w:pBdr>
          <w:top w:val="nil"/>
          <w:left w:val="nil"/>
          <w:bottom w:val="nil"/>
          <w:right w:val="nil"/>
          <w:between w:val="nil"/>
        </w:pBdr>
        <w:tabs>
          <w:tab w:val="left" w:pos="705"/>
        </w:tabs>
        <w:ind w:hanging="485"/>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Diploma ou </w:t>
      </w:r>
      <w:r>
        <w:rPr>
          <w:rFonts w:ascii="Bookman Old Style" w:eastAsia="Bookman Old Style" w:hAnsi="Bookman Old Style" w:cs="Bookman Old Style"/>
          <w:color w:val="000000"/>
        </w:rPr>
        <w:t>Certificado de Conclusão do ensino médio;</w:t>
      </w:r>
    </w:p>
    <w:p w:rsidR="00AB1766" w:rsidRDefault="00DA7AD4">
      <w:pPr>
        <w:numPr>
          <w:ilvl w:val="0"/>
          <w:numId w:val="7"/>
        </w:numPr>
        <w:pBdr>
          <w:top w:val="nil"/>
          <w:left w:val="nil"/>
          <w:bottom w:val="nil"/>
          <w:right w:val="nil"/>
          <w:between w:val="nil"/>
        </w:pBdr>
        <w:tabs>
          <w:tab w:val="left" w:pos="629"/>
        </w:tabs>
        <w:spacing w:line="276" w:lineRule="auto"/>
        <w:ind w:left="220" w:right="125"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A experiência na promoção, proteção e defesa dos direitos da criança e do adolescente poderá ser comprovada da seguinte forma:</w:t>
      </w:r>
    </w:p>
    <w:p w:rsidR="005E44EF" w:rsidRDefault="005E44EF" w:rsidP="005E44EF">
      <w:pPr>
        <w:pBdr>
          <w:top w:val="nil"/>
          <w:left w:val="nil"/>
          <w:bottom w:val="nil"/>
          <w:right w:val="nil"/>
          <w:between w:val="nil"/>
        </w:pBdr>
        <w:tabs>
          <w:tab w:val="left" w:pos="629"/>
        </w:tabs>
        <w:spacing w:line="276" w:lineRule="auto"/>
        <w:ind w:left="220" w:right="125"/>
        <w:jc w:val="both"/>
        <w:rPr>
          <w:rFonts w:ascii="Bookman Old Style" w:eastAsia="Bookman Old Style" w:hAnsi="Bookman Old Style" w:cs="Bookman Old Style"/>
          <w:color w:val="000000"/>
        </w:rPr>
      </w:pPr>
    </w:p>
    <w:p w:rsidR="00AB1766" w:rsidRDefault="00DA7AD4">
      <w:pPr>
        <w:numPr>
          <w:ilvl w:val="0"/>
          <w:numId w:val="3"/>
        </w:numPr>
        <w:pBdr>
          <w:top w:val="nil"/>
          <w:left w:val="nil"/>
          <w:bottom w:val="nil"/>
          <w:right w:val="nil"/>
          <w:between w:val="nil"/>
        </w:pBdr>
        <w:tabs>
          <w:tab w:val="left" w:pos="533"/>
        </w:tabs>
        <w:spacing w:line="276" w:lineRule="auto"/>
        <w:ind w:right="11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Declaração fornecida por organização da sociedade civil que atua no atendimento à </w:t>
      </w:r>
      <w:r>
        <w:rPr>
          <w:rFonts w:ascii="Bookman Old Style" w:eastAsia="Bookman Old Style" w:hAnsi="Bookman Old Style" w:cs="Bookman Old Style"/>
          <w:color w:val="000000"/>
        </w:rPr>
        <w:t>criança e ao adolescente, com especificação do serviço prestado; ou</w:t>
      </w:r>
    </w:p>
    <w:p w:rsidR="00AB1766" w:rsidRDefault="00DA7AD4">
      <w:pPr>
        <w:numPr>
          <w:ilvl w:val="0"/>
          <w:numId w:val="3"/>
        </w:numPr>
        <w:pBdr>
          <w:top w:val="nil"/>
          <w:left w:val="nil"/>
          <w:bottom w:val="nil"/>
          <w:right w:val="nil"/>
          <w:between w:val="nil"/>
        </w:pBdr>
        <w:tabs>
          <w:tab w:val="left" w:pos="709"/>
          <w:tab w:val="left" w:pos="3011"/>
          <w:tab w:val="left" w:pos="4549"/>
          <w:tab w:val="left" w:pos="5597"/>
          <w:tab w:val="left" w:pos="6900"/>
          <w:tab w:val="left" w:pos="8426"/>
        </w:tabs>
        <w:spacing w:line="276" w:lineRule="auto"/>
        <w:ind w:right="11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declaração</w:t>
      </w:r>
      <w:r>
        <w:rPr>
          <w:rFonts w:ascii="Bookman Old Style" w:eastAsia="Bookman Old Style" w:hAnsi="Bookman Old Style" w:cs="Bookman Old Style"/>
          <w:color w:val="000000"/>
        </w:rPr>
        <w:tab/>
        <w:t>emitida</w:t>
      </w:r>
      <w:r>
        <w:rPr>
          <w:rFonts w:ascii="Bookman Old Style" w:eastAsia="Bookman Old Style" w:hAnsi="Bookman Old Style" w:cs="Bookman Old Style"/>
          <w:color w:val="000000"/>
        </w:rPr>
        <w:tab/>
        <w:t>por</w:t>
      </w:r>
      <w:r>
        <w:rPr>
          <w:rFonts w:ascii="Bookman Old Style" w:eastAsia="Bookman Old Style" w:hAnsi="Bookman Old Style" w:cs="Bookman Old Style"/>
          <w:color w:val="000000"/>
        </w:rPr>
        <w:tab/>
        <w:t>órgão</w:t>
      </w:r>
      <w:r>
        <w:rPr>
          <w:rFonts w:ascii="Bookman Old Style" w:eastAsia="Bookman Old Style" w:hAnsi="Bookman Old Style" w:cs="Bookman Old Style"/>
          <w:color w:val="000000"/>
        </w:rPr>
        <w:tab/>
        <w:t>público ou entidade/instituição/organização não governamental que atue na área de promoção, proteção e defesa dos direitos da criança e do adolescente, informa</w:t>
      </w:r>
      <w:r>
        <w:rPr>
          <w:rFonts w:ascii="Bookman Old Style" w:eastAsia="Bookman Old Style" w:hAnsi="Bookman Old Style" w:cs="Bookman Old Style"/>
          <w:color w:val="000000"/>
        </w:rPr>
        <w:t>ndo da experiência na área com criança e adolescente; ou</w:t>
      </w:r>
    </w:p>
    <w:p w:rsidR="00AB1766" w:rsidRDefault="00DA7AD4">
      <w:pPr>
        <w:numPr>
          <w:ilvl w:val="0"/>
          <w:numId w:val="3"/>
        </w:numPr>
        <w:pBdr>
          <w:top w:val="nil"/>
          <w:left w:val="nil"/>
          <w:bottom w:val="nil"/>
          <w:right w:val="nil"/>
          <w:between w:val="nil"/>
        </w:pBdr>
        <w:tabs>
          <w:tab w:val="left" w:pos="497"/>
        </w:tabs>
        <w:spacing w:line="276" w:lineRule="auto"/>
        <w:ind w:right="12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registro em carteira profissional de trabalho comprovando experiência na área com criança e adolescente; ou</w:t>
      </w:r>
    </w:p>
    <w:p w:rsidR="00AB1766" w:rsidRDefault="00DA7AD4">
      <w:pPr>
        <w:numPr>
          <w:ilvl w:val="0"/>
          <w:numId w:val="3"/>
        </w:numPr>
        <w:pBdr>
          <w:top w:val="nil"/>
          <w:left w:val="nil"/>
          <w:bottom w:val="nil"/>
          <w:right w:val="nil"/>
          <w:between w:val="nil"/>
        </w:pBdr>
        <w:tabs>
          <w:tab w:val="left" w:pos="601"/>
        </w:tabs>
        <w:spacing w:line="276" w:lineRule="auto"/>
        <w:ind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diploma ou certificado de conclusão curso de  especialização  em matéria de infância e  </w:t>
      </w:r>
      <w:r>
        <w:rPr>
          <w:rFonts w:ascii="Bookman Old Style" w:eastAsia="Bookman Old Style" w:hAnsi="Bookman Old Style" w:cs="Bookman Old Style"/>
          <w:color w:val="000000"/>
        </w:rPr>
        <w:t>juventude,  reconhecido  pelo  Ministério  da Educação (MEC), com carga horária  mínima  de  360  (trezentos  e sessenta) horas.</w:t>
      </w:r>
    </w:p>
    <w:p w:rsidR="00AB1766" w:rsidRDefault="00DA7AD4">
      <w:pPr>
        <w:numPr>
          <w:ilvl w:val="1"/>
          <w:numId w:val="6"/>
        </w:numPr>
        <w:pBdr>
          <w:top w:val="nil"/>
          <w:left w:val="nil"/>
          <w:bottom w:val="nil"/>
          <w:right w:val="nil"/>
          <w:between w:val="nil"/>
        </w:pBdr>
        <w:tabs>
          <w:tab w:val="left" w:pos="865"/>
        </w:tabs>
        <w:spacing w:before="4" w:line="276" w:lineRule="auto"/>
        <w:ind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candidato servidor público municipal deverá comprovar, no momento da inscrição, a possibilidade de permanecer à disposição </w:t>
      </w:r>
      <w:r>
        <w:rPr>
          <w:rFonts w:ascii="Bookman Old Style" w:eastAsia="Bookman Old Style" w:hAnsi="Bookman Old Style" w:cs="Bookman Old Style"/>
          <w:color w:val="000000"/>
        </w:rPr>
        <w:t>do Conselho Tutelar.</w:t>
      </w:r>
    </w:p>
    <w:p w:rsidR="00AB1766" w:rsidRDefault="00AB1766">
      <w:pPr>
        <w:pBdr>
          <w:top w:val="nil"/>
          <w:left w:val="nil"/>
          <w:bottom w:val="nil"/>
          <w:right w:val="nil"/>
          <w:between w:val="nil"/>
        </w:pBdr>
        <w:spacing w:before="5" w:line="276" w:lineRule="auto"/>
        <w:jc w:val="both"/>
        <w:rPr>
          <w:rFonts w:ascii="Bookman Old Style" w:eastAsia="Bookman Old Style" w:hAnsi="Bookman Old Style" w:cs="Bookman Old Style"/>
          <w:color w:val="000000"/>
        </w:rPr>
      </w:pPr>
    </w:p>
    <w:p w:rsidR="00AB1766" w:rsidRDefault="00DA7AD4">
      <w:pPr>
        <w:spacing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4. DA POSSIBILIDADE DE RECONDUÇÃO DOS MEMBROS DO CONSELHO TUTELAR </w:t>
      </w:r>
    </w:p>
    <w:p w:rsidR="005E44EF" w:rsidRDefault="00DA7AD4">
      <w:pPr>
        <w:spacing w:line="276" w:lineRule="auto"/>
        <w:jc w:val="both"/>
        <w:rPr>
          <w:rFonts w:ascii="Bookman Old Style" w:eastAsia="Bookman Old Style" w:hAnsi="Bookman Old Style" w:cs="Bookman Old Style"/>
        </w:rPr>
        <w:sectPr w:rsidR="005E44EF" w:rsidSect="00E4170B">
          <w:headerReference w:type="default" r:id="rId10"/>
          <w:footerReference w:type="default" r:id="rId11"/>
          <w:pgSz w:w="11906" w:h="16838"/>
          <w:pgMar w:top="1701" w:right="1134" w:bottom="1134" w:left="1701" w:header="550" w:footer="0" w:gutter="0"/>
          <w:cols w:space="720"/>
        </w:sectPr>
      </w:pPr>
      <w:r>
        <w:rPr>
          <w:rFonts w:ascii="Bookman Old Style" w:eastAsia="Bookman Old Style" w:hAnsi="Bookman Old Style" w:cs="Bookman Old Style"/>
          <w:b/>
        </w:rPr>
        <w:t>4.1.</w:t>
      </w:r>
      <w:r>
        <w:rPr>
          <w:rFonts w:ascii="Bookman Old Style" w:eastAsia="Bookman Old Style" w:hAnsi="Bookman Old Style" w:cs="Bookman Old Style"/>
        </w:rPr>
        <w:t xml:space="preserve"> O membro do Conselho Tutelar, eleito no processo de escolha anterior, ainda que já reeleito, que estiver em exercício atualmente poderá participar do presente</w:t>
      </w:r>
    </w:p>
    <w:p w:rsidR="005E44EF" w:rsidRDefault="00DA7AD4">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 processo, considerando o disposto no art. 132 da Lei Federal 8.069/1990, em vista da alteração t</w:t>
      </w:r>
      <w:r>
        <w:rPr>
          <w:rFonts w:ascii="Bookman Old Style" w:eastAsia="Bookman Old Style" w:hAnsi="Bookman Old Style" w:cs="Bookman Old Style"/>
        </w:rPr>
        <w:t>razida pela Lei Federal 13.824/2019”.</w:t>
      </w:r>
    </w:p>
    <w:p w:rsidR="005E44EF" w:rsidRDefault="005E44EF">
      <w:pPr>
        <w:spacing w:line="276" w:lineRule="auto"/>
        <w:jc w:val="both"/>
        <w:rPr>
          <w:rFonts w:ascii="Bookman Old Style" w:eastAsia="Bookman Old Style" w:hAnsi="Bookman Old Style" w:cs="Bookman Old Style"/>
        </w:rPr>
      </w:pPr>
    </w:p>
    <w:p w:rsidR="00AB1766" w:rsidRDefault="00DA7AD4">
      <w:pPr>
        <w:pStyle w:val="Ttulo1"/>
        <w:numPr>
          <w:ilvl w:val="0"/>
          <w:numId w:val="4"/>
        </w:numPr>
        <w:tabs>
          <w:tab w:val="left" w:pos="541"/>
        </w:tabs>
        <w:spacing w:line="276" w:lineRule="auto"/>
        <w:ind w:hanging="5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DOS IMPEDIMENTOS PARA EXERCER O MANDATO</w:t>
      </w:r>
    </w:p>
    <w:p w:rsidR="00AB1766" w:rsidRDefault="00DA7AD4">
      <w:pPr>
        <w:numPr>
          <w:ilvl w:val="1"/>
          <w:numId w:val="4"/>
        </w:numPr>
        <w:pBdr>
          <w:top w:val="nil"/>
          <w:left w:val="nil"/>
          <w:bottom w:val="nil"/>
          <w:right w:val="nil"/>
          <w:between w:val="nil"/>
        </w:pBdr>
        <w:tabs>
          <w:tab w:val="left" w:pos="805"/>
        </w:tabs>
        <w:spacing w:before="143"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São impedidos de servir no mesmo Conselho Tutelar os cônjuges, companheiros, mesmo que em união homoafetiva, sogro e genro ou nora, cunhados, durante o cunhadio, padrasto ou  mad</w:t>
      </w:r>
      <w:r>
        <w:rPr>
          <w:rFonts w:ascii="Bookman Old Style" w:eastAsia="Bookman Old Style" w:hAnsi="Bookman Old Style" w:cs="Bookman Old Style"/>
          <w:color w:val="000000"/>
        </w:rPr>
        <w:t>rasta  e enteado ou parentes em linha reta, colateral ou por afinidade,  até  o terceiro grau.</w:t>
      </w:r>
    </w:p>
    <w:p w:rsidR="00AB1766" w:rsidRDefault="00DA7AD4">
      <w:pPr>
        <w:numPr>
          <w:ilvl w:val="1"/>
          <w:numId w:val="4"/>
        </w:numPr>
        <w:pBdr>
          <w:top w:val="nil"/>
          <w:left w:val="nil"/>
          <w:bottom w:val="nil"/>
          <w:right w:val="nil"/>
          <w:between w:val="nil"/>
        </w:pBdr>
        <w:tabs>
          <w:tab w:val="left" w:pos="841"/>
        </w:tabs>
        <w:spacing w:before="2" w:line="276" w:lineRule="auto"/>
        <w:ind w:left="0"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Estende-se o impedimento ao membro do Conselho Tutelar em relação à autoridade judiciária e ao representante do Ministério Público, com  atuação  na  Justiça  da</w:t>
      </w:r>
      <w:r>
        <w:rPr>
          <w:rFonts w:ascii="Bookman Old Style" w:eastAsia="Bookman Old Style" w:hAnsi="Bookman Old Style" w:cs="Bookman Old Style"/>
          <w:color w:val="000000"/>
        </w:rPr>
        <w:t xml:space="preserve">  Infância  e  da  Juventude   da   mesma Comarca.</w:t>
      </w:r>
    </w:p>
    <w:p w:rsidR="00AB1766" w:rsidRDefault="00AB1766">
      <w:pPr>
        <w:pBdr>
          <w:top w:val="nil"/>
          <w:left w:val="nil"/>
          <w:bottom w:val="nil"/>
          <w:right w:val="nil"/>
          <w:between w:val="nil"/>
        </w:pBdr>
        <w:spacing w:before="2" w:line="276" w:lineRule="auto"/>
        <w:jc w:val="both"/>
        <w:rPr>
          <w:rFonts w:ascii="Bookman Old Style" w:eastAsia="Bookman Old Style" w:hAnsi="Bookman Old Style" w:cs="Bookman Old Style"/>
          <w:color w:val="000000"/>
        </w:rPr>
      </w:pPr>
    </w:p>
    <w:p w:rsidR="00AB1766" w:rsidRDefault="00DA7AD4">
      <w:pPr>
        <w:pStyle w:val="Ttulo1"/>
        <w:numPr>
          <w:ilvl w:val="0"/>
          <w:numId w:val="4"/>
        </w:numPr>
        <w:tabs>
          <w:tab w:val="left" w:pos="0"/>
        </w:tabs>
        <w:spacing w:before="1" w:line="276" w:lineRule="auto"/>
        <w:ind w:left="0" w:firstLine="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DAS INSCRIÇÕES</w:t>
      </w:r>
    </w:p>
    <w:p w:rsidR="00AB1766" w:rsidRDefault="00DA7AD4">
      <w:pPr>
        <w:numPr>
          <w:ilvl w:val="1"/>
          <w:numId w:val="4"/>
        </w:numPr>
        <w:pBdr>
          <w:top w:val="nil"/>
          <w:left w:val="nil"/>
          <w:bottom w:val="nil"/>
          <w:right w:val="nil"/>
          <w:between w:val="nil"/>
        </w:pBdr>
        <w:tabs>
          <w:tab w:val="left" w:pos="801"/>
        </w:tabs>
        <w:spacing w:before="142" w:line="276" w:lineRule="auto"/>
        <w:ind w:left="0" w:right="11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As inscrições ficarão abertas do dia 04 (quatro) de abril a 05 (cinco) de maio de 2023, em horário de atendimento ao público, das 7h30min às 11h30min e das 13h às 17h, na sede da Prefeitura</w:t>
      </w:r>
      <w:r>
        <w:rPr>
          <w:rFonts w:ascii="Bookman Old Style" w:eastAsia="Bookman Old Style" w:hAnsi="Bookman Old Style" w:cs="Bookman Old Style"/>
          <w:color w:val="000000"/>
        </w:rPr>
        <w:t xml:space="preserve"> Municipal de Santa Terezinha do Progresso, junto a recepção.</w:t>
      </w:r>
    </w:p>
    <w:p w:rsidR="00AB1766" w:rsidRDefault="00DA7AD4">
      <w:pPr>
        <w:numPr>
          <w:ilvl w:val="1"/>
          <w:numId w:val="4"/>
        </w:numPr>
        <w:pBdr>
          <w:top w:val="nil"/>
          <w:left w:val="nil"/>
          <w:bottom w:val="nil"/>
          <w:right w:val="nil"/>
          <w:between w:val="nil"/>
        </w:pBdr>
        <w:tabs>
          <w:tab w:val="left" w:pos="853"/>
        </w:tabs>
        <w:spacing w:line="276" w:lineRule="auto"/>
        <w:ind w:left="0" w:right="122"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Nenhuma inscrição será admitida fora  do  período  determinado neste Edital.</w:t>
      </w:r>
    </w:p>
    <w:p w:rsidR="00AB1766" w:rsidRDefault="00DA7AD4">
      <w:pPr>
        <w:numPr>
          <w:ilvl w:val="1"/>
          <w:numId w:val="4"/>
        </w:numPr>
        <w:pBdr>
          <w:top w:val="nil"/>
          <w:left w:val="nil"/>
          <w:bottom w:val="nil"/>
          <w:right w:val="nil"/>
          <w:between w:val="nil"/>
        </w:pBdr>
        <w:tabs>
          <w:tab w:val="left" w:pos="777"/>
        </w:tabs>
        <w:spacing w:line="276" w:lineRule="auto"/>
        <w:ind w:left="0" w:right="122"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As candidaturas serão registradas individualmente e numeradas de acordo com a ordem de inscrição.</w:t>
      </w:r>
    </w:p>
    <w:p w:rsidR="00AB1766" w:rsidRDefault="00DA7AD4">
      <w:pPr>
        <w:numPr>
          <w:ilvl w:val="1"/>
          <w:numId w:val="4"/>
        </w:numPr>
        <w:pBdr>
          <w:top w:val="nil"/>
          <w:left w:val="nil"/>
          <w:bottom w:val="nil"/>
          <w:right w:val="nil"/>
          <w:between w:val="nil"/>
        </w:pBdr>
        <w:tabs>
          <w:tab w:val="left" w:pos="829"/>
        </w:tabs>
        <w:spacing w:before="5"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No ato da </w:t>
      </w:r>
      <w:r>
        <w:rPr>
          <w:rFonts w:ascii="Bookman Old Style" w:eastAsia="Bookman Old Style" w:hAnsi="Bookman Old Style" w:cs="Bookman Old Style"/>
          <w:color w:val="000000"/>
        </w:rPr>
        <w:t>inscrição, os candidatos deverão apresentar, ficha de inscrição para registro da candidatura, além dos documentos previstos no item 3 (três) deste edital.</w:t>
      </w:r>
    </w:p>
    <w:p w:rsidR="00AB1766" w:rsidRDefault="00DA7AD4">
      <w:pPr>
        <w:numPr>
          <w:ilvl w:val="1"/>
          <w:numId w:val="4"/>
        </w:numPr>
        <w:pBdr>
          <w:top w:val="nil"/>
          <w:left w:val="nil"/>
          <w:bottom w:val="nil"/>
          <w:right w:val="nil"/>
          <w:between w:val="nil"/>
        </w:pBdr>
        <w:tabs>
          <w:tab w:val="left" w:pos="781"/>
        </w:tabs>
        <w:spacing w:before="2" w:line="276" w:lineRule="auto"/>
        <w:ind w:left="0" w:right="12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Na hipótese de inscrição por procuração, deverão ser apresentados, além dos documentos do candidato, </w:t>
      </w:r>
      <w:r>
        <w:rPr>
          <w:rFonts w:ascii="Bookman Old Style" w:eastAsia="Bookman Old Style" w:hAnsi="Bookman Old Style" w:cs="Bookman Old Style"/>
          <w:color w:val="000000"/>
        </w:rPr>
        <w:t>o instrumento de  procuração específica e fotocópia de documento de identidade do procurador.</w:t>
      </w:r>
    </w:p>
    <w:p w:rsidR="00AB1766" w:rsidRDefault="00DA7AD4">
      <w:pPr>
        <w:numPr>
          <w:ilvl w:val="1"/>
          <w:numId w:val="4"/>
        </w:numPr>
        <w:pBdr>
          <w:top w:val="nil"/>
          <w:left w:val="nil"/>
          <w:bottom w:val="nil"/>
          <w:right w:val="nil"/>
          <w:between w:val="nil"/>
        </w:pBdr>
        <w:tabs>
          <w:tab w:val="left" w:pos="865"/>
        </w:tabs>
        <w:spacing w:before="98" w:line="276" w:lineRule="auto"/>
        <w:ind w:left="0" w:right="11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inscrição do candidato implicará o conhecimento e a tácita aceitação das normas e condições estabelecidas neste Edital e na Lei Municipal 1.415/2019, bem como d</w:t>
      </w:r>
      <w:r>
        <w:rPr>
          <w:rFonts w:ascii="Bookman Old Style" w:eastAsia="Bookman Old Style" w:hAnsi="Bookman Old Style" w:cs="Bookman Old Style"/>
          <w:color w:val="000000"/>
        </w:rPr>
        <w:t>as decisões que possam ser tomadas pela Comissão Especial Eleitoral e pelo CMDCA em relação aos quais não poderá alegar desconhecimento.</w:t>
      </w:r>
    </w:p>
    <w:p w:rsidR="00AB1766" w:rsidRDefault="00DA7AD4">
      <w:pPr>
        <w:numPr>
          <w:ilvl w:val="1"/>
          <w:numId w:val="4"/>
        </w:numPr>
        <w:pBdr>
          <w:top w:val="nil"/>
          <w:left w:val="nil"/>
          <w:bottom w:val="nil"/>
          <w:right w:val="nil"/>
          <w:between w:val="nil"/>
        </w:pBdr>
        <w:tabs>
          <w:tab w:val="left" w:pos="965"/>
        </w:tabs>
        <w:spacing w:before="3"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deferimento da inscrição dar-se-á mediante o correto preenchimento  da  Ficha  de  Inscrição  e  a  apresentação  da </w:t>
      </w:r>
      <w:r>
        <w:rPr>
          <w:rFonts w:ascii="Bookman Old Style" w:eastAsia="Bookman Old Style" w:hAnsi="Bookman Old Style" w:cs="Bookman Old Style"/>
          <w:color w:val="000000"/>
        </w:rPr>
        <w:t>documentação exigida no item 3 (três) deste edital.</w:t>
      </w:r>
    </w:p>
    <w:p w:rsidR="00AB1766" w:rsidRDefault="00DA7AD4">
      <w:pPr>
        <w:numPr>
          <w:ilvl w:val="1"/>
          <w:numId w:val="4"/>
        </w:numPr>
        <w:pBdr>
          <w:top w:val="nil"/>
          <w:left w:val="nil"/>
          <w:bottom w:val="nil"/>
          <w:right w:val="nil"/>
          <w:between w:val="nil"/>
        </w:pBdr>
        <w:tabs>
          <w:tab w:val="left" w:pos="777"/>
        </w:tabs>
        <w:spacing w:line="276" w:lineRule="auto"/>
        <w:ind w:left="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inscrição será gratuita.</w:t>
      </w:r>
    </w:p>
    <w:p w:rsidR="00AB1766" w:rsidRDefault="00DA7AD4">
      <w:pPr>
        <w:numPr>
          <w:ilvl w:val="1"/>
          <w:numId w:val="4"/>
        </w:numPr>
        <w:pBdr>
          <w:top w:val="nil"/>
          <w:left w:val="nil"/>
          <w:bottom w:val="nil"/>
          <w:right w:val="nil"/>
          <w:between w:val="nil"/>
        </w:pBdr>
        <w:tabs>
          <w:tab w:val="left" w:pos="933"/>
        </w:tabs>
        <w:spacing w:before="11"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É de exclusiva responsabilidade do candidato ou de seu representante legal o correto preenchimento  do  requerimento  de inscrição (Anexo 01 deste edital) e a entrega da </w:t>
      </w:r>
      <w:r>
        <w:rPr>
          <w:rFonts w:ascii="Bookman Old Style" w:eastAsia="Bookman Old Style" w:hAnsi="Bookman Old Style" w:cs="Bookman Old Style"/>
          <w:color w:val="000000"/>
        </w:rPr>
        <w:t>documentação exigida.</w:t>
      </w:r>
    </w:p>
    <w:p w:rsidR="00AB1766" w:rsidRDefault="00AB1766">
      <w:pPr>
        <w:pBdr>
          <w:top w:val="nil"/>
          <w:left w:val="nil"/>
          <w:bottom w:val="nil"/>
          <w:right w:val="nil"/>
          <w:between w:val="nil"/>
        </w:pBdr>
        <w:tabs>
          <w:tab w:val="left" w:pos="933"/>
        </w:tabs>
        <w:spacing w:before="11" w:line="276" w:lineRule="auto"/>
        <w:ind w:right="124"/>
        <w:jc w:val="both"/>
        <w:rPr>
          <w:rFonts w:ascii="Bookman Old Style" w:eastAsia="Bookman Old Style" w:hAnsi="Bookman Old Style" w:cs="Bookman Old Style"/>
          <w:color w:val="000000"/>
        </w:rPr>
      </w:pPr>
    </w:p>
    <w:p w:rsidR="00AB1766" w:rsidRDefault="00DA7AD4">
      <w:pPr>
        <w:pStyle w:val="Ttulo1"/>
        <w:numPr>
          <w:ilvl w:val="0"/>
          <w:numId w:val="4"/>
        </w:numPr>
        <w:tabs>
          <w:tab w:val="left" w:pos="541"/>
        </w:tabs>
        <w:spacing w:line="276" w:lineRule="auto"/>
        <w:ind w:hanging="5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DA HOMOLOGAÇÃO DAS INSCRIÇÕES DAS CANDIDATURAS</w:t>
      </w:r>
    </w:p>
    <w:p w:rsidR="00AB1766" w:rsidRDefault="00DA7AD4">
      <w:pPr>
        <w:numPr>
          <w:ilvl w:val="1"/>
          <w:numId w:val="4"/>
        </w:numPr>
        <w:pBdr>
          <w:top w:val="nil"/>
          <w:left w:val="nil"/>
          <w:bottom w:val="nil"/>
          <w:right w:val="nil"/>
          <w:between w:val="nil"/>
        </w:pBdr>
        <w:spacing w:before="143" w:line="276" w:lineRule="auto"/>
        <w:ind w:left="0" w:right="12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As informações prestadas na ficha de inscrição serão de inteira responsabilidade do candidato ou de seu procurador.</w:t>
      </w:r>
    </w:p>
    <w:p w:rsidR="005E44EF" w:rsidRDefault="00DA7AD4">
      <w:pPr>
        <w:numPr>
          <w:ilvl w:val="1"/>
          <w:numId w:val="4"/>
        </w:numPr>
        <w:pBdr>
          <w:top w:val="nil"/>
          <w:left w:val="nil"/>
          <w:bottom w:val="nil"/>
          <w:right w:val="nil"/>
          <w:between w:val="nil"/>
        </w:pBdr>
        <w:spacing w:before="143" w:line="276" w:lineRule="auto"/>
        <w:ind w:left="0" w:right="129" w:firstLine="0"/>
        <w:jc w:val="both"/>
        <w:rPr>
          <w:rFonts w:ascii="Bookman Old Style" w:eastAsia="Bookman Old Style" w:hAnsi="Bookman Old Style" w:cs="Bookman Old Style"/>
          <w:color w:val="000000"/>
        </w:rPr>
        <w:sectPr w:rsidR="005E44EF" w:rsidSect="00E4170B">
          <w:footerReference w:type="default" r:id="rId12"/>
          <w:pgSz w:w="11906" w:h="16838"/>
          <w:pgMar w:top="1701" w:right="1134" w:bottom="1134" w:left="1701" w:header="550" w:footer="0" w:gutter="0"/>
          <w:cols w:space="720"/>
        </w:sectPr>
      </w:pPr>
      <w:r>
        <w:rPr>
          <w:rFonts w:ascii="Bookman Old Style" w:eastAsia="Bookman Old Style" w:hAnsi="Bookman Old Style" w:cs="Bookman Old Style"/>
          <w:color w:val="000000"/>
        </w:rPr>
        <w:t xml:space="preserve">O uso de  documentos ou informações falsas,  declaradas  na ficha de </w:t>
      </w:r>
    </w:p>
    <w:p w:rsidR="00AB1766" w:rsidRDefault="00DA7AD4">
      <w:pPr>
        <w:numPr>
          <w:ilvl w:val="1"/>
          <w:numId w:val="4"/>
        </w:numPr>
        <w:pBdr>
          <w:top w:val="nil"/>
          <w:left w:val="nil"/>
          <w:bottom w:val="nil"/>
          <w:right w:val="nil"/>
          <w:between w:val="nil"/>
        </w:pBdr>
        <w:spacing w:before="143" w:line="276" w:lineRule="auto"/>
        <w:ind w:left="0" w:right="12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inscrição, acarretará na nulidade da inscrição a  qualquer  tempo, bem como anulará todos os atos dela decorrentes, sem prejuízo de responsabilização dos envolvidos.</w:t>
      </w:r>
    </w:p>
    <w:p w:rsidR="00AB1766" w:rsidRDefault="00DA7AD4">
      <w:pPr>
        <w:numPr>
          <w:ilvl w:val="1"/>
          <w:numId w:val="4"/>
        </w:numPr>
        <w:pBdr>
          <w:top w:val="nil"/>
          <w:left w:val="nil"/>
          <w:bottom w:val="nil"/>
          <w:right w:val="nil"/>
          <w:between w:val="nil"/>
        </w:pBdr>
        <w:tabs>
          <w:tab w:val="left" w:pos="797"/>
        </w:tabs>
        <w:spacing w:line="276" w:lineRule="auto"/>
        <w:ind w:left="0" w:right="122"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Comissão Especial Eleitoral  tem o  direito  de  excluir do  processo de escolha o candi</w:t>
      </w:r>
      <w:r>
        <w:rPr>
          <w:rFonts w:ascii="Bookman Old Style" w:eastAsia="Bookman Old Style" w:hAnsi="Bookman Old Style" w:cs="Bookman Old Style"/>
          <w:color w:val="000000"/>
        </w:rPr>
        <w:t>dato que não preencher o respectivo documento  de forma completa e correta, bem  como  fornecer  dados  inverídicos  ou falsos.</w:t>
      </w:r>
    </w:p>
    <w:p w:rsidR="00AB1766" w:rsidRDefault="00DA7AD4">
      <w:pPr>
        <w:numPr>
          <w:ilvl w:val="1"/>
          <w:numId w:val="4"/>
        </w:numPr>
        <w:pBdr>
          <w:top w:val="nil"/>
          <w:left w:val="nil"/>
          <w:bottom w:val="nil"/>
          <w:right w:val="nil"/>
          <w:between w:val="nil"/>
        </w:pBdr>
        <w:tabs>
          <w:tab w:val="left" w:pos="889"/>
        </w:tabs>
        <w:spacing w:before="3"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Comissão Especial Eleitoral tem o direito de, em decisão fundamentada, indeferir as  inscrições  de  candidatos  que  não  cum</w:t>
      </w:r>
      <w:r>
        <w:rPr>
          <w:rFonts w:ascii="Bookman Old Style" w:eastAsia="Bookman Old Style" w:hAnsi="Bookman Old Style" w:cs="Bookman Old Style"/>
          <w:color w:val="000000"/>
        </w:rPr>
        <w:t>pram os requisitos mínimos estabelecidos neste Edital, na Lei Municipal 1.415/2019 e na Lei Federal 8.069/1990 (Estatuto da Criança e do Adolescente).</w:t>
      </w:r>
    </w:p>
    <w:p w:rsidR="00AB1766" w:rsidRDefault="00DA7AD4">
      <w:pPr>
        <w:numPr>
          <w:ilvl w:val="1"/>
          <w:numId w:val="4"/>
        </w:numPr>
        <w:pBdr>
          <w:top w:val="nil"/>
          <w:left w:val="nil"/>
          <w:bottom w:val="nil"/>
          <w:right w:val="nil"/>
          <w:between w:val="nil"/>
        </w:pBdr>
        <w:tabs>
          <w:tab w:val="left" w:pos="789"/>
        </w:tabs>
        <w:spacing w:before="2" w:line="276" w:lineRule="auto"/>
        <w:ind w:left="0" w:right="119" w:firstLine="0"/>
        <w:jc w:val="both"/>
        <w:rPr>
          <w:color w:val="000000"/>
        </w:rPr>
      </w:pPr>
      <w:r>
        <w:rPr>
          <w:rFonts w:ascii="Bookman Old Style" w:eastAsia="Bookman Old Style" w:hAnsi="Bookman Old Style" w:cs="Bookman Old Style"/>
          <w:color w:val="000000"/>
        </w:rPr>
        <w:t xml:space="preserve">Publicação, pela Comissão Especial do Processo de escolha da lista dos candidatos inscritos ocorrerá no </w:t>
      </w:r>
      <w:r>
        <w:rPr>
          <w:rFonts w:ascii="Bookman Old Style" w:eastAsia="Bookman Old Style" w:hAnsi="Bookman Old Style" w:cs="Bookman Old Style"/>
          <w:color w:val="000000"/>
        </w:rPr>
        <w:t>dia 08 (oito) de maio de 2023 e abertura do prazo de 05 (cinco) dias para a impugnação das candidaturas junto a Comissão Especial, pela população em geral.</w:t>
      </w:r>
    </w:p>
    <w:p w:rsidR="00AB1766" w:rsidRDefault="00DA7AD4">
      <w:pPr>
        <w:numPr>
          <w:ilvl w:val="1"/>
          <w:numId w:val="4"/>
        </w:numPr>
        <w:pBdr>
          <w:top w:val="nil"/>
          <w:left w:val="nil"/>
          <w:bottom w:val="nil"/>
          <w:right w:val="nil"/>
          <w:between w:val="nil"/>
        </w:pBdr>
        <w:tabs>
          <w:tab w:val="left" w:pos="789"/>
        </w:tabs>
        <w:spacing w:before="2" w:line="276" w:lineRule="auto"/>
        <w:ind w:left="0" w:right="119" w:firstLine="0"/>
        <w:jc w:val="both"/>
        <w:rPr>
          <w:color w:val="000000"/>
        </w:rPr>
      </w:pPr>
      <w:r>
        <w:rPr>
          <w:rFonts w:ascii="Bookman Old Style" w:eastAsia="Bookman Old Style" w:hAnsi="Bookman Old Style" w:cs="Bookman Old Style"/>
          <w:color w:val="000000"/>
        </w:rPr>
        <w:t>O fim do prazo para impugnação dos candidatos pela população em geral ocorrerá no dia 15 (quinze) de</w:t>
      </w:r>
      <w:r>
        <w:rPr>
          <w:rFonts w:ascii="Bookman Old Style" w:eastAsia="Bookman Old Style" w:hAnsi="Bookman Old Style" w:cs="Bookman Old Style"/>
          <w:color w:val="000000"/>
        </w:rPr>
        <w:t xml:space="preserve"> maio de 2023.</w:t>
      </w:r>
    </w:p>
    <w:p w:rsidR="00AB1766" w:rsidRDefault="00DA7AD4">
      <w:pPr>
        <w:numPr>
          <w:ilvl w:val="1"/>
          <w:numId w:val="4"/>
        </w:numPr>
        <w:pBdr>
          <w:top w:val="nil"/>
          <w:left w:val="nil"/>
          <w:bottom w:val="nil"/>
          <w:right w:val="nil"/>
          <w:between w:val="nil"/>
        </w:pBdr>
        <w:tabs>
          <w:tab w:val="left" w:pos="789"/>
        </w:tabs>
        <w:spacing w:before="2" w:line="276" w:lineRule="auto"/>
        <w:ind w:left="0"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Havendo impugnação, a Comissão Especial notificará os candidatos impugnados até o dia 17 </w:t>
      </w:r>
      <w:r>
        <w:rPr>
          <w:rFonts w:ascii="Bookman Old Style" w:eastAsia="Bookman Old Style" w:hAnsi="Bookman Old Style" w:cs="Bookman Old Style"/>
        </w:rPr>
        <w:t>(dezessete)</w:t>
      </w:r>
      <w:r>
        <w:rPr>
          <w:rFonts w:ascii="Bookman Old Style" w:eastAsia="Bookman Old Style" w:hAnsi="Bookman Old Style" w:cs="Bookman Old Style"/>
          <w:color w:val="000000"/>
        </w:rPr>
        <w:t xml:space="preserve"> de maio de 2023, com abertura do prazo de 05 (cinco) dias para defesa.</w:t>
      </w:r>
    </w:p>
    <w:p w:rsidR="00AB1766" w:rsidRDefault="00DA7AD4">
      <w:pPr>
        <w:numPr>
          <w:ilvl w:val="1"/>
          <w:numId w:val="4"/>
        </w:numPr>
        <w:pBdr>
          <w:top w:val="nil"/>
          <w:left w:val="nil"/>
          <w:bottom w:val="nil"/>
          <w:right w:val="nil"/>
          <w:between w:val="nil"/>
        </w:pBdr>
        <w:tabs>
          <w:tab w:val="left" w:pos="789"/>
        </w:tabs>
        <w:spacing w:before="2" w:line="276" w:lineRule="auto"/>
        <w:ind w:left="0"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 18 (dezoito) de maio à 24 (Vinte e quatro) de maio de 2023, prazo </w:t>
      </w:r>
      <w:r>
        <w:rPr>
          <w:rFonts w:ascii="Bookman Old Style" w:eastAsia="Bookman Old Style" w:hAnsi="Bookman Old Style" w:cs="Bookman Old Style"/>
          <w:color w:val="000000"/>
        </w:rPr>
        <w:t>para a defesa do Candidato impugnado;</w:t>
      </w:r>
    </w:p>
    <w:p w:rsidR="00AB1766" w:rsidRDefault="00DA7AD4">
      <w:pPr>
        <w:numPr>
          <w:ilvl w:val="1"/>
          <w:numId w:val="4"/>
        </w:numPr>
        <w:pBdr>
          <w:top w:val="nil"/>
          <w:left w:val="nil"/>
          <w:bottom w:val="nil"/>
          <w:right w:val="nil"/>
          <w:between w:val="nil"/>
        </w:pBdr>
        <w:spacing w:before="2" w:line="276" w:lineRule="auto"/>
        <w:ind w:left="0" w:right="119" w:firstLine="0"/>
        <w:jc w:val="both"/>
        <w:rPr>
          <w:color w:val="000000"/>
        </w:rPr>
      </w:pPr>
      <w:r>
        <w:rPr>
          <w:rFonts w:ascii="Bookman Old Style" w:eastAsia="Bookman Old Style" w:hAnsi="Bookman Old Style" w:cs="Bookman Old Style"/>
          <w:color w:val="000000"/>
        </w:rPr>
        <w:t>Até dia 1º (primeiro) de junho de 2023, realização de reunião da Comissão Especial para decidir acerca da impugnação.</w:t>
      </w:r>
    </w:p>
    <w:p w:rsidR="00AB1766" w:rsidRDefault="00DA7AD4">
      <w:pPr>
        <w:numPr>
          <w:ilvl w:val="1"/>
          <w:numId w:val="4"/>
        </w:numPr>
        <w:pBdr>
          <w:top w:val="nil"/>
          <w:left w:val="nil"/>
          <w:bottom w:val="nil"/>
          <w:right w:val="nil"/>
          <w:between w:val="nil"/>
        </w:pBdr>
        <w:spacing w:before="2" w:line="276" w:lineRule="auto"/>
        <w:ind w:left="0" w:right="119" w:firstLine="0"/>
        <w:jc w:val="both"/>
        <w:rPr>
          <w:color w:val="000000"/>
        </w:rPr>
      </w:pPr>
      <w:r>
        <w:rPr>
          <w:rFonts w:ascii="Bookman Old Style" w:eastAsia="Bookman Old Style" w:hAnsi="Bookman Old Style" w:cs="Bookman Old Style"/>
          <w:color w:val="000000"/>
        </w:rPr>
        <w:t xml:space="preserve">Até dia 1º (primeiro) de junho de 2023, análise do pedido de registro das </w:t>
      </w:r>
      <w:r>
        <w:rPr>
          <w:rFonts w:ascii="Bookman Old Style" w:eastAsia="Bookman Old Style" w:hAnsi="Bookman Old Style" w:cs="Bookman Old Style"/>
        </w:rPr>
        <w:t>candidaturas,</w:t>
      </w:r>
      <w:r>
        <w:rPr>
          <w:rFonts w:ascii="Bookman Old Style" w:eastAsia="Bookman Old Style" w:hAnsi="Bookman Old Style" w:cs="Bookman Old Style"/>
          <w:color w:val="000000"/>
        </w:rPr>
        <w:t xml:space="preserve"> independente</w:t>
      </w:r>
      <w:r>
        <w:rPr>
          <w:rFonts w:ascii="Bookman Old Style" w:eastAsia="Bookman Old Style" w:hAnsi="Bookman Old Style" w:cs="Bookman Old Style"/>
          <w:color w:val="000000"/>
        </w:rPr>
        <w:t>mente de impugnação, e publicação da relação dos candidatos inscritos, deferidos e indeferidos pela Comissão Especial.</w:t>
      </w:r>
    </w:p>
    <w:p w:rsidR="00AB1766" w:rsidRDefault="00DA7AD4">
      <w:pPr>
        <w:numPr>
          <w:ilvl w:val="1"/>
          <w:numId w:val="4"/>
        </w:numPr>
        <w:pBdr>
          <w:top w:val="nil"/>
          <w:left w:val="nil"/>
          <w:bottom w:val="nil"/>
          <w:right w:val="nil"/>
          <w:between w:val="nil"/>
        </w:pBdr>
        <w:spacing w:before="2" w:line="276" w:lineRule="auto"/>
        <w:ind w:left="0"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 02 (dois) de Junho à 09 (nove) de Junho de 2023, prazo para interposição de recursos à plenária do CMDCA acerca das </w:t>
      </w:r>
      <w:r>
        <w:rPr>
          <w:rFonts w:ascii="Bookman Old Style" w:eastAsia="Bookman Old Style" w:hAnsi="Bookman Old Style" w:cs="Bookman Old Style"/>
        </w:rPr>
        <w:t>decisões</w:t>
      </w:r>
      <w:r>
        <w:rPr>
          <w:rFonts w:ascii="Bookman Old Style" w:eastAsia="Bookman Old Style" w:hAnsi="Bookman Old Style" w:cs="Bookman Old Style"/>
          <w:color w:val="000000"/>
        </w:rPr>
        <w:t xml:space="preserve"> da Comiss</w:t>
      </w:r>
      <w:r>
        <w:rPr>
          <w:rFonts w:ascii="Bookman Old Style" w:eastAsia="Bookman Old Style" w:hAnsi="Bookman Old Style" w:cs="Bookman Old Style"/>
          <w:color w:val="000000"/>
        </w:rPr>
        <w:t xml:space="preserve">ão Especial. </w:t>
      </w:r>
    </w:p>
    <w:p w:rsidR="00AB1766" w:rsidRDefault="00DA7AD4">
      <w:pPr>
        <w:numPr>
          <w:ilvl w:val="1"/>
          <w:numId w:val="4"/>
        </w:numPr>
        <w:pBdr>
          <w:top w:val="nil"/>
          <w:left w:val="nil"/>
          <w:bottom w:val="nil"/>
          <w:right w:val="nil"/>
          <w:between w:val="nil"/>
        </w:pBdr>
        <w:tabs>
          <w:tab w:val="left" w:pos="961"/>
        </w:tabs>
        <w:spacing w:before="5" w:line="276" w:lineRule="auto"/>
        <w:ind w:left="0" w:right="115"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12 (doze) de Junho à 16 (dezesseis) de Junho de 2023, julgamento pelo CMDCA dos Recursos Interpostos, com publicação acerca do resultado.</w:t>
      </w:r>
    </w:p>
    <w:p w:rsidR="00AB1766" w:rsidRDefault="00DA7AD4">
      <w:pPr>
        <w:numPr>
          <w:ilvl w:val="1"/>
          <w:numId w:val="4"/>
        </w:numPr>
        <w:pBdr>
          <w:top w:val="nil"/>
          <w:left w:val="nil"/>
          <w:bottom w:val="nil"/>
          <w:right w:val="nil"/>
          <w:between w:val="nil"/>
        </w:pBdr>
        <w:tabs>
          <w:tab w:val="left" w:pos="961"/>
        </w:tabs>
        <w:spacing w:before="5" w:line="276" w:lineRule="auto"/>
        <w:ind w:left="0" w:right="115" w:firstLine="0"/>
        <w:jc w:val="both"/>
        <w:rPr>
          <w:color w:val="000000"/>
        </w:rPr>
      </w:pPr>
      <w:r>
        <w:rPr>
          <w:rFonts w:ascii="Bookman Old Style" w:eastAsia="Bookman Old Style" w:hAnsi="Bookman Old Style" w:cs="Bookman Old Style"/>
          <w:color w:val="000000"/>
        </w:rPr>
        <w:t xml:space="preserve">Até dia 16 (dezesseis) de junho de 2023, publicação, pelo CMDCA de relação final das inscrições deferidas e indeferidas após o </w:t>
      </w:r>
      <w:r>
        <w:rPr>
          <w:rFonts w:ascii="Bookman Old Style" w:eastAsia="Bookman Old Style" w:hAnsi="Bookman Old Style" w:cs="Bookman Old Style"/>
        </w:rPr>
        <w:t>julgamento</w:t>
      </w:r>
      <w:r>
        <w:rPr>
          <w:rFonts w:ascii="Bookman Old Style" w:eastAsia="Bookman Old Style" w:hAnsi="Bookman Old Style" w:cs="Bookman Old Style"/>
          <w:color w:val="000000"/>
        </w:rPr>
        <w:t xml:space="preserve"> dos recursos pelo CMDCA, com cópia ao Ministério Público.</w:t>
      </w:r>
    </w:p>
    <w:p w:rsidR="00AB1766" w:rsidRDefault="00DA7AD4">
      <w:pPr>
        <w:numPr>
          <w:ilvl w:val="1"/>
          <w:numId w:val="4"/>
        </w:numPr>
        <w:pBdr>
          <w:top w:val="nil"/>
          <w:left w:val="nil"/>
          <w:bottom w:val="nil"/>
          <w:right w:val="nil"/>
          <w:between w:val="nil"/>
        </w:pBdr>
        <w:tabs>
          <w:tab w:val="left" w:pos="965"/>
        </w:tabs>
        <w:spacing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Até dia 30 (trinta) de junho de 2023 será realizada a capaci</w:t>
      </w:r>
      <w:r>
        <w:rPr>
          <w:rFonts w:ascii="Bookman Old Style" w:eastAsia="Bookman Old Style" w:hAnsi="Bookman Old Style" w:cs="Bookman Old Style"/>
          <w:color w:val="000000"/>
        </w:rPr>
        <w:t>tação dos candidatos considerados aptos.</w:t>
      </w:r>
    </w:p>
    <w:p w:rsidR="00AB1766" w:rsidRDefault="00DA7AD4">
      <w:pPr>
        <w:numPr>
          <w:ilvl w:val="1"/>
          <w:numId w:val="4"/>
        </w:numPr>
        <w:pBdr>
          <w:top w:val="nil"/>
          <w:left w:val="nil"/>
          <w:bottom w:val="nil"/>
          <w:right w:val="nil"/>
          <w:between w:val="nil"/>
        </w:pBdr>
        <w:tabs>
          <w:tab w:val="left" w:pos="981"/>
        </w:tabs>
        <w:spacing w:line="276" w:lineRule="auto"/>
        <w:ind w:left="0"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Dia 1º (primeiro) de Julho de 2023, das 9h às 12h, será realizada a prova de conhecimentos sobre o Direito da Criança e do Adolescente, sobre o Sistema de Garantia de Direitos das Crianças e Adolescentes e sobre inf</w:t>
      </w:r>
      <w:r>
        <w:rPr>
          <w:rFonts w:ascii="Bookman Old Style" w:eastAsia="Bookman Old Style" w:hAnsi="Bookman Old Style" w:cs="Bookman Old Style"/>
          <w:color w:val="000000"/>
        </w:rPr>
        <w:t>ormática básica, para a qual o candidato deve obter a nota mínima de 5,0 (cinco).</w:t>
      </w:r>
    </w:p>
    <w:p w:rsidR="00AB1766" w:rsidRDefault="00DA7AD4">
      <w:pPr>
        <w:numPr>
          <w:ilvl w:val="1"/>
          <w:numId w:val="4"/>
        </w:numPr>
        <w:pBdr>
          <w:top w:val="nil"/>
          <w:left w:val="nil"/>
          <w:bottom w:val="nil"/>
          <w:right w:val="nil"/>
          <w:between w:val="nil"/>
        </w:pBdr>
        <w:tabs>
          <w:tab w:val="left" w:pos="965"/>
        </w:tabs>
        <w:spacing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divulgação das notas ocorrerá até o dia 10 (dez) de Julho de 2023, sendo possível a interposição de recurso pelos  candidatos  no período de 11 (onze) à 12 (doze) de Julho </w:t>
      </w:r>
      <w:r>
        <w:rPr>
          <w:rFonts w:ascii="Bookman Old Style" w:eastAsia="Bookman Old Style" w:hAnsi="Bookman Old Style" w:cs="Bookman Old Style"/>
          <w:color w:val="000000"/>
        </w:rPr>
        <w:t>de 2023.</w:t>
      </w:r>
    </w:p>
    <w:p w:rsidR="00AB1766" w:rsidRDefault="00DA7AD4">
      <w:pPr>
        <w:numPr>
          <w:ilvl w:val="1"/>
          <w:numId w:val="4"/>
        </w:numPr>
        <w:pBdr>
          <w:top w:val="nil"/>
          <w:left w:val="nil"/>
          <w:bottom w:val="nil"/>
          <w:right w:val="nil"/>
          <w:between w:val="nil"/>
        </w:pBdr>
        <w:tabs>
          <w:tab w:val="left" w:pos="1101"/>
        </w:tabs>
        <w:spacing w:before="2" w:line="276" w:lineRule="auto"/>
        <w:ind w:left="0" w:right="122"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Os recursos serão apreciados  diretamente  pelo  Conselho Municipal dos  Direitos  da  Criança  e  do  Adolescente,  que  deverá publicar o resultado final da prova e a lista final dos candidatos habilitados até o dia 19 (dezenove) de </w:t>
      </w:r>
      <w:r>
        <w:rPr>
          <w:rFonts w:ascii="Bookman Old Style" w:eastAsia="Bookman Old Style" w:hAnsi="Bookman Old Style" w:cs="Bookman Old Style"/>
          <w:color w:val="000000"/>
        </w:rPr>
        <w:lastRenderedPageBreak/>
        <w:t>julho de 202</w:t>
      </w:r>
      <w:r>
        <w:rPr>
          <w:rFonts w:ascii="Bookman Old Style" w:eastAsia="Bookman Old Style" w:hAnsi="Bookman Old Style" w:cs="Bookman Old Style"/>
          <w:color w:val="000000"/>
        </w:rPr>
        <w:t>3, com cópia ao Ministério Público.</w:t>
      </w:r>
    </w:p>
    <w:p w:rsidR="00AB1766" w:rsidRDefault="00DA7AD4">
      <w:pPr>
        <w:numPr>
          <w:ilvl w:val="1"/>
          <w:numId w:val="4"/>
        </w:numPr>
        <w:pBdr>
          <w:top w:val="nil"/>
          <w:left w:val="nil"/>
          <w:bottom w:val="nil"/>
          <w:right w:val="nil"/>
          <w:between w:val="nil"/>
        </w:pBdr>
        <w:tabs>
          <w:tab w:val="left" w:pos="1101"/>
        </w:tabs>
        <w:spacing w:before="3"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Até dia 21 (vinte e um) de julho de 2023, reunião com os candidatos habilitados, sobre as regras da campanha. Momento em que os candidatos habilitados receberão um número de inscrição, composto por, no mínimo, 02 (dois) </w:t>
      </w:r>
      <w:r>
        <w:rPr>
          <w:rFonts w:ascii="Bookman Old Style" w:eastAsia="Bookman Old Style" w:hAnsi="Bookman Old Style" w:cs="Bookman Old Style"/>
          <w:color w:val="000000"/>
        </w:rPr>
        <w:t>dígitos, distribuído em ordem alfabética, pelo qual se identificarão como candidato.</w:t>
      </w:r>
    </w:p>
    <w:p w:rsidR="00AB1766" w:rsidRDefault="00AB1766">
      <w:pPr>
        <w:pBdr>
          <w:top w:val="nil"/>
          <w:left w:val="nil"/>
          <w:bottom w:val="nil"/>
          <w:right w:val="nil"/>
          <w:between w:val="nil"/>
        </w:pBdr>
        <w:spacing w:line="276" w:lineRule="auto"/>
        <w:jc w:val="both"/>
        <w:rPr>
          <w:rFonts w:ascii="Bookman Old Style" w:eastAsia="Bookman Old Style" w:hAnsi="Bookman Old Style" w:cs="Bookman Old Style"/>
          <w:color w:val="000000"/>
        </w:rPr>
      </w:pPr>
    </w:p>
    <w:p w:rsidR="00AB1766" w:rsidRDefault="00DA7AD4">
      <w:pPr>
        <w:pStyle w:val="Ttulo1"/>
        <w:numPr>
          <w:ilvl w:val="0"/>
          <w:numId w:val="4"/>
        </w:numPr>
        <w:tabs>
          <w:tab w:val="left" w:pos="541"/>
        </w:tabs>
        <w:spacing w:line="276" w:lineRule="auto"/>
        <w:ind w:hanging="5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DA PROPAGANDA ELEITORAL</w:t>
      </w:r>
    </w:p>
    <w:p w:rsidR="00AB1766" w:rsidRDefault="00DA7AD4">
      <w:pPr>
        <w:numPr>
          <w:ilvl w:val="1"/>
          <w:numId w:val="4"/>
        </w:numPr>
        <w:pBdr>
          <w:top w:val="nil"/>
          <w:left w:val="nil"/>
          <w:bottom w:val="nil"/>
          <w:right w:val="nil"/>
          <w:between w:val="nil"/>
        </w:pBdr>
        <w:tabs>
          <w:tab w:val="left" w:pos="1101"/>
        </w:tabs>
        <w:spacing w:before="3"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21 (Vinte e Um) de Julho de 2023, início do período de Campanha/Propaganda Eleitoral.</w:t>
      </w:r>
    </w:p>
    <w:p w:rsidR="00AB1766" w:rsidRDefault="00DA7AD4">
      <w:pPr>
        <w:numPr>
          <w:ilvl w:val="1"/>
          <w:numId w:val="4"/>
        </w:numPr>
        <w:pBdr>
          <w:top w:val="nil"/>
          <w:left w:val="nil"/>
          <w:bottom w:val="nil"/>
          <w:right w:val="nil"/>
          <w:between w:val="nil"/>
        </w:pBdr>
        <w:tabs>
          <w:tab w:val="left" w:pos="933"/>
        </w:tabs>
        <w:spacing w:before="143"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Toda propaganda eleitoral será realizada pelos candidatos, </w:t>
      </w:r>
      <w:r>
        <w:rPr>
          <w:rFonts w:ascii="Bookman Old Style" w:eastAsia="Bookman Old Style" w:hAnsi="Bookman Old Style" w:cs="Bookman Old Style"/>
          <w:color w:val="000000"/>
        </w:rPr>
        <w:t>imputando-lhes responsabilidades nos excessos praticados por seus simpatizantes.</w:t>
      </w:r>
    </w:p>
    <w:p w:rsidR="00AB1766" w:rsidRDefault="00DA7AD4">
      <w:pPr>
        <w:numPr>
          <w:ilvl w:val="1"/>
          <w:numId w:val="4"/>
        </w:numPr>
        <w:pBdr>
          <w:top w:val="nil"/>
          <w:left w:val="nil"/>
          <w:bottom w:val="nil"/>
          <w:right w:val="nil"/>
          <w:between w:val="nil"/>
        </w:pBdr>
        <w:tabs>
          <w:tab w:val="left" w:pos="837"/>
        </w:tabs>
        <w:spacing w:before="1"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propaganda eleitoral somente poderá ser feita com santinhos constando apenas número, nome e foto do candidato e </w:t>
      </w:r>
      <w:r>
        <w:rPr>
          <w:rFonts w:ascii="Bookman Old Style" w:eastAsia="Bookman Old Style" w:hAnsi="Bookman Old Style" w:cs="Bookman Old Style"/>
          <w:i/>
          <w:color w:val="000000"/>
        </w:rPr>
        <w:t>curriculum vitae</w:t>
      </w:r>
      <w:r>
        <w:rPr>
          <w:rFonts w:ascii="Bookman Old Style" w:eastAsia="Bookman Old Style" w:hAnsi="Bookman Old Style" w:cs="Bookman Old Style"/>
          <w:color w:val="000000"/>
        </w:rPr>
        <w:t>.</w:t>
      </w:r>
    </w:p>
    <w:p w:rsidR="00AB1766" w:rsidRDefault="00DA7AD4">
      <w:pPr>
        <w:numPr>
          <w:ilvl w:val="1"/>
          <w:numId w:val="4"/>
        </w:numPr>
        <w:pBdr>
          <w:top w:val="nil"/>
          <w:left w:val="nil"/>
          <w:bottom w:val="nil"/>
          <w:right w:val="nil"/>
          <w:between w:val="nil"/>
        </w:pBdr>
        <w:tabs>
          <w:tab w:val="left" w:pos="817"/>
        </w:tabs>
        <w:spacing w:before="98" w:line="276" w:lineRule="auto"/>
        <w:ind w:left="0" w:right="11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veiculação de propaganda eleitoral pelos candidatos somente é permitida após a publicação, pelo Conselho Municipal dos </w:t>
      </w:r>
      <w:r>
        <w:rPr>
          <w:rFonts w:ascii="Bookman Old Style" w:eastAsia="Bookman Old Style" w:hAnsi="Bookman Old Style" w:cs="Bookman Old Style"/>
        </w:rPr>
        <w:t>Direitos</w:t>
      </w:r>
      <w:r>
        <w:rPr>
          <w:rFonts w:ascii="Bookman Old Style" w:eastAsia="Bookman Old Style" w:hAnsi="Bookman Old Style" w:cs="Bookman Old Style"/>
          <w:color w:val="000000"/>
        </w:rPr>
        <w:t xml:space="preserve"> da Criança e do Adolescente, da relação final e oficial dos candidatos considerados habilitados.</w:t>
      </w:r>
    </w:p>
    <w:p w:rsidR="00AB1766" w:rsidRDefault="00DA7AD4">
      <w:pPr>
        <w:numPr>
          <w:ilvl w:val="1"/>
          <w:numId w:val="4"/>
        </w:numPr>
        <w:pBdr>
          <w:top w:val="nil"/>
          <w:left w:val="nil"/>
          <w:bottom w:val="nil"/>
          <w:right w:val="nil"/>
          <w:between w:val="nil"/>
        </w:pBdr>
        <w:tabs>
          <w:tab w:val="left" w:pos="789"/>
        </w:tabs>
        <w:spacing w:before="5" w:line="276" w:lineRule="auto"/>
        <w:ind w:left="0" w:right="122"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É permitida a participação em</w:t>
      </w:r>
      <w:r>
        <w:rPr>
          <w:rFonts w:ascii="Bookman Old Style" w:eastAsia="Bookman Old Style" w:hAnsi="Bookman Old Style" w:cs="Bookman Old Style"/>
          <w:color w:val="000000"/>
        </w:rPr>
        <w:t xml:space="preserve"> debates e entrevistas, garantindo-se a igualdade de condições a todos os candidatos.</w:t>
      </w:r>
    </w:p>
    <w:p w:rsidR="00AB1766" w:rsidRDefault="00DA7AD4">
      <w:pPr>
        <w:numPr>
          <w:ilvl w:val="1"/>
          <w:numId w:val="4"/>
        </w:numPr>
        <w:pBdr>
          <w:top w:val="nil"/>
          <w:left w:val="nil"/>
          <w:bottom w:val="nil"/>
          <w:right w:val="nil"/>
          <w:between w:val="nil"/>
        </w:pBdr>
        <w:tabs>
          <w:tab w:val="left" w:pos="889"/>
        </w:tabs>
        <w:spacing w:before="5" w:line="276" w:lineRule="auto"/>
        <w:ind w:left="0" w:right="122"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Aplicam-se, no que couber, as regras relativas à campanha eleitoral previstas na Lei Federal 9.504/1997 e alterações posteriores, inclusive quanto aos crimes eleitorais, </w:t>
      </w:r>
      <w:r>
        <w:rPr>
          <w:rFonts w:ascii="Bookman Old Style" w:eastAsia="Bookman Old Style" w:hAnsi="Bookman Old Style" w:cs="Bookman Old Style"/>
          <w:color w:val="000000"/>
        </w:rPr>
        <w:t>observadas ainda as seguintes vedações:</w:t>
      </w:r>
    </w:p>
    <w:p w:rsidR="00AB1766" w:rsidRDefault="00DA7AD4">
      <w:pPr>
        <w:numPr>
          <w:ilvl w:val="0"/>
          <w:numId w:val="1"/>
        </w:numPr>
        <w:pBdr>
          <w:top w:val="nil"/>
          <w:left w:val="nil"/>
          <w:bottom w:val="nil"/>
          <w:right w:val="nil"/>
          <w:between w:val="nil"/>
        </w:pBdr>
        <w:tabs>
          <w:tab w:val="left" w:pos="0"/>
        </w:tabs>
        <w:spacing w:before="5" w:line="276" w:lineRule="auto"/>
        <w:ind w:left="0" w:right="11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Abuso do poder econômico  na  propaganda  feita  através dos veículos de comunicação social, com previsão legal  no  art.  14,  §  9</w:t>
      </w:r>
      <w:r>
        <w:rPr>
          <w:rFonts w:ascii="Bookman Old Style" w:eastAsia="Bookman Old Style" w:hAnsi="Bookman Old Style" w:cs="Bookman Old Style"/>
          <w:color w:val="000000"/>
          <w:sz w:val="36"/>
          <w:szCs w:val="36"/>
          <w:u w:val="single"/>
          <w:vertAlign w:val="superscript"/>
        </w:rPr>
        <w:t>o</w:t>
      </w:r>
      <w:r>
        <w:rPr>
          <w:rFonts w:ascii="Bookman Old Style" w:eastAsia="Bookman Old Style" w:hAnsi="Bookman Old Style" w:cs="Bookman Old Style"/>
          <w:color w:val="000000"/>
        </w:rPr>
        <w:t>,  da Constituição Federal; na Lei Complementar Federal 64/1990 (Lei de Inelegibi</w:t>
      </w:r>
      <w:r>
        <w:rPr>
          <w:rFonts w:ascii="Bookman Old Style" w:eastAsia="Bookman Old Style" w:hAnsi="Bookman Old Style" w:cs="Bookman Old Style"/>
          <w:color w:val="000000"/>
        </w:rPr>
        <w:t>lidade); e art. 237 do Código Eleitoral, ou as que as suceder;</w:t>
      </w:r>
    </w:p>
    <w:p w:rsidR="00AB1766" w:rsidRDefault="00DA7AD4">
      <w:pPr>
        <w:numPr>
          <w:ilvl w:val="0"/>
          <w:numId w:val="1"/>
        </w:numPr>
        <w:pBdr>
          <w:top w:val="nil"/>
          <w:left w:val="nil"/>
          <w:bottom w:val="nil"/>
          <w:right w:val="nil"/>
          <w:between w:val="nil"/>
        </w:pBdr>
        <w:tabs>
          <w:tab w:val="left" w:pos="0"/>
          <w:tab w:val="left" w:pos="501"/>
        </w:tabs>
        <w:spacing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Doar, oferecer, prometer ou entregar ao eleitor bem ou vantagem pessoal de qualquer natureza, inclusive brindes de pequeno valor;</w:t>
      </w:r>
    </w:p>
    <w:p w:rsidR="00AB1766" w:rsidRDefault="00DA7AD4">
      <w:pPr>
        <w:numPr>
          <w:ilvl w:val="0"/>
          <w:numId w:val="1"/>
        </w:numPr>
        <w:pBdr>
          <w:top w:val="nil"/>
          <w:left w:val="nil"/>
          <w:bottom w:val="nil"/>
          <w:right w:val="nil"/>
          <w:between w:val="nil"/>
        </w:pBdr>
        <w:tabs>
          <w:tab w:val="left" w:pos="0"/>
          <w:tab w:val="left" w:pos="577"/>
        </w:tabs>
        <w:spacing w:line="276" w:lineRule="auto"/>
        <w:ind w:left="0" w:right="125"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Propaganda por meio de anúncios luminosos, faixas, cartazes</w:t>
      </w:r>
      <w:r>
        <w:rPr>
          <w:rFonts w:ascii="Bookman Old Style" w:eastAsia="Bookman Old Style" w:hAnsi="Bookman Old Style" w:cs="Bookman Old Style"/>
          <w:color w:val="000000"/>
        </w:rPr>
        <w:t xml:space="preserve"> ou inscrições em qualquer local público, exceto nos espaços privados mediante autorização por parte do proprietário, locatário ou detentor de concessão de moradia;</w:t>
      </w:r>
    </w:p>
    <w:p w:rsidR="00AB1766" w:rsidRDefault="00DA7AD4">
      <w:pPr>
        <w:numPr>
          <w:ilvl w:val="0"/>
          <w:numId w:val="1"/>
        </w:numPr>
        <w:pBdr>
          <w:top w:val="nil"/>
          <w:left w:val="nil"/>
          <w:bottom w:val="nil"/>
          <w:right w:val="nil"/>
          <w:between w:val="nil"/>
        </w:pBdr>
        <w:tabs>
          <w:tab w:val="left" w:pos="0"/>
          <w:tab w:val="left" w:pos="581"/>
        </w:tabs>
        <w:spacing w:line="276" w:lineRule="auto"/>
        <w:ind w:left="0" w:right="12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A participação de candidatos, nos 3 (três) meses que precedem o pleito, de inaugurações d</w:t>
      </w:r>
      <w:r>
        <w:rPr>
          <w:rFonts w:ascii="Bookman Old Style" w:eastAsia="Bookman Old Style" w:hAnsi="Bookman Old Style" w:cs="Bookman Old Style"/>
          <w:color w:val="000000"/>
        </w:rPr>
        <w:t>e obras públicas;</w:t>
      </w:r>
    </w:p>
    <w:p w:rsidR="00AB1766" w:rsidRDefault="00DA7AD4">
      <w:pPr>
        <w:numPr>
          <w:ilvl w:val="0"/>
          <w:numId w:val="1"/>
        </w:numPr>
        <w:pBdr>
          <w:top w:val="nil"/>
          <w:left w:val="nil"/>
          <w:bottom w:val="nil"/>
          <w:right w:val="nil"/>
          <w:between w:val="nil"/>
        </w:pBdr>
        <w:tabs>
          <w:tab w:val="left" w:pos="0"/>
          <w:tab w:val="left" w:pos="497"/>
        </w:tabs>
        <w:spacing w:line="276" w:lineRule="auto"/>
        <w:ind w:left="0" w:right="12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A vinculação político-partidária das candidaturas e a utilização da estrutura dos partidos políticos para campanha eleitoral;</w:t>
      </w:r>
    </w:p>
    <w:p w:rsidR="00AB1766" w:rsidRDefault="00DA7AD4">
      <w:pPr>
        <w:numPr>
          <w:ilvl w:val="0"/>
          <w:numId w:val="1"/>
        </w:numPr>
        <w:pBdr>
          <w:top w:val="nil"/>
          <w:left w:val="nil"/>
          <w:bottom w:val="nil"/>
          <w:right w:val="nil"/>
          <w:between w:val="nil"/>
        </w:pBdr>
        <w:tabs>
          <w:tab w:val="left" w:pos="0"/>
          <w:tab w:val="left" w:pos="561"/>
        </w:tabs>
        <w:spacing w:line="276" w:lineRule="auto"/>
        <w:ind w:left="0" w:right="13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A vinculação religiosa das candidaturas e a utilização da estrutura das Igrejas ou Cultos para campanha </w:t>
      </w:r>
      <w:r>
        <w:rPr>
          <w:rFonts w:ascii="Bookman Old Style" w:eastAsia="Bookman Old Style" w:hAnsi="Bookman Old Style" w:cs="Bookman Old Style"/>
          <w:color w:val="000000"/>
        </w:rPr>
        <w:t>eleitoral;</w:t>
      </w:r>
    </w:p>
    <w:p w:rsidR="00AB1766" w:rsidRDefault="00DA7AD4">
      <w:pPr>
        <w:numPr>
          <w:ilvl w:val="0"/>
          <w:numId w:val="1"/>
        </w:numPr>
        <w:pBdr>
          <w:top w:val="nil"/>
          <w:left w:val="nil"/>
          <w:bottom w:val="nil"/>
          <w:right w:val="nil"/>
          <w:between w:val="nil"/>
        </w:pBdr>
        <w:tabs>
          <w:tab w:val="left" w:pos="0"/>
          <w:tab w:val="left" w:pos="629"/>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Favorecimento de candidatos por qualquer autoridade pública ou a utilização, em benefício daqueles, de espaços, equipamentos e serviços da Administração Pública Municipal;</w:t>
      </w:r>
    </w:p>
    <w:p w:rsidR="00AB1766" w:rsidRDefault="00DA7AD4">
      <w:pPr>
        <w:numPr>
          <w:ilvl w:val="0"/>
          <w:numId w:val="1"/>
        </w:numPr>
        <w:pBdr>
          <w:top w:val="nil"/>
          <w:left w:val="nil"/>
          <w:bottom w:val="nil"/>
          <w:right w:val="nil"/>
          <w:between w:val="nil"/>
        </w:pBdr>
        <w:tabs>
          <w:tab w:val="left" w:pos="0"/>
          <w:tab w:val="left" w:pos="749"/>
        </w:tabs>
        <w:spacing w:line="276" w:lineRule="auto"/>
        <w:ind w:left="0" w:right="125"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Confecção de camisetas e nenhum outro tipo de divulgação em vestuário</w:t>
      </w:r>
      <w:r>
        <w:rPr>
          <w:rFonts w:ascii="Bookman Old Style" w:eastAsia="Bookman Old Style" w:hAnsi="Bookman Old Style" w:cs="Bookman Old Style"/>
          <w:color w:val="000000"/>
        </w:rPr>
        <w:t>;</w:t>
      </w:r>
    </w:p>
    <w:p w:rsidR="00AB1766" w:rsidRDefault="00DA7AD4">
      <w:pPr>
        <w:numPr>
          <w:ilvl w:val="0"/>
          <w:numId w:val="1"/>
        </w:numPr>
        <w:pBdr>
          <w:top w:val="nil"/>
          <w:left w:val="nil"/>
          <w:bottom w:val="nil"/>
          <w:right w:val="nil"/>
          <w:between w:val="nil"/>
        </w:pBdr>
        <w:tabs>
          <w:tab w:val="left" w:pos="0"/>
          <w:tab w:val="left" w:pos="549"/>
        </w:tabs>
        <w:spacing w:line="276" w:lineRule="auto"/>
        <w:ind w:left="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Propaganda eleitoral em rádio, televisão, outdoors ou carro de som;</w:t>
      </w:r>
    </w:p>
    <w:p w:rsidR="00AB1766" w:rsidRDefault="00DA7AD4">
      <w:pPr>
        <w:numPr>
          <w:ilvl w:val="0"/>
          <w:numId w:val="1"/>
        </w:numPr>
        <w:pBdr>
          <w:top w:val="nil"/>
          <w:left w:val="nil"/>
          <w:bottom w:val="nil"/>
          <w:right w:val="nil"/>
          <w:between w:val="nil"/>
        </w:pBdr>
        <w:tabs>
          <w:tab w:val="left" w:pos="0"/>
          <w:tab w:val="left" w:pos="509"/>
        </w:tabs>
        <w:spacing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Propaganda que implique grave perturbação à ordem, aliciamento de eleitores por meios insidiosos e propaganda enganosa:</w:t>
      </w:r>
    </w:p>
    <w:p w:rsidR="00AB1766" w:rsidRDefault="00DA7AD4">
      <w:pPr>
        <w:numPr>
          <w:ilvl w:val="0"/>
          <w:numId w:val="5"/>
        </w:numPr>
        <w:pBdr>
          <w:top w:val="nil"/>
          <w:left w:val="nil"/>
          <w:bottom w:val="nil"/>
          <w:right w:val="nil"/>
          <w:between w:val="nil"/>
        </w:pBdr>
        <w:tabs>
          <w:tab w:val="left" w:pos="0"/>
          <w:tab w:val="left" w:pos="581"/>
        </w:tabs>
        <w:spacing w:line="276" w:lineRule="auto"/>
        <w:ind w:left="0" w:right="125"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considera-se grave perturbação à ordem, propaganda que fira as</w:t>
      </w:r>
      <w:r>
        <w:rPr>
          <w:rFonts w:ascii="Bookman Old Style" w:eastAsia="Bookman Old Style" w:hAnsi="Bookman Old Style" w:cs="Bookman Old Style"/>
          <w:color w:val="000000"/>
        </w:rPr>
        <w:t xml:space="preserve"> posturas </w:t>
      </w:r>
      <w:r>
        <w:rPr>
          <w:rFonts w:ascii="Bookman Old Style" w:eastAsia="Bookman Old Style" w:hAnsi="Bookman Old Style" w:cs="Bookman Old Style"/>
          <w:color w:val="000000"/>
        </w:rPr>
        <w:lastRenderedPageBreak/>
        <w:t>municipais, que perturbe o sossego público ou que prejudique a higiene e a estética urbana;</w:t>
      </w:r>
    </w:p>
    <w:p w:rsidR="00AB1766" w:rsidRDefault="00DA7AD4">
      <w:pPr>
        <w:numPr>
          <w:ilvl w:val="0"/>
          <w:numId w:val="5"/>
        </w:numPr>
        <w:pBdr>
          <w:top w:val="nil"/>
          <w:left w:val="nil"/>
          <w:bottom w:val="nil"/>
          <w:right w:val="nil"/>
          <w:between w:val="nil"/>
        </w:pBdr>
        <w:tabs>
          <w:tab w:val="left" w:pos="0"/>
          <w:tab w:val="left" w:pos="565"/>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considera-se aliciamento de eleitores por meios insidiosos, doação, oferecimento, promessa ou entrega ao eleitor de bem ou vantagem pessoal de qualquer </w:t>
      </w:r>
      <w:r>
        <w:rPr>
          <w:rFonts w:ascii="Bookman Old Style" w:eastAsia="Bookman Old Style" w:hAnsi="Bookman Old Style" w:cs="Bookman Old Style"/>
          <w:color w:val="000000"/>
        </w:rPr>
        <w:t>natureza, inclusive brindes de pequeno valor;</w:t>
      </w:r>
    </w:p>
    <w:p w:rsidR="00AB1766" w:rsidRDefault="00DA7AD4">
      <w:pPr>
        <w:numPr>
          <w:ilvl w:val="0"/>
          <w:numId w:val="5"/>
        </w:numPr>
        <w:pBdr>
          <w:top w:val="nil"/>
          <w:left w:val="nil"/>
          <w:bottom w:val="nil"/>
          <w:right w:val="nil"/>
          <w:between w:val="nil"/>
        </w:pBdr>
        <w:tabs>
          <w:tab w:val="left" w:pos="0"/>
          <w:tab w:val="left" w:pos="509"/>
        </w:tabs>
        <w:spacing w:after="280"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considera-se propaganda enganosa a promessa de resolver eventuais demandas que não são da atribuição do Conselho Tutelar, a criação de expectativas na população que, sabidamente, não poderão ser equacionadas pe</w:t>
      </w:r>
      <w:r>
        <w:rPr>
          <w:rFonts w:ascii="Bookman Old Style" w:eastAsia="Bookman Old Style" w:hAnsi="Bookman Old Style" w:cs="Bookman Old Style"/>
          <w:color w:val="000000"/>
        </w:rPr>
        <w:t>lo Conselho Tutelar, bem como qualquer outra que induza dolosamente o eleitor a erro, com o objetivo de auferir, com isso, vantagem à determinada candidatura.</w:t>
      </w:r>
    </w:p>
    <w:p w:rsidR="00AB1766" w:rsidRDefault="00DA7AD4">
      <w:pPr>
        <w:numPr>
          <w:ilvl w:val="1"/>
          <w:numId w:val="4"/>
        </w:numPr>
        <w:pBdr>
          <w:top w:val="nil"/>
          <w:left w:val="nil"/>
          <w:bottom w:val="nil"/>
          <w:right w:val="nil"/>
          <w:between w:val="nil"/>
        </w:pBdr>
        <w:tabs>
          <w:tab w:val="left" w:pos="0"/>
          <w:tab w:val="left" w:pos="781"/>
        </w:tabs>
        <w:spacing w:after="280" w:line="276" w:lineRule="auto"/>
        <w:ind w:left="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No dia da eleição, é vedado aos candidatos:</w:t>
      </w:r>
    </w:p>
    <w:p w:rsidR="00AB1766" w:rsidRDefault="00DA7AD4">
      <w:pPr>
        <w:pBdr>
          <w:top w:val="nil"/>
          <w:left w:val="nil"/>
          <w:bottom w:val="nil"/>
          <w:right w:val="nil"/>
          <w:between w:val="nil"/>
        </w:pBdr>
        <w:tabs>
          <w:tab w:val="left" w:pos="0"/>
          <w:tab w:val="left" w:pos="6663"/>
        </w:tabs>
        <w:spacing w:line="276" w:lineRule="auto"/>
        <w:ind w:right="61"/>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         - Utilização de espaço na mídia; </w:t>
      </w:r>
    </w:p>
    <w:p w:rsidR="00AB1766" w:rsidRDefault="00DA7AD4">
      <w:pPr>
        <w:pBdr>
          <w:top w:val="nil"/>
          <w:left w:val="nil"/>
          <w:bottom w:val="nil"/>
          <w:right w:val="nil"/>
          <w:between w:val="nil"/>
        </w:pBdr>
        <w:tabs>
          <w:tab w:val="left" w:pos="0"/>
          <w:tab w:val="left" w:pos="6663"/>
        </w:tabs>
        <w:spacing w:line="276" w:lineRule="auto"/>
        <w:ind w:right="61"/>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II       </w:t>
      </w:r>
      <w:r>
        <w:rPr>
          <w:rFonts w:ascii="Bookman Old Style" w:eastAsia="Bookman Old Style" w:hAnsi="Bookman Old Style" w:cs="Bookman Old Style"/>
          <w:color w:val="000000"/>
        </w:rPr>
        <w:t xml:space="preserve"> - Transporte aos eleitores;</w:t>
      </w:r>
    </w:p>
    <w:p w:rsidR="00AB1766" w:rsidRDefault="00DA7AD4">
      <w:pPr>
        <w:numPr>
          <w:ilvl w:val="0"/>
          <w:numId w:val="13"/>
        </w:numPr>
        <w:pBdr>
          <w:top w:val="nil"/>
          <w:left w:val="nil"/>
          <w:bottom w:val="nil"/>
          <w:right w:val="nil"/>
          <w:between w:val="nil"/>
        </w:pBdr>
        <w:tabs>
          <w:tab w:val="left" w:pos="0"/>
          <w:tab w:val="left" w:pos="613"/>
        </w:tabs>
        <w:spacing w:line="276" w:lineRule="auto"/>
        <w:ind w:left="0" w:right="11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Uso de alto-falantes e amplificadores de som ou promoção de comício ou carreata;</w:t>
      </w:r>
    </w:p>
    <w:p w:rsidR="00AB1766" w:rsidRDefault="00DA7AD4">
      <w:pPr>
        <w:numPr>
          <w:ilvl w:val="0"/>
          <w:numId w:val="13"/>
        </w:numPr>
        <w:pBdr>
          <w:top w:val="nil"/>
          <w:left w:val="nil"/>
          <w:bottom w:val="nil"/>
          <w:right w:val="nil"/>
          <w:between w:val="nil"/>
        </w:pBdr>
        <w:tabs>
          <w:tab w:val="left" w:pos="0"/>
          <w:tab w:val="left" w:pos="597"/>
        </w:tabs>
        <w:spacing w:line="276" w:lineRule="auto"/>
        <w:ind w:left="0" w:right="12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Distribuição de material de propaganda política ou a prática de aliciamento, coação ou manifestação tendentes a influir na vontade do eleitor;</w:t>
      </w:r>
    </w:p>
    <w:p w:rsidR="00AB1766" w:rsidRDefault="00DA7AD4">
      <w:pPr>
        <w:numPr>
          <w:ilvl w:val="0"/>
          <w:numId w:val="13"/>
        </w:numPr>
        <w:pBdr>
          <w:top w:val="nil"/>
          <w:left w:val="nil"/>
          <w:bottom w:val="nil"/>
          <w:right w:val="nil"/>
          <w:between w:val="nil"/>
        </w:pBdr>
        <w:tabs>
          <w:tab w:val="left" w:pos="0"/>
          <w:tab w:val="left" w:pos="473"/>
        </w:tabs>
        <w:spacing w:line="276" w:lineRule="auto"/>
        <w:ind w:left="0" w:right="12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Propaganda num raio de 100 (cem) metros do local da votação e nas dependências deste;</w:t>
      </w:r>
    </w:p>
    <w:p w:rsidR="00AB1766" w:rsidRDefault="00DA7AD4">
      <w:pPr>
        <w:numPr>
          <w:ilvl w:val="0"/>
          <w:numId w:val="13"/>
        </w:numPr>
        <w:pBdr>
          <w:top w:val="nil"/>
          <w:left w:val="nil"/>
          <w:bottom w:val="nil"/>
          <w:right w:val="nil"/>
          <w:between w:val="nil"/>
        </w:pBdr>
        <w:tabs>
          <w:tab w:val="left" w:pos="0"/>
          <w:tab w:val="left" w:pos="545"/>
        </w:tabs>
        <w:spacing w:line="276" w:lineRule="auto"/>
        <w:ind w:left="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Qualquer tipo de propaganda eleitoral, inclusive "boca de urna".</w:t>
      </w:r>
    </w:p>
    <w:p w:rsidR="00AB1766" w:rsidRDefault="00DA7AD4">
      <w:pPr>
        <w:numPr>
          <w:ilvl w:val="1"/>
          <w:numId w:val="4"/>
        </w:numPr>
        <w:pBdr>
          <w:top w:val="nil"/>
          <w:left w:val="nil"/>
          <w:bottom w:val="nil"/>
          <w:right w:val="nil"/>
          <w:between w:val="nil"/>
        </w:pBdr>
        <w:tabs>
          <w:tab w:val="left" w:pos="0"/>
          <w:tab w:val="left" w:pos="781"/>
        </w:tabs>
        <w:spacing w:before="127" w:line="276" w:lineRule="auto"/>
        <w:ind w:left="0"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Compete à Comissão Especial Eleitoral processar e decidir sobre as denúncias referentes à propaganda</w:t>
      </w:r>
      <w:r>
        <w:rPr>
          <w:rFonts w:ascii="Bookman Old Style" w:eastAsia="Bookman Old Style" w:hAnsi="Bookman Old Style" w:cs="Bookman Old Style"/>
          <w:color w:val="000000"/>
        </w:rPr>
        <w:t xml:space="preserve"> eleitoral, podendo, inclusive, determinar a  retirada  ou  a  suspensão  da  propaganda,  o  recolhimento do material e a cassação da candidatura.</w:t>
      </w:r>
    </w:p>
    <w:p w:rsidR="00AB1766" w:rsidRDefault="00DA7AD4">
      <w:pPr>
        <w:numPr>
          <w:ilvl w:val="1"/>
          <w:numId w:val="4"/>
        </w:numPr>
        <w:pBdr>
          <w:top w:val="nil"/>
          <w:left w:val="nil"/>
          <w:bottom w:val="nil"/>
          <w:right w:val="nil"/>
          <w:between w:val="nil"/>
        </w:pBdr>
        <w:tabs>
          <w:tab w:val="left" w:pos="0"/>
          <w:tab w:val="left" w:pos="857"/>
        </w:tabs>
        <w:spacing w:before="98" w:line="276" w:lineRule="auto"/>
        <w:ind w:left="0" w:right="11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Os recursos interpostos contra decisões da Comissão Especial Eleitoral, no prazo de 24 (vinte e quatro) </w:t>
      </w:r>
      <w:r>
        <w:rPr>
          <w:rFonts w:ascii="Bookman Old Style" w:eastAsia="Bookman Old Style" w:hAnsi="Bookman Old Style" w:cs="Bookman Old Style"/>
          <w:color w:val="000000"/>
        </w:rPr>
        <w:t>horas da notificação, serão analisados e julgados pelo Conselho Municipal dos Direitos da Criança e do Adolescente, no prazo de três dias.</w:t>
      </w:r>
    </w:p>
    <w:p w:rsidR="00AB1766" w:rsidRDefault="00DA7AD4">
      <w:pPr>
        <w:numPr>
          <w:ilvl w:val="1"/>
          <w:numId w:val="4"/>
        </w:numPr>
        <w:pBdr>
          <w:top w:val="nil"/>
          <w:left w:val="nil"/>
          <w:bottom w:val="nil"/>
          <w:right w:val="nil"/>
          <w:between w:val="nil"/>
        </w:pBdr>
        <w:tabs>
          <w:tab w:val="left" w:pos="837"/>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candidato envolvido e o denunciante, bem como o Ministério Público, serão notificados das decisões da Comissão Espe</w:t>
      </w:r>
      <w:r>
        <w:rPr>
          <w:rFonts w:ascii="Bookman Old Style" w:eastAsia="Bookman Old Style" w:hAnsi="Bookman Old Style" w:cs="Bookman Old Style"/>
          <w:color w:val="000000"/>
        </w:rPr>
        <w:t>cial Eleitoral e do Conselho Municipal dos Direitos da Criança e do Adolescente.</w:t>
      </w:r>
    </w:p>
    <w:p w:rsidR="00AB1766" w:rsidRDefault="00DA7AD4">
      <w:pPr>
        <w:numPr>
          <w:ilvl w:val="1"/>
          <w:numId w:val="4"/>
        </w:numPr>
        <w:pBdr>
          <w:top w:val="nil"/>
          <w:left w:val="nil"/>
          <w:bottom w:val="nil"/>
          <w:right w:val="nil"/>
          <w:between w:val="nil"/>
        </w:pBdr>
        <w:tabs>
          <w:tab w:val="left" w:pos="945"/>
        </w:tabs>
        <w:spacing w:line="276" w:lineRule="auto"/>
        <w:ind w:left="0" w:right="11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É vedado aos órgãos da Administração Pública Direta ou Indireta, Federais, Estaduais ou Municipais, realizar qualquer tipo de propaganda que possa caracterizar como de naturez</w:t>
      </w:r>
      <w:r>
        <w:rPr>
          <w:rFonts w:ascii="Bookman Old Style" w:eastAsia="Bookman Old Style" w:hAnsi="Bookman Old Style" w:cs="Bookman Old Style"/>
          <w:color w:val="000000"/>
        </w:rPr>
        <w:t>a eleitoral, ressalvada a divulgação do pleito, sem a individualização dos candidatos.</w:t>
      </w:r>
    </w:p>
    <w:p w:rsidR="00AB1766" w:rsidRDefault="00DA7AD4">
      <w:pPr>
        <w:numPr>
          <w:ilvl w:val="1"/>
          <w:numId w:val="4"/>
        </w:numPr>
        <w:pBdr>
          <w:top w:val="nil"/>
          <w:left w:val="nil"/>
          <w:bottom w:val="nil"/>
          <w:right w:val="nil"/>
          <w:between w:val="nil"/>
        </w:pBdr>
        <w:tabs>
          <w:tab w:val="left" w:pos="965"/>
        </w:tabs>
        <w:spacing w:line="276" w:lineRule="auto"/>
        <w:ind w:left="0"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É vedado, aos atuais membros do Conselho Tutelar e servidores públicos candidatos, utilizarem-se de bens móveis e equipamentos do Poder Público, a benefício próprio ou </w:t>
      </w:r>
      <w:r>
        <w:rPr>
          <w:rFonts w:ascii="Bookman Old Style" w:eastAsia="Bookman Old Style" w:hAnsi="Bookman Old Style" w:cs="Bookman Old Style"/>
          <w:color w:val="000000"/>
        </w:rPr>
        <w:t>de terceiros, na campanha para a escolha dos membros do Conselho Tutelar, bem como fazer campanha em horário de serviço, sob pena de indeferimento de inscrição do candidato e nulidade de todos os atos dela decorrentes.</w:t>
      </w:r>
    </w:p>
    <w:p w:rsidR="00AB1766" w:rsidRDefault="00DA7AD4">
      <w:pPr>
        <w:numPr>
          <w:ilvl w:val="1"/>
          <w:numId w:val="4"/>
        </w:numPr>
        <w:pBdr>
          <w:top w:val="nil"/>
          <w:left w:val="nil"/>
          <w:bottom w:val="nil"/>
          <w:right w:val="nil"/>
          <w:between w:val="nil"/>
        </w:pBdr>
        <w:tabs>
          <w:tab w:val="left" w:pos="969"/>
          <w:tab w:val="left" w:pos="1101"/>
        </w:tabs>
        <w:spacing w:before="3" w:line="276" w:lineRule="auto"/>
        <w:ind w:left="0" w:right="11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Conselho Municipal dos Direitos da </w:t>
      </w:r>
      <w:r>
        <w:rPr>
          <w:rFonts w:ascii="Bookman Old Style" w:eastAsia="Bookman Old Style" w:hAnsi="Bookman Old Style" w:cs="Bookman Old Style"/>
          <w:color w:val="000000"/>
        </w:rPr>
        <w:t xml:space="preserve">Criança e do Adolescente organizará sessão aberta a toda a comunidade para a apresentação dos candidatos habilitados, no dia 01 (um) de setembro de 2023,  às 18h30, na Câmara de </w:t>
      </w:r>
      <w:r>
        <w:rPr>
          <w:rFonts w:ascii="Bookman Old Style" w:eastAsia="Bookman Old Style" w:hAnsi="Bookman Old Style" w:cs="Bookman Old Style"/>
          <w:color w:val="000000"/>
        </w:rPr>
        <w:lastRenderedPageBreak/>
        <w:t>Vereadores.</w:t>
      </w:r>
    </w:p>
    <w:p w:rsidR="00AB1766" w:rsidRDefault="00DA7AD4">
      <w:pPr>
        <w:pStyle w:val="Ttulo1"/>
        <w:numPr>
          <w:ilvl w:val="0"/>
          <w:numId w:val="4"/>
        </w:numPr>
        <w:tabs>
          <w:tab w:val="left" w:pos="541"/>
        </w:tabs>
        <w:spacing w:line="276" w:lineRule="auto"/>
        <w:ind w:hanging="5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DA ELEIÇÃO</w:t>
      </w:r>
    </w:p>
    <w:p w:rsidR="00AB1766" w:rsidRDefault="00DA7AD4">
      <w:pPr>
        <w:numPr>
          <w:ilvl w:val="1"/>
          <w:numId w:val="4"/>
        </w:numPr>
        <w:pBdr>
          <w:top w:val="nil"/>
          <w:left w:val="nil"/>
          <w:bottom w:val="nil"/>
          <w:right w:val="nil"/>
          <w:between w:val="nil"/>
        </w:pBdr>
        <w:tabs>
          <w:tab w:val="left" w:pos="845"/>
        </w:tabs>
        <w:spacing w:line="276" w:lineRule="auto"/>
        <w:ind w:left="0"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Os membros do Conselho Tutelar serão escolhidos em </w:t>
      </w:r>
      <w:r>
        <w:rPr>
          <w:rFonts w:ascii="Bookman Old Style" w:eastAsia="Bookman Old Style" w:hAnsi="Bookman Old Style" w:cs="Bookman Old Style"/>
          <w:color w:val="000000"/>
        </w:rPr>
        <w:t>sufrágio universal e direto, pelo voto facultativo e secreto dos eleitores aptos no cadastro da Justiça Eleitoral no Município, em eleição presidida pelo Presidente do Conselho Municipal de  Direitos  da  Criança  e  do Adolescente e fiscalizada pelo repre</w:t>
      </w:r>
      <w:r>
        <w:rPr>
          <w:rFonts w:ascii="Bookman Old Style" w:eastAsia="Bookman Old Style" w:hAnsi="Bookman Old Style" w:cs="Bookman Old Style"/>
          <w:color w:val="000000"/>
        </w:rPr>
        <w:t>sentante do Ministério Público.</w:t>
      </w:r>
    </w:p>
    <w:p w:rsidR="00AB1766" w:rsidRDefault="00DA7AD4">
      <w:pPr>
        <w:numPr>
          <w:ilvl w:val="1"/>
          <w:numId w:val="4"/>
        </w:numPr>
        <w:pBdr>
          <w:top w:val="nil"/>
          <w:left w:val="nil"/>
          <w:bottom w:val="nil"/>
          <w:right w:val="nil"/>
          <w:between w:val="nil"/>
        </w:pBdr>
        <w:tabs>
          <w:tab w:val="left" w:pos="845"/>
        </w:tabs>
        <w:spacing w:line="276" w:lineRule="auto"/>
        <w:ind w:left="0"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rPr>
        <w:t>Até o dia</w:t>
      </w:r>
      <w:r>
        <w:rPr>
          <w:rFonts w:ascii="Bookman Old Style" w:eastAsia="Bookman Old Style" w:hAnsi="Bookman Old Style" w:cs="Bookman Old Style"/>
          <w:color w:val="000000"/>
        </w:rPr>
        <w:t xml:space="preserve"> 29 (vinte e nove) de setembro, será realizada reunião com os candidatos habilitados e seus fiscais para orientações acerca das condutas vedadas no dia da eleição.</w:t>
      </w:r>
    </w:p>
    <w:p w:rsidR="00AB1766" w:rsidRDefault="00DA7AD4">
      <w:pPr>
        <w:numPr>
          <w:ilvl w:val="1"/>
          <w:numId w:val="4"/>
        </w:numPr>
        <w:pBdr>
          <w:top w:val="nil"/>
          <w:left w:val="nil"/>
          <w:bottom w:val="nil"/>
          <w:right w:val="nil"/>
          <w:between w:val="nil"/>
        </w:pBdr>
        <w:tabs>
          <w:tab w:val="left" w:pos="821"/>
        </w:tabs>
        <w:spacing w:line="276" w:lineRule="auto"/>
        <w:ind w:left="0"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eleição será realizada no dia 01 (um) de outubro </w:t>
      </w:r>
      <w:r>
        <w:rPr>
          <w:rFonts w:ascii="Bookman Old Style" w:eastAsia="Bookman Old Style" w:hAnsi="Bookman Old Style" w:cs="Bookman Old Style"/>
          <w:color w:val="000000"/>
        </w:rPr>
        <w:t>de 2023, no horário das 8h às 17h.</w:t>
      </w:r>
    </w:p>
    <w:p w:rsidR="00AB1766" w:rsidRDefault="00DA7AD4">
      <w:pPr>
        <w:numPr>
          <w:ilvl w:val="1"/>
          <w:numId w:val="4"/>
        </w:numPr>
        <w:pBdr>
          <w:top w:val="nil"/>
          <w:left w:val="nil"/>
          <w:bottom w:val="nil"/>
          <w:right w:val="nil"/>
          <w:between w:val="nil"/>
        </w:pBdr>
        <w:tabs>
          <w:tab w:val="left" w:pos="877"/>
        </w:tabs>
        <w:spacing w:line="276" w:lineRule="auto"/>
        <w:ind w:left="0" w:right="11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Os locais de votação serão definidos pela Comissão Especial Eleitoral até o dia 01 (um) de setembro de 2023, publicados nos locais oficiais de publicação do Município, inclusive em sua página eletrônica.</w:t>
      </w:r>
    </w:p>
    <w:p w:rsidR="00AB1766" w:rsidRDefault="00DA7AD4">
      <w:pPr>
        <w:numPr>
          <w:ilvl w:val="1"/>
          <w:numId w:val="4"/>
        </w:numPr>
        <w:pBdr>
          <w:top w:val="nil"/>
          <w:left w:val="nil"/>
          <w:bottom w:val="nil"/>
          <w:right w:val="nil"/>
          <w:between w:val="nil"/>
        </w:pBdr>
        <w:tabs>
          <w:tab w:val="left" w:pos="857"/>
        </w:tabs>
        <w:spacing w:line="276" w:lineRule="auto"/>
        <w:ind w:left="0" w:right="11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Nos locais de </w:t>
      </w:r>
      <w:r>
        <w:rPr>
          <w:rFonts w:ascii="Bookman Old Style" w:eastAsia="Bookman Old Style" w:hAnsi="Bookman Old Style" w:cs="Bookman Old Style"/>
          <w:color w:val="000000"/>
        </w:rPr>
        <w:t>votação, deverá ser afixada lista dos candidatos habilitados, com os seus respectivos números.</w:t>
      </w:r>
    </w:p>
    <w:p w:rsidR="00AB1766" w:rsidRDefault="00DA7AD4">
      <w:pPr>
        <w:numPr>
          <w:ilvl w:val="1"/>
          <w:numId w:val="4"/>
        </w:numPr>
        <w:pBdr>
          <w:top w:val="nil"/>
          <w:left w:val="nil"/>
          <w:bottom w:val="nil"/>
          <w:right w:val="nil"/>
          <w:between w:val="nil"/>
        </w:pBdr>
        <w:tabs>
          <w:tab w:val="left" w:pos="793"/>
        </w:tabs>
        <w:spacing w:line="276" w:lineRule="auto"/>
        <w:ind w:left="0" w:right="122"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Poderão votar os cidadãos inscritos como eleitores do Município no prazo de até 3 (três) meses antes do pleito eleitoral, cujo nome conste do caderno de eleitore</w:t>
      </w:r>
      <w:r>
        <w:rPr>
          <w:rFonts w:ascii="Bookman Old Style" w:eastAsia="Bookman Old Style" w:hAnsi="Bookman Old Style" w:cs="Bookman Old Style"/>
          <w:color w:val="000000"/>
        </w:rPr>
        <w:t>s fornecido pelo Tribunal Regional Eleitoral.</w:t>
      </w:r>
    </w:p>
    <w:p w:rsidR="00AB1766" w:rsidRDefault="00DA7AD4">
      <w:pPr>
        <w:numPr>
          <w:ilvl w:val="1"/>
          <w:numId w:val="4"/>
        </w:numPr>
        <w:pBdr>
          <w:top w:val="nil"/>
          <w:left w:val="nil"/>
          <w:bottom w:val="nil"/>
          <w:right w:val="nil"/>
          <w:between w:val="nil"/>
        </w:pBdr>
        <w:tabs>
          <w:tab w:val="left" w:pos="861"/>
        </w:tabs>
        <w:spacing w:line="276" w:lineRule="auto"/>
        <w:ind w:left="0" w:right="13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Não se admitirá a inclusão manual de nomes </w:t>
      </w:r>
      <w:r>
        <w:rPr>
          <w:rFonts w:ascii="Bookman Old Style" w:eastAsia="Bookman Old Style" w:hAnsi="Bookman Old Style" w:cs="Bookman Old Style"/>
        </w:rPr>
        <w:t>no caderno</w:t>
      </w:r>
      <w:r>
        <w:rPr>
          <w:rFonts w:ascii="Bookman Old Style" w:eastAsia="Bookman Old Style" w:hAnsi="Bookman Old Style" w:cs="Bookman Old Style"/>
          <w:color w:val="000000"/>
        </w:rPr>
        <w:t xml:space="preserve"> de eleitores, nem o voto de eleitores cujo nome não esteja ali indicado.</w:t>
      </w:r>
    </w:p>
    <w:p w:rsidR="00AB1766" w:rsidRDefault="00DA7AD4">
      <w:pPr>
        <w:numPr>
          <w:ilvl w:val="1"/>
          <w:numId w:val="4"/>
        </w:numPr>
        <w:pBdr>
          <w:top w:val="nil"/>
          <w:left w:val="nil"/>
          <w:bottom w:val="nil"/>
          <w:right w:val="nil"/>
          <w:between w:val="nil"/>
        </w:pBdr>
        <w:tabs>
          <w:tab w:val="left" w:pos="793"/>
        </w:tabs>
        <w:spacing w:line="276" w:lineRule="auto"/>
        <w:ind w:left="792" w:hanging="792"/>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voto é sigiloso e o eleitor votará em cabina indevassável.</w:t>
      </w:r>
    </w:p>
    <w:p w:rsidR="00AB1766" w:rsidRDefault="00DA7AD4">
      <w:pPr>
        <w:numPr>
          <w:ilvl w:val="1"/>
          <w:numId w:val="4"/>
        </w:numPr>
        <w:pBdr>
          <w:top w:val="nil"/>
          <w:left w:val="nil"/>
          <w:bottom w:val="nil"/>
          <w:right w:val="nil"/>
          <w:between w:val="nil"/>
        </w:pBdr>
        <w:tabs>
          <w:tab w:val="left" w:pos="809"/>
        </w:tabs>
        <w:spacing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eleitor deverá </w:t>
      </w:r>
      <w:r>
        <w:rPr>
          <w:rFonts w:ascii="Bookman Old Style" w:eastAsia="Bookman Old Style" w:hAnsi="Bookman Old Style" w:cs="Bookman Old Style"/>
          <w:color w:val="000000"/>
        </w:rPr>
        <w:t>apresentar à Mesa Receptora de Votos a carteira de identidade ou outro documento equivalente a esta, com foto.</w:t>
      </w:r>
    </w:p>
    <w:p w:rsidR="00AB1766" w:rsidRDefault="00DA7AD4">
      <w:pPr>
        <w:numPr>
          <w:ilvl w:val="1"/>
          <w:numId w:val="4"/>
        </w:numPr>
        <w:pBdr>
          <w:top w:val="nil"/>
          <w:left w:val="nil"/>
          <w:bottom w:val="nil"/>
          <w:right w:val="nil"/>
          <w:between w:val="nil"/>
        </w:pBdr>
        <w:tabs>
          <w:tab w:val="left" w:pos="841"/>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Existindo </w:t>
      </w:r>
      <w:r>
        <w:rPr>
          <w:rFonts w:ascii="Bookman Old Style" w:eastAsia="Bookman Old Style" w:hAnsi="Bookman Old Style" w:cs="Bookman Old Style"/>
        </w:rPr>
        <w:t>dúvidas</w:t>
      </w:r>
      <w:r>
        <w:rPr>
          <w:rFonts w:ascii="Bookman Old Style" w:eastAsia="Bookman Old Style" w:hAnsi="Bookman Old Style" w:cs="Bookman Old Style"/>
          <w:color w:val="000000"/>
        </w:rPr>
        <w:t xml:space="preserve"> quanto à identidade do eleitor, o Presidente da Mesa poderá interrogá-lo sobre os dados constantes na carteira da identidade, c</w:t>
      </w:r>
      <w:r>
        <w:rPr>
          <w:rFonts w:ascii="Bookman Old Style" w:eastAsia="Bookman Old Style" w:hAnsi="Bookman Old Style" w:cs="Bookman Old Style"/>
          <w:color w:val="000000"/>
        </w:rPr>
        <w:t>onfrontando a assinatura da identidade com a feita na sua presença, e mencionando na ata a dúvida suscitada.</w:t>
      </w:r>
    </w:p>
    <w:p w:rsidR="00AB1766" w:rsidRDefault="00DA7AD4">
      <w:pPr>
        <w:numPr>
          <w:ilvl w:val="1"/>
          <w:numId w:val="4"/>
        </w:numPr>
        <w:pBdr>
          <w:top w:val="nil"/>
          <w:left w:val="nil"/>
          <w:bottom w:val="nil"/>
          <w:right w:val="nil"/>
          <w:between w:val="nil"/>
        </w:pBdr>
        <w:tabs>
          <w:tab w:val="left" w:pos="949"/>
        </w:tabs>
        <w:spacing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impugnação da identidade do eleitor, formulada pelos membros da mesa, fiscais, candidatos, Ministério Público  ou  qualquer  eleitor, será </w:t>
      </w:r>
      <w:r>
        <w:rPr>
          <w:rFonts w:ascii="Bookman Old Style" w:eastAsia="Bookman Old Style" w:hAnsi="Bookman Old Style" w:cs="Bookman Old Style"/>
          <w:color w:val="000000"/>
        </w:rPr>
        <w:t>apresentada verbalmente ou por escrito, antes de este ser admitido a votar.</w:t>
      </w:r>
    </w:p>
    <w:p w:rsidR="00AB1766" w:rsidRDefault="00DA7AD4">
      <w:pPr>
        <w:numPr>
          <w:ilvl w:val="1"/>
          <w:numId w:val="4"/>
        </w:numPr>
        <w:pBdr>
          <w:top w:val="nil"/>
          <w:left w:val="nil"/>
          <w:bottom w:val="nil"/>
          <w:right w:val="nil"/>
          <w:between w:val="nil"/>
        </w:pBdr>
        <w:tabs>
          <w:tab w:val="left" w:pos="969"/>
        </w:tabs>
        <w:spacing w:line="276" w:lineRule="auto"/>
        <w:ind w:left="0"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eleitor votará uma única vez, em um único candidato, na Mesa Receptora de Votos na seção instalada.</w:t>
      </w:r>
    </w:p>
    <w:p w:rsidR="00AB1766" w:rsidRDefault="00DA7AD4">
      <w:pPr>
        <w:numPr>
          <w:ilvl w:val="1"/>
          <w:numId w:val="4"/>
        </w:numPr>
        <w:pBdr>
          <w:top w:val="nil"/>
          <w:left w:val="nil"/>
          <w:bottom w:val="nil"/>
          <w:right w:val="nil"/>
          <w:between w:val="nil"/>
        </w:pBdr>
        <w:tabs>
          <w:tab w:val="left" w:pos="1045"/>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votação se dará em urna eletrônica, cedida pelo Tribunal Regional Eleitoral </w:t>
      </w:r>
      <w:r>
        <w:rPr>
          <w:rFonts w:ascii="Bookman Old Style" w:eastAsia="Bookman Old Style" w:hAnsi="Bookman Old Style" w:cs="Bookman Old Style"/>
          <w:color w:val="000000"/>
        </w:rPr>
        <w:t>de Santa Catarina, com a indicação do respectivo número do candidato.</w:t>
      </w:r>
    </w:p>
    <w:p w:rsidR="00AB1766" w:rsidRDefault="00DA7AD4">
      <w:pPr>
        <w:numPr>
          <w:ilvl w:val="1"/>
          <w:numId w:val="4"/>
        </w:numPr>
        <w:pBdr>
          <w:top w:val="nil"/>
          <w:left w:val="nil"/>
          <w:bottom w:val="nil"/>
          <w:right w:val="nil"/>
          <w:between w:val="nil"/>
        </w:pBdr>
        <w:tabs>
          <w:tab w:val="left" w:pos="953"/>
        </w:tabs>
        <w:spacing w:line="276" w:lineRule="auto"/>
        <w:ind w:left="0" w:right="11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Caso não  seja  possível  contar com a  cessão  das  urnas eletrônicas, a votação se dará por meio de cédulas  eleitorais  impressas  e padronizadas, aprovadas previamente pela Comissão </w:t>
      </w:r>
      <w:r>
        <w:rPr>
          <w:rFonts w:ascii="Bookman Old Style" w:eastAsia="Bookman Old Style" w:hAnsi="Bookman Old Style" w:cs="Bookman Old Style"/>
          <w:color w:val="000000"/>
        </w:rPr>
        <w:t>Especial Eleitoral, constando, em sua parte frontal,  espaço  para  o  preenchimento  do número do candidato, sem se admitir a  indicação  do  nome  dos candidatos.</w:t>
      </w:r>
    </w:p>
    <w:p w:rsidR="00AB1766" w:rsidRDefault="00DA7AD4">
      <w:pPr>
        <w:numPr>
          <w:ilvl w:val="1"/>
          <w:numId w:val="4"/>
        </w:numPr>
        <w:pBdr>
          <w:top w:val="nil"/>
          <w:left w:val="nil"/>
          <w:bottom w:val="nil"/>
          <w:right w:val="nil"/>
          <w:between w:val="nil"/>
        </w:pBdr>
        <w:tabs>
          <w:tab w:val="left" w:pos="1045"/>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Constituem a Mesa Receptora de Votos: um Presidente, um Mesário e um Secretário, indicados </w:t>
      </w:r>
      <w:r>
        <w:rPr>
          <w:rFonts w:ascii="Bookman Old Style" w:eastAsia="Bookman Old Style" w:hAnsi="Bookman Old Style" w:cs="Bookman Old Style"/>
          <w:color w:val="000000"/>
        </w:rPr>
        <w:t>pela Comissão Especial Eleitoral.</w:t>
      </w:r>
    </w:p>
    <w:p w:rsidR="00AB1766" w:rsidRDefault="00DA7AD4">
      <w:pPr>
        <w:numPr>
          <w:ilvl w:val="1"/>
          <w:numId w:val="4"/>
        </w:numPr>
        <w:pBdr>
          <w:top w:val="nil"/>
          <w:left w:val="nil"/>
          <w:bottom w:val="nil"/>
          <w:right w:val="nil"/>
          <w:between w:val="nil"/>
        </w:pBdr>
        <w:tabs>
          <w:tab w:val="left" w:pos="1013"/>
        </w:tabs>
        <w:spacing w:line="276" w:lineRule="auto"/>
        <w:ind w:left="0" w:right="128"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Mesário substituirá o Presidente, de modo que haja sempre quem responda, pessoalmente, pela ordem e regularidade do processo eleitoral, cabendo-lhes, ainda, assinar a ata da eleição.</w:t>
      </w:r>
    </w:p>
    <w:p w:rsidR="00AB1766" w:rsidRDefault="00DA7AD4">
      <w:pPr>
        <w:numPr>
          <w:ilvl w:val="1"/>
          <w:numId w:val="4"/>
        </w:numPr>
        <w:pBdr>
          <w:top w:val="nil"/>
          <w:left w:val="nil"/>
          <w:bottom w:val="nil"/>
          <w:right w:val="nil"/>
          <w:between w:val="nil"/>
        </w:pBdr>
        <w:tabs>
          <w:tab w:val="left" w:pos="1061"/>
        </w:tabs>
        <w:spacing w:line="276" w:lineRule="auto"/>
        <w:ind w:left="0" w:right="11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Presidente deve estar presente ao </w:t>
      </w:r>
      <w:r>
        <w:rPr>
          <w:rFonts w:ascii="Bookman Old Style" w:eastAsia="Bookman Old Style" w:hAnsi="Bookman Old Style" w:cs="Bookman Old Style"/>
          <w:color w:val="000000"/>
        </w:rPr>
        <w:t xml:space="preserve">ato da abertura e de encerramento </w:t>
      </w:r>
      <w:r>
        <w:rPr>
          <w:rFonts w:ascii="Bookman Old Style" w:eastAsia="Bookman Old Style" w:hAnsi="Bookman Old Style" w:cs="Bookman Old Style"/>
          <w:color w:val="000000"/>
        </w:rPr>
        <w:lastRenderedPageBreak/>
        <w:t>da eleição, salvo força maior, comunicando  a impossibilidade de comparecimento ao Mesário e ao Secretário, pelo menos, 24 (vinte e quatro) horas antes da abertura dos trabalhos, ou imediatamente, se a impossibilidade se d</w:t>
      </w:r>
      <w:r>
        <w:rPr>
          <w:rFonts w:ascii="Bookman Old Style" w:eastAsia="Bookman Old Style" w:hAnsi="Bookman Old Style" w:cs="Bookman Old Style"/>
          <w:color w:val="000000"/>
        </w:rPr>
        <w:t>er dentro desse  prazo  ou  no curso da eleição.</w:t>
      </w:r>
    </w:p>
    <w:p w:rsidR="00AB1766" w:rsidRDefault="00DA7AD4">
      <w:pPr>
        <w:numPr>
          <w:ilvl w:val="1"/>
          <w:numId w:val="4"/>
        </w:numPr>
        <w:pBdr>
          <w:top w:val="nil"/>
          <w:left w:val="nil"/>
          <w:bottom w:val="nil"/>
          <w:right w:val="nil"/>
          <w:between w:val="nil"/>
        </w:pBdr>
        <w:tabs>
          <w:tab w:val="left" w:pos="945"/>
        </w:tabs>
        <w:spacing w:line="276" w:lineRule="auto"/>
        <w:ind w:left="0" w:right="12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Na falta do Presidente, assumirá a Presidência o Mesário e na sua falta ou impedimento, o Secretário ou um dos suplentes indicados pela Comissão Especial Eleitoral.</w:t>
      </w:r>
    </w:p>
    <w:p w:rsidR="00AB1766" w:rsidRDefault="00DA7AD4">
      <w:pPr>
        <w:numPr>
          <w:ilvl w:val="1"/>
          <w:numId w:val="4"/>
        </w:numPr>
        <w:pBdr>
          <w:top w:val="nil"/>
          <w:left w:val="nil"/>
          <w:bottom w:val="nil"/>
          <w:right w:val="nil"/>
          <w:between w:val="nil"/>
        </w:pBdr>
        <w:tabs>
          <w:tab w:val="left" w:pos="985"/>
        </w:tabs>
        <w:spacing w:line="276" w:lineRule="auto"/>
        <w:ind w:left="0" w:right="12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assinatura dos eleitores será colhida na</w:t>
      </w:r>
      <w:r>
        <w:rPr>
          <w:rFonts w:ascii="Bookman Old Style" w:eastAsia="Bookman Old Style" w:hAnsi="Bookman Old Style" w:cs="Bookman Old Style"/>
          <w:color w:val="000000"/>
        </w:rPr>
        <w:t>s folhas de votação da seção eleitoral, a qual, conjuntamente com o relatório final da eleição e outros materiais, serão entregues à Comissão Especial Eleitoral.</w:t>
      </w:r>
    </w:p>
    <w:p w:rsidR="00AB1766" w:rsidRDefault="00DA7AD4">
      <w:pPr>
        <w:numPr>
          <w:ilvl w:val="1"/>
          <w:numId w:val="4"/>
        </w:numPr>
        <w:pBdr>
          <w:top w:val="nil"/>
          <w:left w:val="nil"/>
          <w:bottom w:val="nil"/>
          <w:right w:val="nil"/>
          <w:between w:val="nil"/>
        </w:pBdr>
        <w:tabs>
          <w:tab w:val="left" w:pos="957"/>
        </w:tabs>
        <w:spacing w:line="276" w:lineRule="auto"/>
        <w:ind w:left="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Não podem ser nomeados Presidente, Mesário ou Secretário:</w:t>
      </w:r>
    </w:p>
    <w:p w:rsidR="00AB1766" w:rsidRDefault="00DA7AD4">
      <w:pPr>
        <w:numPr>
          <w:ilvl w:val="0"/>
          <w:numId w:val="2"/>
        </w:numPr>
        <w:pBdr>
          <w:top w:val="nil"/>
          <w:left w:val="nil"/>
          <w:bottom w:val="nil"/>
          <w:right w:val="nil"/>
          <w:between w:val="nil"/>
        </w:pBdr>
        <w:tabs>
          <w:tab w:val="left" w:pos="465"/>
        </w:tabs>
        <w:spacing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Os candidatos e seus parentes, </w:t>
      </w:r>
      <w:r>
        <w:rPr>
          <w:rFonts w:ascii="Bookman Old Style" w:eastAsia="Bookman Old Style" w:hAnsi="Bookman Old Style" w:cs="Bookman Old Style"/>
          <w:color w:val="000000"/>
        </w:rPr>
        <w:t>consanguíneos ou afins, até o terceiro grau;</w:t>
      </w:r>
    </w:p>
    <w:p w:rsidR="00AB1766" w:rsidRDefault="00DA7AD4">
      <w:pPr>
        <w:numPr>
          <w:ilvl w:val="0"/>
          <w:numId w:val="2"/>
        </w:numPr>
        <w:pBdr>
          <w:top w:val="nil"/>
          <w:left w:val="nil"/>
          <w:bottom w:val="nil"/>
          <w:right w:val="nil"/>
          <w:between w:val="nil"/>
        </w:pBdr>
        <w:tabs>
          <w:tab w:val="left" w:pos="457"/>
        </w:tabs>
        <w:spacing w:line="276" w:lineRule="auto"/>
        <w:ind w:left="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O cônjuge ou o companheiro do candidato;</w:t>
      </w:r>
    </w:p>
    <w:p w:rsidR="00AB1766" w:rsidRDefault="00DA7AD4">
      <w:pPr>
        <w:numPr>
          <w:ilvl w:val="0"/>
          <w:numId w:val="2"/>
        </w:numPr>
        <w:pBdr>
          <w:top w:val="nil"/>
          <w:left w:val="nil"/>
          <w:bottom w:val="nil"/>
          <w:right w:val="nil"/>
          <w:between w:val="nil"/>
        </w:pBdr>
        <w:tabs>
          <w:tab w:val="left" w:pos="561"/>
        </w:tabs>
        <w:spacing w:line="276" w:lineRule="auto"/>
        <w:ind w:left="0" w:right="12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As pessoas que notoriamente estejam fazendo campanha para um dos candidatos concorrentes ao pleito.</w:t>
      </w:r>
    </w:p>
    <w:p w:rsidR="00AB1766" w:rsidRDefault="00DA7AD4">
      <w:pPr>
        <w:numPr>
          <w:ilvl w:val="1"/>
          <w:numId w:val="4"/>
        </w:numPr>
        <w:pBdr>
          <w:top w:val="nil"/>
          <w:left w:val="nil"/>
          <w:bottom w:val="nil"/>
          <w:right w:val="nil"/>
          <w:between w:val="nil"/>
        </w:pBdr>
        <w:tabs>
          <w:tab w:val="left" w:pos="997"/>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Os candidatos poderão indicar até dois fiscais por cada seção </w:t>
      </w:r>
      <w:r>
        <w:rPr>
          <w:rFonts w:ascii="Bookman Old Style" w:eastAsia="Bookman Old Style" w:hAnsi="Bookman Old Style" w:cs="Bookman Old Style"/>
          <w:color w:val="000000"/>
        </w:rPr>
        <w:t>eleitoral (local de votação), que deverão estar identificados por meio de crachá padronizado, encaminhando o nome e a cópia do documento de identidade destes à Comissão Especial Eleitoral até o dia 01 (um) de setembro de 2023.</w:t>
      </w:r>
    </w:p>
    <w:p w:rsidR="00AB1766" w:rsidRDefault="00AB1766">
      <w:pPr>
        <w:pBdr>
          <w:top w:val="nil"/>
          <w:left w:val="nil"/>
          <w:bottom w:val="nil"/>
          <w:right w:val="nil"/>
          <w:between w:val="nil"/>
        </w:pBdr>
        <w:spacing w:before="2" w:line="276" w:lineRule="auto"/>
        <w:jc w:val="both"/>
        <w:rPr>
          <w:rFonts w:ascii="Bookman Old Style" w:eastAsia="Bookman Old Style" w:hAnsi="Bookman Old Style" w:cs="Bookman Old Style"/>
          <w:color w:val="000000"/>
        </w:rPr>
      </w:pPr>
    </w:p>
    <w:p w:rsidR="00AB1766" w:rsidRDefault="00DA7AD4">
      <w:pPr>
        <w:pStyle w:val="Ttulo1"/>
        <w:numPr>
          <w:ilvl w:val="0"/>
          <w:numId w:val="4"/>
        </w:numPr>
        <w:tabs>
          <w:tab w:val="left" w:pos="717"/>
        </w:tabs>
        <w:spacing w:line="276" w:lineRule="auto"/>
        <w:ind w:left="716" w:hanging="71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DA APURAÇÃO</w:t>
      </w:r>
    </w:p>
    <w:p w:rsidR="00AB1766" w:rsidRDefault="00DA7AD4">
      <w:pPr>
        <w:numPr>
          <w:ilvl w:val="1"/>
          <w:numId w:val="4"/>
        </w:numPr>
        <w:pBdr>
          <w:top w:val="nil"/>
          <w:left w:val="nil"/>
          <w:bottom w:val="nil"/>
          <w:right w:val="nil"/>
          <w:between w:val="nil"/>
        </w:pBdr>
        <w:tabs>
          <w:tab w:val="left" w:pos="1101"/>
        </w:tabs>
        <w:spacing w:line="276" w:lineRule="auto"/>
        <w:ind w:left="0" w:right="11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apuração </w:t>
      </w:r>
      <w:r>
        <w:rPr>
          <w:rFonts w:ascii="Bookman Old Style" w:eastAsia="Bookman Old Style" w:hAnsi="Bookman Old Style" w:cs="Bookman Old Style"/>
          <w:color w:val="000000"/>
        </w:rPr>
        <w:t>dar-se-á no Núcleo Escolar Santa Terezinha, imediatamente após o encerramento do pleito eleitoral, contando com a presença  do  representante  do  Ministério  Público  e  da  Comissão Especial Eleitoral.</w:t>
      </w:r>
    </w:p>
    <w:p w:rsidR="00AB1766" w:rsidRDefault="00DA7AD4">
      <w:pPr>
        <w:numPr>
          <w:ilvl w:val="1"/>
          <w:numId w:val="4"/>
        </w:numPr>
        <w:pBdr>
          <w:top w:val="nil"/>
          <w:left w:val="nil"/>
          <w:bottom w:val="nil"/>
          <w:right w:val="nil"/>
          <w:between w:val="nil"/>
        </w:pBdr>
        <w:tabs>
          <w:tab w:val="left" w:pos="1005"/>
        </w:tabs>
        <w:spacing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Após a apuração dos votos, poderão os fiscais, assim</w:t>
      </w:r>
      <w:r>
        <w:rPr>
          <w:rFonts w:ascii="Bookman Old Style" w:eastAsia="Bookman Old Style" w:hAnsi="Bookman Old Style" w:cs="Bookman Old Style"/>
          <w:color w:val="000000"/>
        </w:rPr>
        <w:t xml:space="preserve"> como os candidatos, apresentar impugnação, que será decidida pela Comissão Eleitoral, no prazo de 24 (vinte e quatro) horas.</w:t>
      </w:r>
    </w:p>
    <w:p w:rsidR="00AB1766" w:rsidRDefault="00DA7AD4">
      <w:pPr>
        <w:numPr>
          <w:ilvl w:val="1"/>
          <w:numId w:val="4"/>
        </w:numPr>
        <w:pBdr>
          <w:top w:val="nil"/>
          <w:left w:val="nil"/>
          <w:bottom w:val="nil"/>
          <w:right w:val="nil"/>
          <w:between w:val="nil"/>
        </w:pBdr>
        <w:tabs>
          <w:tab w:val="left" w:pos="1221"/>
        </w:tabs>
        <w:spacing w:line="276" w:lineRule="auto"/>
        <w:ind w:left="0"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Após o término das votações, o Presidente, o Mesário e o Secretário da seção elaborarão a Ata da votação.</w:t>
      </w:r>
    </w:p>
    <w:p w:rsidR="00AB1766" w:rsidRDefault="00DA7AD4">
      <w:pPr>
        <w:numPr>
          <w:ilvl w:val="1"/>
          <w:numId w:val="4"/>
        </w:numPr>
        <w:pBdr>
          <w:top w:val="nil"/>
          <w:left w:val="nil"/>
          <w:bottom w:val="nil"/>
          <w:right w:val="nil"/>
          <w:between w:val="nil"/>
        </w:pBdr>
        <w:tabs>
          <w:tab w:val="left" w:pos="969"/>
        </w:tabs>
        <w:spacing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Concluída a contagem dos</w:t>
      </w:r>
      <w:r>
        <w:rPr>
          <w:rFonts w:ascii="Bookman Old Style" w:eastAsia="Bookman Old Style" w:hAnsi="Bookman Old Style" w:cs="Bookman Old Style"/>
          <w:color w:val="000000"/>
        </w:rPr>
        <w:t xml:space="preserve"> votos, a Mesa Receptora deverá fechar relatório dos votos referentes à votação.</w:t>
      </w:r>
    </w:p>
    <w:p w:rsidR="00AB1766" w:rsidRDefault="00DA7AD4">
      <w:pPr>
        <w:numPr>
          <w:ilvl w:val="1"/>
          <w:numId w:val="4"/>
        </w:numPr>
        <w:pBdr>
          <w:top w:val="nil"/>
          <w:left w:val="nil"/>
          <w:bottom w:val="nil"/>
          <w:right w:val="nil"/>
          <w:between w:val="nil"/>
        </w:pBdr>
        <w:tabs>
          <w:tab w:val="left" w:pos="977"/>
        </w:tabs>
        <w:spacing w:line="276" w:lineRule="auto"/>
        <w:ind w:left="0"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Os cinco candidatos mais votados assumirão o cargo de membro titular do Conselho Tutelar.</w:t>
      </w:r>
    </w:p>
    <w:p w:rsidR="00AB1766" w:rsidRDefault="00DA7AD4">
      <w:pPr>
        <w:numPr>
          <w:ilvl w:val="1"/>
          <w:numId w:val="4"/>
        </w:numPr>
        <w:pBdr>
          <w:top w:val="nil"/>
          <w:left w:val="nil"/>
          <w:bottom w:val="nil"/>
          <w:right w:val="nil"/>
          <w:between w:val="nil"/>
        </w:pBdr>
        <w:tabs>
          <w:tab w:val="left" w:pos="973"/>
        </w:tabs>
        <w:spacing w:line="276" w:lineRule="auto"/>
        <w:ind w:left="0"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Os demais candidatos serão considerados suplentes, seguindo-se a ordem decrescente de</w:t>
      </w:r>
      <w:r>
        <w:rPr>
          <w:rFonts w:ascii="Bookman Old Style" w:eastAsia="Bookman Old Style" w:hAnsi="Bookman Old Style" w:cs="Bookman Old Style"/>
          <w:color w:val="000000"/>
        </w:rPr>
        <w:t xml:space="preserve"> votação.</w:t>
      </w:r>
    </w:p>
    <w:p w:rsidR="00AB1766" w:rsidRDefault="00DA7AD4">
      <w:pPr>
        <w:numPr>
          <w:ilvl w:val="1"/>
          <w:numId w:val="4"/>
        </w:numPr>
        <w:pBdr>
          <w:top w:val="nil"/>
          <w:left w:val="nil"/>
          <w:bottom w:val="nil"/>
          <w:right w:val="nil"/>
          <w:between w:val="nil"/>
        </w:pBdr>
        <w:tabs>
          <w:tab w:val="left" w:pos="1077"/>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No caso de empate na votação,  será  considerado  eleito  o candidato com melhor  nota  na  prova  de  avaliação;  persistindo  o empate, será considerado eleito o candidato com mais idade.</w:t>
      </w:r>
    </w:p>
    <w:p w:rsidR="00AB1766" w:rsidRDefault="00AB1766">
      <w:pPr>
        <w:pBdr>
          <w:top w:val="nil"/>
          <w:left w:val="nil"/>
          <w:bottom w:val="nil"/>
          <w:right w:val="nil"/>
          <w:between w:val="nil"/>
        </w:pBdr>
        <w:spacing w:before="8" w:line="276" w:lineRule="auto"/>
        <w:jc w:val="both"/>
        <w:rPr>
          <w:rFonts w:ascii="Bookman Old Style" w:eastAsia="Bookman Old Style" w:hAnsi="Bookman Old Style" w:cs="Bookman Old Style"/>
          <w:color w:val="000000"/>
        </w:rPr>
      </w:pPr>
    </w:p>
    <w:p w:rsidR="00AB1766" w:rsidRDefault="00DA7AD4">
      <w:pPr>
        <w:pStyle w:val="Ttulo1"/>
        <w:numPr>
          <w:ilvl w:val="0"/>
          <w:numId w:val="4"/>
        </w:numPr>
        <w:tabs>
          <w:tab w:val="left" w:pos="284"/>
        </w:tabs>
        <w:spacing w:before="1" w:line="276" w:lineRule="auto"/>
        <w:ind w:left="0" w:firstLine="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DA PROCLAMAÇÃO, NOMEAÇÃO E POSSE DOS ELEITOS</w:t>
      </w:r>
    </w:p>
    <w:p w:rsidR="00AB1766" w:rsidRDefault="00DA7AD4">
      <w:pPr>
        <w:numPr>
          <w:ilvl w:val="1"/>
          <w:numId w:val="4"/>
        </w:numPr>
        <w:pBdr>
          <w:top w:val="nil"/>
          <w:left w:val="nil"/>
          <w:bottom w:val="nil"/>
          <w:right w:val="nil"/>
          <w:between w:val="nil"/>
        </w:pBdr>
        <w:tabs>
          <w:tab w:val="left" w:pos="969"/>
        </w:tabs>
        <w:spacing w:before="138" w:line="276" w:lineRule="auto"/>
        <w:ind w:left="0" w:right="117"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w:t>
      </w:r>
      <w:r>
        <w:rPr>
          <w:rFonts w:ascii="Bookman Old Style" w:eastAsia="Bookman Old Style" w:hAnsi="Bookman Old Style" w:cs="Bookman Old Style"/>
          <w:color w:val="000000"/>
        </w:rPr>
        <w:t xml:space="preserve">resultado da eleição será publicado no dia 01 (um) de outubro de 2023, ou no próximo dia útil,l em de Edital publicado nos espaços oficiais de publicação do Município, inclusive em sua página eletrônica, contendo os nomes dos eleitos e o respectivo número </w:t>
      </w:r>
      <w:r>
        <w:rPr>
          <w:rFonts w:ascii="Bookman Old Style" w:eastAsia="Bookman Old Style" w:hAnsi="Bookman Old Style" w:cs="Bookman Old Style"/>
          <w:color w:val="000000"/>
        </w:rPr>
        <w:t>de votos recebidos.</w:t>
      </w:r>
    </w:p>
    <w:p w:rsidR="00AB1766" w:rsidRDefault="00DA7AD4">
      <w:pPr>
        <w:numPr>
          <w:ilvl w:val="1"/>
          <w:numId w:val="4"/>
        </w:numPr>
        <w:pBdr>
          <w:top w:val="nil"/>
          <w:left w:val="nil"/>
          <w:bottom w:val="nil"/>
          <w:right w:val="nil"/>
          <w:between w:val="nil"/>
        </w:pBdr>
        <w:tabs>
          <w:tab w:val="left" w:pos="1077"/>
        </w:tabs>
        <w:spacing w:before="4"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Os candidatos eleitos serão nomeados por ato do Prefeito Municipal e empossados pelo Presidente do Conselho Municipal dos Direitos da Criança e do </w:t>
      </w:r>
      <w:r>
        <w:rPr>
          <w:rFonts w:ascii="Bookman Old Style" w:eastAsia="Bookman Old Style" w:hAnsi="Bookman Old Style" w:cs="Bookman Old Style"/>
          <w:color w:val="000000"/>
        </w:rPr>
        <w:lastRenderedPageBreak/>
        <w:t>Adolescente.</w:t>
      </w:r>
    </w:p>
    <w:p w:rsidR="00AB1766" w:rsidRDefault="00DA7AD4">
      <w:pPr>
        <w:numPr>
          <w:ilvl w:val="1"/>
          <w:numId w:val="4"/>
        </w:numPr>
        <w:pBdr>
          <w:top w:val="nil"/>
          <w:left w:val="nil"/>
          <w:bottom w:val="nil"/>
          <w:right w:val="nil"/>
          <w:between w:val="nil"/>
        </w:pBdr>
        <w:tabs>
          <w:tab w:val="left" w:pos="977"/>
        </w:tabs>
        <w:spacing w:before="2"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posse dos cinco primeiros candidatos eleitos que receberem o maior número </w:t>
      </w:r>
      <w:r>
        <w:rPr>
          <w:rFonts w:ascii="Bookman Old Style" w:eastAsia="Bookman Old Style" w:hAnsi="Bookman Old Style" w:cs="Bookman Old Style"/>
          <w:color w:val="000000"/>
        </w:rPr>
        <w:t>de votos será em 10 (dez) de janeiro de 2024.</w:t>
      </w:r>
    </w:p>
    <w:p w:rsidR="00AB1766" w:rsidRDefault="00DA7AD4">
      <w:pPr>
        <w:numPr>
          <w:ilvl w:val="1"/>
          <w:numId w:val="4"/>
        </w:numPr>
        <w:pBdr>
          <w:top w:val="nil"/>
          <w:left w:val="nil"/>
          <w:bottom w:val="nil"/>
          <w:right w:val="nil"/>
          <w:between w:val="nil"/>
        </w:pBdr>
        <w:tabs>
          <w:tab w:val="left" w:pos="993"/>
        </w:tabs>
        <w:spacing w:line="276" w:lineRule="auto"/>
        <w:ind w:left="0" w:right="12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Ocorrendo vacância do cargo, assumirá o suplente que  houver obtido o maior número de votos.</w:t>
      </w:r>
    </w:p>
    <w:p w:rsidR="00AB1766" w:rsidRDefault="00DA7AD4">
      <w:pPr>
        <w:numPr>
          <w:ilvl w:val="1"/>
          <w:numId w:val="4"/>
        </w:numPr>
        <w:pBdr>
          <w:top w:val="nil"/>
          <w:left w:val="nil"/>
          <w:bottom w:val="nil"/>
          <w:right w:val="nil"/>
          <w:between w:val="nil"/>
        </w:pBdr>
        <w:tabs>
          <w:tab w:val="left" w:pos="1037"/>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Os candidatos eleitos deverão participar de uma capacitação promovida pelo Conselho Municipal dos Direitos da Criança e do Adolescente, sob pena de não poderem assumir a função de membro do Conselho Tutelar, sendo os suplentes também convidados a participa</w:t>
      </w:r>
      <w:r>
        <w:rPr>
          <w:rFonts w:ascii="Bookman Old Style" w:eastAsia="Bookman Old Style" w:hAnsi="Bookman Old Style" w:cs="Bookman Old Style"/>
          <w:color w:val="000000"/>
        </w:rPr>
        <w:t>r.</w:t>
      </w:r>
    </w:p>
    <w:p w:rsidR="00AB1766" w:rsidRDefault="00DA7AD4">
      <w:pPr>
        <w:numPr>
          <w:ilvl w:val="1"/>
          <w:numId w:val="4"/>
        </w:numPr>
        <w:pBdr>
          <w:top w:val="nil"/>
          <w:left w:val="nil"/>
          <w:bottom w:val="nil"/>
          <w:right w:val="nil"/>
          <w:between w:val="nil"/>
        </w:pBdr>
        <w:tabs>
          <w:tab w:val="left" w:pos="1025"/>
        </w:tabs>
        <w:spacing w:before="98"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Os candidatos eleitos têm o direito de, durante o período de transição, consistente em 10 (dez) dias anteriores à posse, ter acesso ao Conselho Tutelar,  acompanhar  o  atendimento  dos  casos,  e  ter  acesso aos documentos e relatórios expedidos pelo </w:t>
      </w:r>
      <w:r>
        <w:rPr>
          <w:rFonts w:ascii="Bookman Old Style" w:eastAsia="Bookman Old Style" w:hAnsi="Bookman Old Style" w:cs="Bookman Old Style"/>
          <w:color w:val="000000"/>
        </w:rPr>
        <w:t>órgão.</w:t>
      </w:r>
    </w:p>
    <w:p w:rsidR="00AB1766" w:rsidRDefault="00AB1766">
      <w:pPr>
        <w:pBdr>
          <w:top w:val="nil"/>
          <w:left w:val="nil"/>
          <w:bottom w:val="nil"/>
          <w:right w:val="nil"/>
          <w:between w:val="nil"/>
        </w:pBdr>
        <w:spacing w:before="2" w:line="276" w:lineRule="auto"/>
        <w:jc w:val="both"/>
        <w:rPr>
          <w:rFonts w:ascii="Bookman Old Style" w:eastAsia="Bookman Old Style" w:hAnsi="Bookman Old Style" w:cs="Bookman Old Style"/>
          <w:color w:val="000000"/>
        </w:rPr>
      </w:pPr>
    </w:p>
    <w:p w:rsidR="00AB1766" w:rsidRDefault="00DA7AD4">
      <w:pPr>
        <w:pStyle w:val="Ttulo1"/>
        <w:numPr>
          <w:ilvl w:val="0"/>
          <w:numId w:val="4"/>
        </w:numPr>
        <w:tabs>
          <w:tab w:val="left" w:pos="701"/>
        </w:tabs>
        <w:spacing w:before="1" w:line="276" w:lineRule="auto"/>
        <w:ind w:left="700" w:hanging="70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 CALENDÁRIO</w:t>
      </w:r>
    </w:p>
    <w:p w:rsidR="00AB1766" w:rsidRDefault="00DA7AD4">
      <w:pPr>
        <w:numPr>
          <w:ilvl w:val="1"/>
          <w:numId w:val="4"/>
        </w:numPr>
        <w:pBdr>
          <w:top w:val="nil"/>
          <w:left w:val="nil"/>
          <w:bottom w:val="nil"/>
          <w:right w:val="nil"/>
          <w:between w:val="nil"/>
        </w:pBdr>
        <w:tabs>
          <w:tab w:val="left" w:pos="973"/>
        </w:tabs>
        <w:spacing w:before="142" w:line="276" w:lineRule="auto"/>
        <w:ind w:left="0" w:right="125"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Calendário simplificado da inscrição para  o  processo  de  escolha dos membros do Conselho Tutelar:</w:t>
      </w:r>
    </w:p>
    <w:p w:rsidR="00AB1766" w:rsidRDefault="00AB1766">
      <w:pPr>
        <w:tabs>
          <w:tab w:val="left" w:pos="973"/>
        </w:tabs>
        <w:spacing w:before="142" w:line="276" w:lineRule="auto"/>
        <w:ind w:left="375" w:right="125"/>
        <w:jc w:val="both"/>
        <w:rPr>
          <w:rFonts w:ascii="Bookman Old Style" w:eastAsia="Bookman Old Style" w:hAnsi="Bookman Old Style" w:cs="Bookman Old Style"/>
        </w:rPr>
      </w:pPr>
    </w:p>
    <w:tbl>
      <w:tblPr>
        <w:tblStyle w:val="a0"/>
        <w:tblW w:w="9070" w:type="dxa"/>
        <w:tblInd w:w="0" w:type="dxa"/>
        <w:tblBorders>
          <w:top w:val="nil"/>
          <w:left w:val="nil"/>
          <w:bottom w:val="nil"/>
          <w:right w:val="nil"/>
          <w:insideH w:val="nil"/>
          <w:insideV w:val="nil"/>
        </w:tblBorders>
        <w:tblLayout w:type="fixed"/>
        <w:tblLook w:val="0600"/>
      </w:tblPr>
      <w:tblGrid>
        <w:gridCol w:w="2218"/>
        <w:gridCol w:w="6852"/>
      </w:tblGrid>
      <w:tr w:rsidR="00AB1766" w:rsidTr="0053500B">
        <w:trPr>
          <w:trHeight w:val="524"/>
        </w:trPr>
        <w:tc>
          <w:tcPr>
            <w:tcW w:w="2218" w:type="dxa"/>
            <w:tcBorders>
              <w:top w:val="single" w:sz="6" w:space="0" w:color="000000"/>
              <w:left w:val="single" w:sz="6" w:space="0" w:color="000000"/>
              <w:bottom w:val="single" w:sz="6" w:space="0" w:color="000000"/>
              <w:right w:val="single" w:sz="6" w:space="0" w:color="000000"/>
            </w:tcBorders>
            <w:shd w:val="clear" w:color="auto" w:fill="DEEAF6"/>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Data</w:t>
            </w:r>
          </w:p>
        </w:tc>
        <w:tc>
          <w:tcPr>
            <w:tcW w:w="6852" w:type="dxa"/>
            <w:tcBorders>
              <w:top w:val="single" w:sz="6" w:space="0" w:color="000000"/>
              <w:left w:val="nil"/>
              <w:bottom w:val="single" w:sz="6" w:space="0" w:color="000000"/>
              <w:right w:val="single" w:sz="6" w:space="0" w:color="000000"/>
            </w:tcBorders>
            <w:shd w:val="clear" w:color="auto" w:fill="DEEAF6"/>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Etapa</w:t>
            </w:r>
          </w:p>
        </w:tc>
      </w:tr>
      <w:tr w:rsidR="00AB1766" w:rsidTr="0053500B">
        <w:trPr>
          <w:trHeight w:val="978"/>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31/3/2023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Publicação da Resolução do CMDCA que cria a Comissão Especial do Processo de Escolha</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3/4/2023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Publicação do Edital[UC1] </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4/4 a 5/5/2023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Prazo para registro das candidaturas</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8/5/2023</w:t>
            </w:r>
          </w:p>
          <w:p w:rsidR="00AB1766" w:rsidRDefault="00AB1766">
            <w:pPr>
              <w:tabs>
                <w:tab w:val="left" w:pos="973"/>
              </w:tabs>
              <w:spacing w:before="240" w:after="240" w:line="276" w:lineRule="auto"/>
              <w:jc w:val="center"/>
              <w:rPr>
                <w:rFonts w:ascii="Bookman Old Style" w:eastAsia="Bookman Old Style" w:hAnsi="Bookman Old Style" w:cs="Bookman Old Style"/>
                <w:b/>
              </w:rPr>
            </w:pP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Publicação, pela Comissão Especial do processo de escolha, da lista dos candidatos inscritos e abertura do prazo de 5 (cinco) dias para impugnação das candidaturas </w:t>
            </w:r>
            <w:r>
              <w:rPr>
                <w:rFonts w:ascii="Bookman Old Style" w:eastAsia="Bookman Old Style" w:hAnsi="Bookman Old Style" w:cs="Bookman Old Style"/>
              </w:rPr>
              <w:t>junto à Comissão Especial, pela população em geral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15/5/2023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Fim do prazo para impugnação dos candidatos pela população em geral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Até 17/5/2023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Havendo impugnação, a Comissão Especial notificará os candidatos impugnados, com abertura do prazo de 5 dias </w:t>
            </w:r>
            <w:r>
              <w:rPr>
                <w:rFonts w:ascii="Bookman Old Style" w:eastAsia="Bookman Old Style" w:hAnsi="Bookman Old Style" w:cs="Bookman Old Style"/>
              </w:rPr>
              <w:t>para defesa.</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18/5 a 24/5</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Prazo de 5 dias para defesa do candidato impugnado.</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1º/6</w:t>
            </w:r>
          </w:p>
          <w:p w:rsidR="00AB1766" w:rsidRDefault="00AB1766">
            <w:pPr>
              <w:tabs>
                <w:tab w:val="left" w:pos="973"/>
              </w:tabs>
              <w:spacing w:before="240" w:after="240" w:line="276" w:lineRule="auto"/>
              <w:jc w:val="center"/>
              <w:rPr>
                <w:rFonts w:ascii="Bookman Old Style" w:eastAsia="Bookman Old Style" w:hAnsi="Bookman Old Style" w:cs="Bookman Old Style"/>
                <w:b/>
              </w:rPr>
            </w:pP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Realização de reunião da Comissão Especial para decidir acerca da impugnação.</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1º/6</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Análise do pedido de registro das candidaturas, independentemente de </w:t>
            </w:r>
            <w:r>
              <w:rPr>
                <w:rFonts w:ascii="Bookman Old Style" w:eastAsia="Bookman Old Style" w:hAnsi="Bookman Old Style" w:cs="Bookman Old Style"/>
              </w:rPr>
              <w:t>impugnação, e publicação da relação dos candidatos inscritos, deferidos e indeferidos, pela Comissão Especial.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2/6 a 9/6/2023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Prazo para interposição de recurso à Plenária do CMDCA acerca das decisões da Comissão Especial.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12/6 a 16/6/2023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Julgamento, </w:t>
            </w:r>
            <w:r>
              <w:rPr>
                <w:rFonts w:ascii="Bookman Old Style" w:eastAsia="Bookman Old Style" w:hAnsi="Bookman Old Style" w:cs="Bookman Old Style"/>
              </w:rPr>
              <w:t>pelo CMDCA, dos recursos interpostos, com publicação acerca do resultado.</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16/6/2023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Publicação, pelo CMDCA, de relação final das inscrições deferidas e indeferidas após o julgamento dos recursos pelo CMDCA, com cópia ao Ministério Público.</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30/6</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Capacitação dos candidatos para a prova de conhecimentos, preferencialmente em dia não útil ou no período noturno (se houver previsão em lei municipal).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1º/7</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Aplicação da prova (se houver previsão em lei municipal).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10/7/2023</w:t>
            </w:r>
          </w:p>
          <w:p w:rsidR="00AB1766" w:rsidRDefault="00AB1766">
            <w:pPr>
              <w:tabs>
                <w:tab w:val="left" w:pos="973"/>
              </w:tabs>
              <w:spacing w:before="240" w:after="240" w:line="276" w:lineRule="auto"/>
              <w:jc w:val="center"/>
              <w:rPr>
                <w:rFonts w:ascii="Bookman Old Style" w:eastAsia="Bookman Old Style" w:hAnsi="Bookman Old Style" w:cs="Bookman Old Style"/>
                <w:b/>
              </w:rPr>
            </w:pP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Publicação dos resultados da prova </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11 e 12/7</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Prazo de 2 (dois) dias para recurso dos candidatos</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19/7/2023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Publicação do resultado final da prova pela Comissão Especial, bem como da lista final dos candidatos habilitados pelo CMDCA, com cópia ao </w:t>
            </w:r>
            <w:r>
              <w:rPr>
                <w:rFonts w:ascii="Bookman Old Style" w:eastAsia="Bookman Old Style" w:hAnsi="Bookman Old Style" w:cs="Bookman Old Style"/>
              </w:rPr>
              <w:t>Ministério Público (caso não haja outras fases previstas em lei municipal).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20/7/2023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Publicação da resolução disciplinando o procedimento e os prazos para processamento e julgamento das denúncias de prática de condutas vedadas durante o processo de</w:t>
            </w:r>
            <w:r>
              <w:rPr>
                <w:rFonts w:ascii="Bookman Old Style" w:eastAsia="Bookman Old Style" w:hAnsi="Bookman Old Style" w:cs="Bookman Old Style"/>
              </w:rPr>
              <w:br/>
            </w:r>
            <w:r>
              <w:rPr>
                <w:rFonts w:ascii="Bookman Old Style" w:eastAsia="Bookman Old Style" w:hAnsi="Bookman Old Style" w:cs="Bookman Old Style"/>
              </w:rPr>
              <w:t xml:space="preserve"> escolha. (art. 11, §4º, da Res. 231/2022 do Conanda)[UC2] .</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21/7/2023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Reunião com os candidatos habilitados sobre as regras da campanha.</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21/7/2023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Início do período de campanha/propaganda eleitoral.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1/9/2023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Divulgação dos locais de votação.</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1/9/2023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Sessão de apresentação dos candidatos habilitados.[UC3] </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4/9/2023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Convocação dos servidores públicos municipais ou distritais para auxiliar no processo de escolha.</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4/9/2023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Solicitação de apoio da Polícia Militar e Guarda Municipal.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w:t>
            </w:r>
            <w:r>
              <w:rPr>
                <w:rFonts w:ascii="Bookman Old Style" w:eastAsia="Bookman Old Style" w:hAnsi="Bookman Old Style" w:cs="Bookman Old Style"/>
                <w:b/>
              </w:rPr>
              <w:t xml:space="preserve"> 18/9/2023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Confecção das cédulas de votação, em caso de votação manual (somente se a utilização de urnas eletrônicas não for possível).</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25/9/2023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Reunião de orientação aos mesários, escrutinadores e suplentes.</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29/9/2023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Reunião com os candidatos habilitados e seus fiscais para orientações acerca das condutas vedadas no dia da eleição.</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1/10/2023</w:t>
            </w:r>
          </w:p>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8h às 17h</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Eleição (data da votação)</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1/10/2023</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Publicação do resultado da votação</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Até 10/1/2024</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Formação inicial dos titulares </w:t>
            </w:r>
            <w:r>
              <w:rPr>
                <w:rFonts w:ascii="Bookman Old Style" w:eastAsia="Bookman Old Style" w:hAnsi="Bookman Old Style" w:cs="Bookman Old Style"/>
              </w:rPr>
              <w:t>e suplentes eleitos</w:t>
            </w:r>
          </w:p>
        </w:tc>
      </w:tr>
      <w:tr w:rsidR="00AB1766" w:rsidTr="0053500B">
        <w:trPr>
          <w:trHeight w:val="20"/>
        </w:trPr>
        <w:tc>
          <w:tcPr>
            <w:tcW w:w="221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10/1/2024</w:t>
            </w:r>
          </w:p>
        </w:tc>
        <w:tc>
          <w:tcPr>
            <w:tcW w:w="6852" w:type="dxa"/>
            <w:tcBorders>
              <w:top w:val="nil"/>
              <w:left w:val="nil"/>
              <w:bottom w:val="single" w:sz="6" w:space="0" w:color="000000"/>
              <w:right w:val="single" w:sz="6" w:space="0" w:color="000000"/>
            </w:tcBorders>
            <w:tcMar>
              <w:top w:w="100" w:type="dxa"/>
              <w:left w:w="100" w:type="dxa"/>
              <w:bottom w:w="100" w:type="dxa"/>
              <w:right w:w="100" w:type="dxa"/>
            </w:tcMar>
          </w:tcPr>
          <w:p w:rsidR="00AB1766" w:rsidRDefault="00DA7AD4">
            <w:pPr>
              <w:tabs>
                <w:tab w:val="left" w:pos="973"/>
              </w:tabs>
              <w:spacing w:before="240" w:after="240" w:line="276" w:lineRule="auto"/>
              <w:jc w:val="both"/>
              <w:rPr>
                <w:rFonts w:ascii="Bookman Old Style" w:eastAsia="Bookman Old Style" w:hAnsi="Bookman Old Style" w:cs="Bookman Old Style"/>
              </w:rPr>
            </w:pPr>
            <w:r>
              <w:rPr>
                <w:rFonts w:ascii="Bookman Old Style" w:eastAsia="Bookman Old Style" w:hAnsi="Bookman Old Style" w:cs="Bookman Old Style"/>
              </w:rPr>
              <w:t>Posse</w:t>
            </w:r>
          </w:p>
        </w:tc>
      </w:tr>
    </w:tbl>
    <w:p w:rsidR="00AB1766" w:rsidRDefault="00DA7AD4">
      <w:pPr>
        <w:numPr>
          <w:ilvl w:val="1"/>
          <w:numId w:val="4"/>
        </w:numPr>
        <w:pBdr>
          <w:top w:val="nil"/>
          <w:left w:val="nil"/>
          <w:bottom w:val="nil"/>
          <w:right w:val="nil"/>
          <w:between w:val="nil"/>
        </w:pBdr>
        <w:tabs>
          <w:tab w:val="left" w:pos="1037"/>
        </w:tabs>
        <w:spacing w:before="98" w:line="276" w:lineRule="auto"/>
        <w:ind w:left="0" w:right="119"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Fica facultada à Comissão Especial Eleitoral e ao Conselho Municipal dos Direitos da Criança e do Adolescente promover alterações do calendário proposto neste Edital, que deverá ser amplamente divulgado e sem prejuízo </w:t>
      </w:r>
      <w:r>
        <w:rPr>
          <w:rFonts w:ascii="Bookman Old Style" w:eastAsia="Bookman Old Style" w:hAnsi="Bookman Old Style" w:cs="Bookman Old Style"/>
          <w:color w:val="000000"/>
        </w:rPr>
        <w:t>ao processo.</w:t>
      </w:r>
    </w:p>
    <w:p w:rsidR="00AB1766" w:rsidRDefault="00AB1766">
      <w:pPr>
        <w:pBdr>
          <w:top w:val="nil"/>
          <w:left w:val="nil"/>
          <w:bottom w:val="nil"/>
          <w:right w:val="nil"/>
          <w:between w:val="nil"/>
        </w:pBdr>
        <w:spacing w:before="2" w:line="276" w:lineRule="auto"/>
        <w:jc w:val="both"/>
        <w:rPr>
          <w:rFonts w:ascii="Bookman Old Style" w:eastAsia="Bookman Old Style" w:hAnsi="Bookman Old Style" w:cs="Bookman Old Style"/>
          <w:color w:val="000000"/>
        </w:rPr>
      </w:pPr>
    </w:p>
    <w:p w:rsidR="00AB1766" w:rsidRDefault="00DA7AD4">
      <w:pPr>
        <w:pStyle w:val="Ttulo1"/>
        <w:numPr>
          <w:ilvl w:val="0"/>
          <w:numId w:val="4"/>
        </w:numPr>
        <w:tabs>
          <w:tab w:val="left" w:pos="701"/>
        </w:tabs>
        <w:spacing w:before="1" w:line="276" w:lineRule="auto"/>
        <w:ind w:left="0" w:firstLine="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DAS DISPOSIÇÕES FINAIS:</w:t>
      </w:r>
    </w:p>
    <w:p w:rsidR="00AB1766" w:rsidRDefault="00DA7AD4">
      <w:pPr>
        <w:numPr>
          <w:ilvl w:val="1"/>
          <w:numId w:val="4"/>
        </w:numPr>
        <w:pBdr>
          <w:top w:val="nil"/>
          <w:left w:val="nil"/>
          <w:bottom w:val="nil"/>
          <w:right w:val="nil"/>
          <w:between w:val="nil"/>
        </w:pBdr>
        <w:tabs>
          <w:tab w:val="left" w:pos="973"/>
        </w:tabs>
        <w:spacing w:before="142" w:line="276" w:lineRule="auto"/>
        <w:ind w:left="0"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As atribuições do cargo de membro do Conselho Tutelar são as constantes na Lei Federal 8.069/1990 (Estatuto da Criança e do Adolescente) e na Lei Municipal 1.415/2019, sem prejuízo das demais leis afetadas.</w:t>
      </w:r>
    </w:p>
    <w:p w:rsidR="00AB1766" w:rsidRDefault="00DA7AD4">
      <w:pPr>
        <w:numPr>
          <w:ilvl w:val="1"/>
          <w:numId w:val="4"/>
        </w:numPr>
        <w:pBdr>
          <w:top w:val="nil"/>
          <w:left w:val="nil"/>
          <w:bottom w:val="nil"/>
          <w:right w:val="nil"/>
          <w:between w:val="nil"/>
        </w:pBdr>
        <w:tabs>
          <w:tab w:val="left" w:pos="937"/>
        </w:tabs>
        <w:spacing w:before="1" w:line="276" w:lineRule="auto"/>
        <w:ind w:left="0" w:right="132"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ato da </w:t>
      </w:r>
      <w:r>
        <w:rPr>
          <w:rFonts w:ascii="Bookman Old Style" w:eastAsia="Bookman Old Style" w:hAnsi="Bookman Old Style" w:cs="Bookman Old Style"/>
          <w:color w:val="000000"/>
        </w:rPr>
        <w:t>inscrição do candidato implicará a aceitação tácita das normas contidas neste Edital.</w:t>
      </w:r>
    </w:p>
    <w:p w:rsidR="00AB1766" w:rsidRDefault="00DA7AD4">
      <w:pPr>
        <w:numPr>
          <w:ilvl w:val="1"/>
          <w:numId w:val="4"/>
        </w:numPr>
        <w:pBdr>
          <w:top w:val="nil"/>
          <w:left w:val="nil"/>
          <w:bottom w:val="nil"/>
          <w:right w:val="nil"/>
          <w:between w:val="nil"/>
        </w:pBdr>
        <w:tabs>
          <w:tab w:val="left" w:pos="937"/>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 aprovação e a classificação final geram para o candidato eleito na suplência apenas a expectativa de direito ao exercício da função.</w:t>
      </w:r>
    </w:p>
    <w:p w:rsidR="00AB1766" w:rsidRDefault="00DA7AD4">
      <w:pPr>
        <w:numPr>
          <w:ilvl w:val="1"/>
          <w:numId w:val="4"/>
        </w:numPr>
        <w:pBdr>
          <w:top w:val="nil"/>
          <w:left w:val="nil"/>
          <w:bottom w:val="nil"/>
          <w:right w:val="nil"/>
          <w:between w:val="nil"/>
        </w:pBdr>
        <w:tabs>
          <w:tab w:val="left" w:pos="997"/>
        </w:tabs>
        <w:spacing w:line="276" w:lineRule="auto"/>
        <w:ind w:left="0" w:right="120"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As datas e os locais para </w:t>
      </w:r>
      <w:r>
        <w:rPr>
          <w:rFonts w:ascii="Bookman Old Style" w:eastAsia="Bookman Old Style" w:hAnsi="Bookman Old Style" w:cs="Bookman Old Style"/>
          <w:color w:val="000000"/>
        </w:rPr>
        <w:t>realização de  eventos  relativos  ao presente processo eleitoral, com exceção da data  da  eleição  e  da  posse dos eleitos, poderão sofrer alterações em casos especiais, devendo ser publicado como retificação a este Edital.</w:t>
      </w:r>
    </w:p>
    <w:p w:rsidR="00AB1766" w:rsidRDefault="00DA7AD4">
      <w:pPr>
        <w:numPr>
          <w:ilvl w:val="1"/>
          <w:numId w:val="4"/>
        </w:numPr>
        <w:pBdr>
          <w:top w:val="nil"/>
          <w:left w:val="nil"/>
          <w:bottom w:val="nil"/>
          <w:right w:val="nil"/>
          <w:between w:val="nil"/>
        </w:pBdr>
        <w:tabs>
          <w:tab w:val="left" w:pos="1029"/>
        </w:tabs>
        <w:spacing w:line="276" w:lineRule="auto"/>
        <w:ind w:left="0" w:right="121"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Os casos omissos, e no âmbito</w:t>
      </w:r>
      <w:r>
        <w:rPr>
          <w:rFonts w:ascii="Bookman Old Style" w:eastAsia="Bookman Old Style" w:hAnsi="Bookman Old Style" w:cs="Bookman Old Style"/>
          <w:color w:val="000000"/>
        </w:rPr>
        <w:t xml:space="preserve"> de  sua  competência,  serão resolvidos pela Comissão Especial Eleitoral do Conselho Municipal dos Direitos da  Criança  e  do  Adolescente,  sob  a  fiscalização  do </w:t>
      </w:r>
      <w:r>
        <w:rPr>
          <w:rFonts w:ascii="Bookman Old Style" w:eastAsia="Bookman Old Style" w:hAnsi="Bookman Old Style" w:cs="Bookman Old Style"/>
        </w:rPr>
        <w:t>representante do Ministério</w:t>
      </w:r>
      <w:r>
        <w:rPr>
          <w:rFonts w:ascii="Bookman Old Style" w:eastAsia="Bookman Old Style" w:hAnsi="Bookman Old Style" w:cs="Bookman Old Style"/>
          <w:color w:val="000000"/>
        </w:rPr>
        <w:t xml:space="preserve"> Público.</w:t>
      </w:r>
    </w:p>
    <w:p w:rsidR="00AB1766" w:rsidRDefault="00DA7AD4">
      <w:pPr>
        <w:numPr>
          <w:ilvl w:val="1"/>
          <w:numId w:val="4"/>
        </w:numPr>
        <w:pBdr>
          <w:top w:val="nil"/>
          <w:left w:val="nil"/>
          <w:bottom w:val="nil"/>
          <w:right w:val="nil"/>
          <w:between w:val="nil"/>
        </w:pBdr>
        <w:tabs>
          <w:tab w:val="left" w:pos="977"/>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candidato deverá manter atualizado seu endereço e</w:t>
      </w:r>
      <w:r>
        <w:rPr>
          <w:rFonts w:ascii="Bookman Old Style" w:eastAsia="Bookman Old Style" w:hAnsi="Bookman Old Style" w:cs="Bookman Old Style"/>
          <w:color w:val="000000"/>
        </w:rPr>
        <w:t xml:space="preserve"> telefone, desde a inscrição até a publicação do resultado final, junto ao Conselho Municipal dos </w:t>
      </w:r>
      <w:r>
        <w:rPr>
          <w:rFonts w:ascii="Bookman Old Style" w:eastAsia="Bookman Old Style" w:hAnsi="Bookman Old Style" w:cs="Bookman Old Style"/>
          <w:color w:val="000000"/>
        </w:rPr>
        <w:lastRenderedPageBreak/>
        <w:t>Direitos da Criança e do Adolescente.</w:t>
      </w:r>
    </w:p>
    <w:p w:rsidR="00AB1766" w:rsidRDefault="00DA7AD4">
      <w:pPr>
        <w:numPr>
          <w:ilvl w:val="1"/>
          <w:numId w:val="4"/>
        </w:numPr>
        <w:pBdr>
          <w:top w:val="nil"/>
          <w:left w:val="nil"/>
          <w:bottom w:val="nil"/>
          <w:right w:val="nil"/>
          <w:between w:val="nil"/>
        </w:pBdr>
        <w:tabs>
          <w:tab w:val="left" w:pos="1085"/>
        </w:tabs>
        <w:spacing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É responsabilidade do candidato acompanhar os Editais, comunicados e demais publicações referentes a este processo eleit</w:t>
      </w:r>
      <w:r>
        <w:rPr>
          <w:rFonts w:ascii="Bookman Old Style" w:eastAsia="Bookman Old Style" w:hAnsi="Bookman Old Style" w:cs="Bookman Old Style"/>
          <w:color w:val="000000"/>
        </w:rPr>
        <w:t>oral.</w:t>
      </w:r>
    </w:p>
    <w:p w:rsidR="00AB1766" w:rsidRDefault="00DA7AD4">
      <w:pPr>
        <w:numPr>
          <w:ilvl w:val="1"/>
          <w:numId w:val="4"/>
        </w:numPr>
        <w:pBdr>
          <w:top w:val="nil"/>
          <w:left w:val="nil"/>
          <w:bottom w:val="nil"/>
          <w:right w:val="nil"/>
          <w:between w:val="nil"/>
        </w:pBdr>
        <w:tabs>
          <w:tab w:val="left" w:pos="981"/>
        </w:tabs>
        <w:spacing w:line="276" w:lineRule="auto"/>
        <w:ind w:left="0" w:right="124"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 membro do Conselho Tutelar eleito perderá o mandato caso venha a residir em outro Município.</w:t>
      </w:r>
    </w:p>
    <w:p w:rsidR="00AB1766" w:rsidRDefault="00DA7AD4">
      <w:pPr>
        <w:numPr>
          <w:ilvl w:val="1"/>
          <w:numId w:val="4"/>
        </w:numPr>
        <w:pBdr>
          <w:top w:val="nil"/>
          <w:left w:val="nil"/>
          <w:bottom w:val="nil"/>
          <w:right w:val="nil"/>
          <w:between w:val="nil"/>
        </w:pBdr>
        <w:tabs>
          <w:tab w:val="left" w:pos="957"/>
        </w:tabs>
        <w:spacing w:line="276" w:lineRule="auto"/>
        <w:ind w:left="0" w:right="116"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 Ministério Público deverá ser cientificado do  presente  Edital  e das demais deliberações da Comissão Especial Eleitoral e do Conselho Municipal dos </w:t>
      </w:r>
      <w:r>
        <w:rPr>
          <w:rFonts w:ascii="Bookman Old Style" w:eastAsia="Bookman Old Style" w:hAnsi="Bookman Old Style" w:cs="Bookman Old Style"/>
          <w:color w:val="000000"/>
        </w:rPr>
        <w:t>Direitos da Criança e do Adolescente, por meio do Promotor de Justiça com atribuição na Infância e Juventude.</w:t>
      </w:r>
    </w:p>
    <w:p w:rsidR="00AB1766" w:rsidRDefault="00DA7AD4">
      <w:pPr>
        <w:numPr>
          <w:ilvl w:val="1"/>
          <w:numId w:val="4"/>
        </w:numPr>
        <w:pBdr>
          <w:top w:val="nil"/>
          <w:left w:val="nil"/>
          <w:bottom w:val="nil"/>
          <w:right w:val="nil"/>
          <w:between w:val="nil"/>
        </w:pBdr>
        <w:tabs>
          <w:tab w:val="left" w:pos="1149"/>
        </w:tabs>
        <w:spacing w:line="276" w:lineRule="auto"/>
        <w:ind w:left="0" w:right="123" w:firstLine="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Fica eleito o Foro da Comarca de Maravilha para dirimir as questões decorrentes da execução do presente Edital, com renúncia expressa a qualquer </w:t>
      </w:r>
      <w:r>
        <w:rPr>
          <w:rFonts w:ascii="Bookman Old Style" w:eastAsia="Bookman Old Style" w:hAnsi="Bookman Old Style" w:cs="Bookman Old Style"/>
          <w:color w:val="000000"/>
        </w:rPr>
        <w:t>outro, por mais privilegiado que seja.</w:t>
      </w:r>
    </w:p>
    <w:p w:rsidR="00AB1766" w:rsidRDefault="00AB1766">
      <w:pPr>
        <w:pBdr>
          <w:top w:val="nil"/>
          <w:left w:val="nil"/>
          <w:bottom w:val="nil"/>
          <w:right w:val="nil"/>
          <w:between w:val="nil"/>
        </w:pBdr>
        <w:spacing w:before="2" w:line="276" w:lineRule="auto"/>
        <w:jc w:val="both"/>
        <w:rPr>
          <w:rFonts w:ascii="Bookman Old Style" w:eastAsia="Bookman Old Style" w:hAnsi="Bookman Old Style" w:cs="Bookman Old Style"/>
          <w:color w:val="000000"/>
        </w:rPr>
      </w:pPr>
    </w:p>
    <w:p w:rsidR="00AB1766" w:rsidRDefault="00DA7AD4">
      <w:pPr>
        <w:pBdr>
          <w:top w:val="nil"/>
          <w:left w:val="nil"/>
          <w:bottom w:val="nil"/>
          <w:right w:val="nil"/>
          <w:between w:val="nil"/>
        </w:pBdr>
        <w:tabs>
          <w:tab w:val="left" w:pos="8789"/>
        </w:tabs>
        <w:spacing w:line="276" w:lineRule="auto"/>
        <w:ind w:right="61"/>
        <w:jc w:val="right"/>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Santa Terezinha do Progresso – SC, </w:t>
      </w:r>
      <w:r>
        <w:rPr>
          <w:rFonts w:ascii="Bookman Old Style" w:eastAsia="Bookman Old Style" w:hAnsi="Bookman Old Style" w:cs="Bookman Old Style"/>
        </w:rPr>
        <w:t>31</w:t>
      </w:r>
      <w:r>
        <w:rPr>
          <w:rFonts w:ascii="Bookman Old Style" w:eastAsia="Bookman Old Style" w:hAnsi="Bookman Old Style" w:cs="Bookman Old Style"/>
          <w:color w:val="000000"/>
        </w:rPr>
        <w:t xml:space="preserve"> de </w:t>
      </w:r>
      <w:r>
        <w:rPr>
          <w:rFonts w:ascii="Bookman Old Style" w:eastAsia="Bookman Old Style" w:hAnsi="Bookman Old Style" w:cs="Bookman Old Style"/>
        </w:rPr>
        <w:t>março</w:t>
      </w:r>
      <w:r>
        <w:rPr>
          <w:rFonts w:ascii="Bookman Old Style" w:eastAsia="Bookman Old Style" w:hAnsi="Bookman Old Style" w:cs="Bookman Old Style"/>
          <w:color w:val="000000"/>
        </w:rPr>
        <w:t xml:space="preserve"> de 2023.</w:t>
      </w:r>
    </w:p>
    <w:p w:rsidR="00AB1766" w:rsidRDefault="00AB1766">
      <w:pPr>
        <w:pBdr>
          <w:top w:val="nil"/>
          <w:left w:val="nil"/>
          <w:bottom w:val="nil"/>
          <w:right w:val="nil"/>
          <w:between w:val="nil"/>
        </w:pBdr>
        <w:spacing w:line="276" w:lineRule="auto"/>
        <w:jc w:val="both"/>
        <w:rPr>
          <w:rFonts w:ascii="Bookman Old Style" w:eastAsia="Bookman Old Style" w:hAnsi="Bookman Old Style" w:cs="Bookman Old Style"/>
          <w:color w:val="000000"/>
        </w:rPr>
      </w:pPr>
    </w:p>
    <w:p w:rsidR="00AB1766" w:rsidRDefault="00AB1766">
      <w:pPr>
        <w:pBdr>
          <w:top w:val="nil"/>
          <w:left w:val="nil"/>
          <w:bottom w:val="nil"/>
          <w:right w:val="nil"/>
          <w:between w:val="nil"/>
        </w:pBdr>
        <w:spacing w:before="4" w:line="276" w:lineRule="auto"/>
        <w:jc w:val="both"/>
        <w:rPr>
          <w:rFonts w:ascii="Bookman Old Style" w:eastAsia="Bookman Old Style" w:hAnsi="Bookman Old Style" w:cs="Bookman Old Style"/>
          <w:color w:val="000000"/>
        </w:rPr>
      </w:pPr>
    </w:p>
    <w:p w:rsidR="00AB1766" w:rsidRDefault="00DA7AD4">
      <w:pPr>
        <w:pBdr>
          <w:top w:val="nil"/>
          <w:left w:val="nil"/>
          <w:bottom w:val="nil"/>
          <w:right w:val="nil"/>
          <w:between w:val="nil"/>
        </w:pBdr>
        <w:spacing w:before="1" w:line="276" w:lineRule="auto"/>
        <w:ind w:left="2233" w:right="2101" w:firstLine="120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Taize Hollas Lara Dias</w:t>
      </w:r>
    </w:p>
    <w:p w:rsidR="00AB1766" w:rsidRDefault="00DA7AD4">
      <w:pPr>
        <w:pBdr>
          <w:top w:val="nil"/>
          <w:left w:val="nil"/>
          <w:bottom w:val="nil"/>
          <w:right w:val="nil"/>
          <w:between w:val="nil"/>
        </w:pBdr>
        <w:tabs>
          <w:tab w:val="left" w:pos="8647"/>
        </w:tabs>
        <w:spacing w:before="1" w:line="276" w:lineRule="auto"/>
        <w:ind w:right="61"/>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Presidente</w:t>
      </w:r>
    </w:p>
    <w:p w:rsidR="00AB1766" w:rsidRDefault="00DA7AD4">
      <w:pPr>
        <w:pBdr>
          <w:top w:val="nil"/>
          <w:left w:val="nil"/>
          <w:bottom w:val="nil"/>
          <w:right w:val="nil"/>
          <w:between w:val="nil"/>
        </w:pBdr>
        <w:spacing w:before="1" w:line="276" w:lineRule="auto"/>
        <w:ind w:right="61"/>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do Conselho Municipal dos</w:t>
      </w:r>
    </w:p>
    <w:p w:rsidR="00AB1766" w:rsidRDefault="00DA7AD4">
      <w:pPr>
        <w:pBdr>
          <w:top w:val="nil"/>
          <w:left w:val="nil"/>
          <w:bottom w:val="nil"/>
          <w:right w:val="nil"/>
          <w:between w:val="nil"/>
        </w:pBdr>
        <w:spacing w:before="1" w:line="276" w:lineRule="auto"/>
        <w:ind w:right="61"/>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Direitos da Criança e do Adolescente</w:t>
      </w:r>
      <w:r>
        <w:br w:type="page"/>
      </w:r>
    </w:p>
    <w:p w:rsidR="00AB1766" w:rsidRDefault="00DA7AD4">
      <w:pPr>
        <w:spacing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FICHA DE INSCRIÇÃO</w:t>
      </w:r>
    </w:p>
    <w:p w:rsidR="00AB1766" w:rsidRDefault="00DA7AD4">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 xml:space="preserve">PROCESSO DE ESCOLHA DOS MEMBROS DO </w:t>
      </w:r>
      <w:r>
        <w:rPr>
          <w:rFonts w:ascii="Bookman Old Style" w:eastAsia="Bookman Old Style" w:hAnsi="Bookman Old Style" w:cs="Bookman Old Style"/>
        </w:rPr>
        <w:t>CONSELHO TUTELAR DE</w:t>
      </w:r>
    </w:p>
    <w:p w:rsidR="00AB1766" w:rsidRDefault="00DA7AD4">
      <w:pPr>
        <w:spacing w:line="276" w:lineRule="auto"/>
        <w:jc w:val="center"/>
      </w:pPr>
      <w:r>
        <w:t>SANTA TEREZINHA DO PROGRESSO.</w:t>
      </w:r>
    </w:p>
    <w:tbl>
      <w:tblPr>
        <w:tblStyle w:val="a1"/>
        <w:tblW w:w="8907" w:type="dxa"/>
        <w:tblInd w:w="-216" w:type="dxa"/>
        <w:tblBorders>
          <w:top w:val="single" w:sz="4" w:space="0" w:color="000000"/>
          <w:left w:val="single" w:sz="4" w:space="0" w:color="000000"/>
          <w:bottom w:val="single" w:sz="4" w:space="0" w:color="000000"/>
          <w:insideH w:val="single" w:sz="4" w:space="0" w:color="000000"/>
        </w:tblBorders>
        <w:tblLayout w:type="fixed"/>
        <w:tblLook w:val="0000"/>
      </w:tblPr>
      <w:tblGrid>
        <w:gridCol w:w="2661"/>
        <w:gridCol w:w="595"/>
        <w:gridCol w:w="4252"/>
        <w:gridCol w:w="1399"/>
      </w:tblGrid>
      <w:tr w:rsidR="00AB1766">
        <w:tc>
          <w:tcPr>
            <w:tcW w:w="2661" w:type="dxa"/>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ORDEM DE INSCRIÇÃO</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0" w:name="_heading=h.gjdgxs" w:colFirst="0" w:colLast="0"/>
            <w:bookmarkEnd w:id="0"/>
            <w:r>
              <w:rPr>
                <w:rFonts w:ascii="Bookman Old Style" w:eastAsia="Bookman Old Style" w:hAnsi="Bookman Old Style" w:cs="Bookman Old Style"/>
                <w:b/>
                <w:sz w:val="20"/>
                <w:szCs w:val="20"/>
              </w:rPr>
              <w:t>     </w:t>
            </w:r>
          </w:p>
        </w:tc>
      </w:tr>
      <w:tr w:rsidR="00AB1766">
        <w:tc>
          <w:tcPr>
            <w:tcW w:w="2661" w:type="dxa"/>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NOME COMPLETO</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1" w:name="_heading=h.30j0zll" w:colFirst="0" w:colLast="0"/>
            <w:bookmarkEnd w:id="1"/>
            <w:r>
              <w:rPr>
                <w:rFonts w:ascii="Bookman Old Style" w:eastAsia="Bookman Old Style" w:hAnsi="Bookman Old Style" w:cs="Bookman Old Style"/>
                <w:b/>
                <w:sz w:val="20"/>
                <w:szCs w:val="20"/>
              </w:rPr>
              <w:t>     </w:t>
            </w:r>
          </w:p>
        </w:tc>
      </w:tr>
      <w:tr w:rsidR="00AB1766">
        <w:tc>
          <w:tcPr>
            <w:tcW w:w="2661" w:type="dxa"/>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ENDEREÇO COMPLETO</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2" w:name="_heading=h.1fob9te" w:colFirst="0" w:colLast="0"/>
            <w:bookmarkEnd w:id="2"/>
            <w:r>
              <w:rPr>
                <w:rFonts w:ascii="Bookman Old Style" w:eastAsia="Bookman Old Style" w:hAnsi="Bookman Old Style" w:cs="Bookman Old Style"/>
                <w:b/>
                <w:sz w:val="20"/>
                <w:szCs w:val="20"/>
              </w:rPr>
              <w:t>     </w:t>
            </w:r>
          </w:p>
        </w:tc>
      </w:tr>
      <w:tr w:rsidR="00AB1766">
        <w:tc>
          <w:tcPr>
            <w:tcW w:w="2661" w:type="dxa"/>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CPF</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3" w:name="_heading=h.3znysh7" w:colFirst="0" w:colLast="0"/>
            <w:bookmarkEnd w:id="3"/>
            <w:r>
              <w:rPr>
                <w:rFonts w:ascii="Bookman Old Style" w:eastAsia="Bookman Old Style" w:hAnsi="Bookman Old Style" w:cs="Bookman Old Style"/>
                <w:b/>
                <w:sz w:val="20"/>
                <w:szCs w:val="20"/>
              </w:rPr>
              <w:t>     </w:t>
            </w:r>
          </w:p>
        </w:tc>
      </w:tr>
      <w:tr w:rsidR="00AB1766">
        <w:tc>
          <w:tcPr>
            <w:tcW w:w="2661" w:type="dxa"/>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RG</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4" w:name="_heading=h.2et92p0" w:colFirst="0" w:colLast="0"/>
            <w:bookmarkEnd w:id="4"/>
            <w:r>
              <w:rPr>
                <w:rFonts w:ascii="Bookman Old Style" w:eastAsia="Bookman Old Style" w:hAnsi="Bookman Old Style" w:cs="Bookman Old Style"/>
                <w:b/>
                <w:sz w:val="20"/>
                <w:szCs w:val="20"/>
              </w:rPr>
              <w:t>     </w:t>
            </w:r>
          </w:p>
        </w:tc>
      </w:tr>
      <w:tr w:rsidR="00AB1766">
        <w:tc>
          <w:tcPr>
            <w:tcW w:w="2661" w:type="dxa"/>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ESTADO CIVIL</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5" w:name="_heading=h.tyjcwt" w:colFirst="0" w:colLast="0"/>
            <w:bookmarkEnd w:id="5"/>
            <w:r>
              <w:rPr>
                <w:rFonts w:ascii="Bookman Old Style" w:eastAsia="Bookman Old Style" w:hAnsi="Bookman Old Style" w:cs="Bookman Old Style"/>
                <w:b/>
                <w:sz w:val="20"/>
                <w:szCs w:val="20"/>
              </w:rPr>
              <w:t>     </w:t>
            </w:r>
          </w:p>
        </w:tc>
      </w:tr>
      <w:tr w:rsidR="00AB1766">
        <w:tc>
          <w:tcPr>
            <w:tcW w:w="2661" w:type="dxa"/>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ESCOLARIDADE</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6" w:name="_heading=h.3dy6vkm" w:colFirst="0" w:colLast="0"/>
            <w:bookmarkEnd w:id="6"/>
            <w:r>
              <w:rPr>
                <w:rFonts w:ascii="Bookman Old Style" w:eastAsia="Bookman Old Style" w:hAnsi="Bookman Old Style" w:cs="Bookman Old Style"/>
                <w:b/>
                <w:sz w:val="20"/>
                <w:szCs w:val="20"/>
              </w:rPr>
              <w:t>     </w:t>
            </w:r>
          </w:p>
        </w:tc>
      </w:tr>
      <w:tr w:rsidR="00AB1766">
        <w:tc>
          <w:tcPr>
            <w:tcW w:w="7508" w:type="dxa"/>
            <w:gridSpan w:val="3"/>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EXPERIÊNCIA NA PROMOÇÃO, PROTEÇÃO E DEFESA DOS DIREITOS DA CRIANÇA E DO </w:t>
            </w:r>
            <w:r>
              <w:rPr>
                <w:rFonts w:ascii="Bookman Old Style" w:eastAsia="Bookman Old Style" w:hAnsi="Bookman Old Style" w:cs="Bookman Old Style"/>
                <w:sz w:val="20"/>
                <w:szCs w:val="20"/>
              </w:rPr>
              <w:t>ADOLESCENTE</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bookmarkStart w:id="7" w:name="_heading=h.1t3h5sf" w:colFirst="0" w:colLast="0"/>
            <w:bookmarkEnd w:id="7"/>
            <w:r>
              <w:rPr>
                <w:rFonts w:ascii="Bookman Old Style" w:eastAsia="Bookman Old Style" w:hAnsi="Bookman Old Style" w:cs="Bookman Old Style"/>
                <w:sz w:val="20"/>
                <w:szCs w:val="20"/>
              </w:rPr>
              <w:t>     </w:t>
            </w:r>
          </w:p>
          <w:p w:rsidR="00AB1766" w:rsidRDefault="00AB1766">
            <w:pPr>
              <w:spacing w:line="276" w:lineRule="auto"/>
              <w:jc w:val="both"/>
              <w:rPr>
                <w:rFonts w:ascii="Bookman Old Style" w:eastAsia="Bookman Old Style" w:hAnsi="Bookman Old Style" w:cs="Bookman Old Style"/>
                <w:sz w:val="20"/>
                <w:szCs w:val="20"/>
              </w:rPr>
            </w:pPr>
          </w:p>
        </w:tc>
      </w:tr>
      <w:tr w:rsidR="00AB1766">
        <w:tc>
          <w:tcPr>
            <w:tcW w:w="7508" w:type="dxa"/>
            <w:gridSpan w:val="3"/>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pPr>
            <w:r>
              <w:rPr>
                <w:rFonts w:ascii="Bookman Old Style" w:eastAsia="Bookman Old Style" w:hAnsi="Bookman Old Style" w:cs="Bookman Old Style"/>
                <w:sz w:val="20"/>
                <w:szCs w:val="20"/>
              </w:rPr>
              <w:t>CERTIFICADO DE QUITAÇÃO ELEITORAL</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8" w:name="_heading=h.4d34og8" w:colFirst="0" w:colLast="0"/>
            <w:bookmarkEnd w:id="8"/>
            <w:r>
              <w:rPr>
                <w:rFonts w:ascii="Bookman Old Style" w:eastAsia="Bookman Old Style" w:hAnsi="Bookman Old Style" w:cs="Bookman Old Style"/>
                <w:sz w:val="20"/>
                <w:szCs w:val="20"/>
              </w:rPr>
              <w:t>     </w:t>
            </w:r>
          </w:p>
        </w:tc>
      </w:tr>
      <w:tr w:rsidR="00AB1766">
        <w:tc>
          <w:tcPr>
            <w:tcW w:w="7508" w:type="dxa"/>
            <w:gridSpan w:val="3"/>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CERTIDÃO NEGATIVA DE ANTECEDENTES CRIMINAIS DA JUSTIÇA ESTADUAL</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9" w:name="_heading=h.2s8eyo1" w:colFirst="0" w:colLast="0"/>
            <w:bookmarkEnd w:id="9"/>
            <w:r>
              <w:rPr>
                <w:rFonts w:ascii="Bookman Old Style" w:eastAsia="Bookman Old Style" w:hAnsi="Bookman Old Style" w:cs="Bookman Old Style"/>
                <w:sz w:val="20"/>
                <w:szCs w:val="20"/>
              </w:rPr>
              <w:t>     </w:t>
            </w:r>
          </w:p>
        </w:tc>
      </w:tr>
      <w:tr w:rsidR="00AB1766">
        <w:tc>
          <w:tcPr>
            <w:tcW w:w="7508" w:type="dxa"/>
            <w:gridSpan w:val="3"/>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CERTIDÃO NEGATIVA DA JUSTIÇA ELEITORAL</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10" w:name="_heading=h.17dp8vu" w:colFirst="0" w:colLast="0"/>
            <w:bookmarkEnd w:id="10"/>
            <w:r>
              <w:rPr>
                <w:rFonts w:ascii="Bookman Old Style" w:eastAsia="Bookman Old Style" w:hAnsi="Bookman Old Style" w:cs="Bookman Old Style"/>
                <w:sz w:val="20"/>
                <w:szCs w:val="20"/>
              </w:rPr>
              <w:t>     </w:t>
            </w:r>
          </w:p>
        </w:tc>
      </w:tr>
      <w:tr w:rsidR="00AB1766">
        <w:tc>
          <w:tcPr>
            <w:tcW w:w="7508" w:type="dxa"/>
            <w:gridSpan w:val="3"/>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CERTIDÃO NEGATIVA DA JUSTIÇA FEDERAL</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b/>
                <w:sz w:val="20"/>
                <w:szCs w:val="20"/>
              </w:rPr>
            </w:pPr>
            <w:bookmarkStart w:id="11" w:name="_heading=h.3rdcrjn" w:colFirst="0" w:colLast="0"/>
            <w:bookmarkEnd w:id="11"/>
            <w:r>
              <w:rPr>
                <w:rFonts w:ascii="Bookman Old Style" w:eastAsia="Bookman Old Style" w:hAnsi="Bookman Old Style" w:cs="Bookman Old Style"/>
                <w:sz w:val="20"/>
                <w:szCs w:val="20"/>
              </w:rPr>
              <w:t>     </w:t>
            </w:r>
          </w:p>
        </w:tc>
      </w:tr>
      <w:tr w:rsidR="00AB1766">
        <w:tc>
          <w:tcPr>
            <w:tcW w:w="7508" w:type="dxa"/>
            <w:gridSpan w:val="3"/>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pPr>
            <w:r>
              <w:rPr>
                <w:rFonts w:ascii="Bookman Old Style" w:eastAsia="Bookman Old Style" w:hAnsi="Bookman Old Style" w:cs="Bookman Old Style"/>
                <w:sz w:val="20"/>
                <w:szCs w:val="20"/>
              </w:rPr>
              <w:t xml:space="preserve">CERTIDÃO DA JUSTIÇA MILITAR DA </w:t>
            </w:r>
            <w:r>
              <w:rPr>
                <w:rFonts w:ascii="Bookman Old Style" w:eastAsia="Bookman Old Style" w:hAnsi="Bookman Old Style" w:cs="Bookman Old Style"/>
                <w:sz w:val="20"/>
                <w:szCs w:val="20"/>
              </w:rPr>
              <w:t>UNIÃO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bookmarkStart w:id="12" w:name="_heading=h.26in1rg" w:colFirst="0" w:colLast="0"/>
            <w:bookmarkEnd w:id="12"/>
            <w:r>
              <w:rPr>
                <w:rFonts w:ascii="Bookman Old Style" w:eastAsia="Bookman Old Style" w:hAnsi="Bookman Old Style" w:cs="Bookman Old Style"/>
                <w:sz w:val="20"/>
                <w:szCs w:val="20"/>
              </w:rPr>
              <w:t>     </w:t>
            </w:r>
          </w:p>
        </w:tc>
      </w:tr>
      <w:tr w:rsidR="00AB1766">
        <w:tc>
          <w:tcPr>
            <w:tcW w:w="3256" w:type="dxa"/>
            <w:gridSpan w:val="2"/>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LOCAL E DATA</w:t>
            </w:r>
          </w:p>
        </w:tc>
        <w:tc>
          <w:tcPr>
            <w:tcW w:w="5651" w:type="dxa"/>
            <w:gridSpan w:val="2"/>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bookmarkStart w:id="13" w:name="_heading=h.lnxbz9" w:colFirst="0" w:colLast="0"/>
            <w:bookmarkEnd w:id="13"/>
            <w:r>
              <w:rPr>
                <w:rFonts w:ascii="Bookman Old Style" w:eastAsia="Bookman Old Style" w:hAnsi="Bookman Old Style" w:cs="Bookman Old Style"/>
                <w:sz w:val="20"/>
                <w:szCs w:val="20"/>
              </w:rPr>
              <w:t>     </w:t>
            </w:r>
          </w:p>
        </w:tc>
      </w:tr>
      <w:tr w:rsidR="00AB1766">
        <w:tc>
          <w:tcPr>
            <w:tcW w:w="8907" w:type="dxa"/>
            <w:gridSpan w:val="4"/>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pPr>
            <w:r>
              <w:rPr>
                <w:rFonts w:ascii="Bookman Old Style" w:eastAsia="Bookman Old Style" w:hAnsi="Bookman Old Style" w:cs="Bookman Old Style"/>
                <w:sz w:val="20"/>
                <w:szCs w:val="20"/>
              </w:rPr>
              <w:t xml:space="preserve">Eu, abaixo assinado (a), apresento a minha inscrição ao processo de escolha do Conselho Tutelar/2023, confirmando a veracidade das informações e documentos acima, ao tempo que DECLARO, sob as penas da Lei, </w:t>
            </w:r>
            <w:r>
              <w:rPr>
                <w:rFonts w:ascii="Bookman Old Style" w:eastAsia="Bookman Old Style" w:hAnsi="Bookman Old Style" w:cs="Bookman Old Style"/>
                <w:b/>
                <w:sz w:val="20"/>
                <w:szCs w:val="20"/>
                <w:u w:val="single"/>
              </w:rPr>
              <w:t>não ter sido</w:t>
            </w:r>
            <w:r>
              <w:rPr>
                <w:rFonts w:ascii="Bookman Old Style" w:eastAsia="Bookman Old Style" w:hAnsi="Bookman Old Style" w:cs="Bookman Old Style"/>
                <w:sz w:val="20"/>
                <w:szCs w:val="20"/>
              </w:rPr>
              <w:t xml:space="preserve"> anteriormente suspenso ou destituído do cargo de membro do Conselho Tutelar em mandato anterior, por decisão administrativa ou judicial; </w:t>
            </w:r>
            <w:r>
              <w:rPr>
                <w:rFonts w:ascii="Bookman Old Style" w:eastAsia="Bookman Old Style" w:hAnsi="Bookman Old Style" w:cs="Bookman Old Style"/>
                <w:b/>
                <w:sz w:val="20"/>
                <w:szCs w:val="20"/>
                <w:u w:val="single"/>
              </w:rPr>
              <w:t>não incidir</w:t>
            </w:r>
            <w:r>
              <w:rPr>
                <w:rFonts w:ascii="Bookman Old Style" w:eastAsia="Bookman Old Style" w:hAnsi="Bookman Old Style" w:cs="Bookman Old Style"/>
                <w:sz w:val="20"/>
                <w:szCs w:val="20"/>
              </w:rPr>
              <w:t xml:space="preserve"> nas hipóteses do art. 1</w:t>
            </w:r>
            <w:r>
              <w:rPr>
                <w:rFonts w:ascii="Bookman Old Style" w:eastAsia="Bookman Old Style" w:hAnsi="Bookman Old Style" w:cs="Bookman Old Style"/>
                <w:sz w:val="20"/>
                <w:szCs w:val="20"/>
                <w:u w:val="single"/>
                <w:vertAlign w:val="superscript"/>
              </w:rPr>
              <w:t>o</w:t>
            </w:r>
            <w:r>
              <w:rPr>
                <w:rFonts w:ascii="Bookman Old Style" w:eastAsia="Bookman Old Style" w:hAnsi="Bookman Old Style" w:cs="Bookman Old Style"/>
                <w:sz w:val="20"/>
                <w:szCs w:val="20"/>
              </w:rPr>
              <w:t xml:space="preserve">, inc. I, da Lei Complementar Federal 64/1990 (Lei de Inelegibilidade); </w:t>
            </w:r>
            <w:r>
              <w:rPr>
                <w:rFonts w:ascii="Bookman Old Style" w:eastAsia="Bookman Old Style" w:hAnsi="Bookman Old Style" w:cs="Bookman Old Style"/>
                <w:b/>
                <w:sz w:val="20"/>
                <w:szCs w:val="20"/>
              </w:rPr>
              <w:t>não ser me</w:t>
            </w:r>
            <w:r>
              <w:rPr>
                <w:rFonts w:ascii="Bookman Old Style" w:eastAsia="Bookman Old Style" w:hAnsi="Bookman Old Style" w:cs="Bookman Old Style"/>
                <w:b/>
                <w:sz w:val="20"/>
                <w:szCs w:val="20"/>
              </w:rPr>
              <w:t>mbro</w:t>
            </w:r>
            <w:r>
              <w:rPr>
                <w:rFonts w:ascii="Bookman Old Style" w:eastAsia="Bookman Old Style" w:hAnsi="Bookman Old Style" w:cs="Bookman Old Style"/>
                <w:sz w:val="20"/>
                <w:szCs w:val="20"/>
              </w:rPr>
              <w:t>, no momento da publicação do Edital, do CMDCA; e, não possuir os impedimentos previstos no art. 140 e parágrafo único da Lei Federal 8.069/1990 (Estatuto da Criança e do Adolescente), da legislação municipal e do Edital.</w:t>
            </w:r>
          </w:p>
        </w:tc>
      </w:tr>
      <w:tr w:rsidR="00AB1766">
        <w:tc>
          <w:tcPr>
            <w:tcW w:w="3256" w:type="dxa"/>
            <w:gridSpan w:val="2"/>
            <w:tcBorders>
              <w:top w:val="single" w:sz="4" w:space="0" w:color="000000"/>
              <w:left w:val="single" w:sz="4" w:space="0" w:color="000000"/>
              <w:bottom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ASSINATURA DO CANDIDATO</w:t>
            </w:r>
          </w:p>
        </w:tc>
        <w:tc>
          <w:tcPr>
            <w:tcW w:w="5651" w:type="dxa"/>
            <w:gridSpan w:val="2"/>
            <w:tcBorders>
              <w:top w:val="single" w:sz="4" w:space="0" w:color="000000"/>
              <w:left w:val="single" w:sz="4" w:space="0" w:color="000000"/>
              <w:bottom w:val="single" w:sz="4" w:space="0" w:color="000000"/>
              <w:right w:val="single" w:sz="4" w:space="0" w:color="000000"/>
            </w:tcBorders>
            <w:shd w:val="clear" w:color="auto" w:fill="auto"/>
          </w:tcPr>
          <w:p w:rsidR="00AB1766" w:rsidRDefault="00AB1766">
            <w:pPr>
              <w:spacing w:line="276" w:lineRule="auto"/>
              <w:jc w:val="both"/>
              <w:rPr>
                <w:rFonts w:ascii="Bookman Old Style" w:eastAsia="Bookman Old Style" w:hAnsi="Bookman Old Style" w:cs="Bookman Old Style"/>
                <w:b/>
                <w:sz w:val="20"/>
                <w:szCs w:val="20"/>
              </w:rPr>
            </w:pPr>
          </w:p>
          <w:p w:rsidR="00AB1766" w:rsidRDefault="00AB1766">
            <w:pPr>
              <w:spacing w:line="276" w:lineRule="auto"/>
              <w:jc w:val="both"/>
              <w:rPr>
                <w:rFonts w:ascii="Bookman Old Style" w:eastAsia="Bookman Old Style" w:hAnsi="Bookman Old Style" w:cs="Bookman Old Style"/>
                <w:b/>
                <w:sz w:val="20"/>
                <w:szCs w:val="20"/>
              </w:rPr>
            </w:pPr>
          </w:p>
        </w:tc>
      </w:tr>
      <w:tr w:rsidR="00AB1766">
        <w:tc>
          <w:tcPr>
            <w:tcW w:w="8907" w:type="dxa"/>
            <w:gridSpan w:val="4"/>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OBSERVAÇÕES: Os documentos devem ser apresentados em cópias legíveis, juntamente com os originais, para fins de conferência por servidor municipal, no momento da inscrição ou cópias autenticadas em cartório. Na hipótese de inscrição por procuração, deverão</w:t>
            </w:r>
            <w:r>
              <w:rPr>
                <w:rFonts w:ascii="Bookman Old Style" w:eastAsia="Bookman Old Style" w:hAnsi="Bookman Old Style" w:cs="Bookman Old Style"/>
                <w:sz w:val="20"/>
                <w:szCs w:val="20"/>
              </w:rPr>
              <w:t xml:space="preserve"> ser apresentados, além dos documentos do candidato, o instrumento de procuração específica e fotocópia de documento de identidade do procurador. A inscrição do candidato implicará o conhecimento e a tácita aceitação das normas e condições estabelecidas no</w:t>
            </w:r>
            <w:r>
              <w:rPr>
                <w:rFonts w:ascii="Bookman Old Style" w:eastAsia="Bookman Old Style" w:hAnsi="Bookman Old Style" w:cs="Bookman Old Style"/>
                <w:sz w:val="20"/>
                <w:szCs w:val="20"/>
              </w:rPr>
              <w:t xml:space="preserve"> Edital e na legislação municipal, bem como das decisões que possam ser tomadas pela Comissão Especial Eleitoral e pelo CMDCA em relação aos quais não poderá alegar desconhecimento.</w:t>
            </w:r>
          </w:p>
        </w:tc>
      </w:tr>
      <w:tr w:rsidR="00AB1766">
        <w:tc>
          <w:tcPr>
            <w:tcW w:w="8907" w:type="dxa"/>
            <w:gridSpan w:val="4"/>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pPr>
            <w:bookmarkStart w:id="14" w:name="_heading=h.35nkun2" w:colFirst="0" w:colLast="0"/>
            <w:bookmarkEnd w:id="14"/>
            <w:r>
              <w:rPr>
                <w:rFonts w:ascii="Bookman Old Style" w:eastAsia="Bookman Old Style" w:hAnsi="Bookman Old Style" w:cs="Bookman Old Style"/>
                <w:sz w:val="20"/>
                <w:szCs w:val="20"/>
              </w:rPr>
              <w:t>Eu, _______________________________, servidora pública municipal, ocupante do cargo de ___________________________, designada pelo CMDCA para receber as inscrições no processo de escolha dos membros do Conselho Tutelar/2023, DECLARO ter recebido a presente</w:t>
            </w:r>
            <w:r>
              <w:rPr>
                <w:rFonts w:ascii="Bookman Old Style" w:eastAsia="Bookman Old Style" w:hAnsi="Bookman Old Style" w:cs="Bookman Old Style"/>
                <w:sz w:val="20"/>
                <w:szCs w:val="20"/>
              </w:rPr>
              <w:t xml:space="preserve"> inscrição, sob o número de ordem </w:t>
            </w:r>
            <w:r>
              <w:rPr>
                <w:rFonts w:ascii="Bookman Old Style" w:eastAsia="Bookman Old Style" w:hAnsi="Bookman Old Style" w:cs="Bookman Old Style"/>
                <w:b/>
                <w:sz w:val="20"/>
                <w:szCs w:val="20"/>
              </w:rPr>
              <w:t>     </w:t>
            </w:r>
            <w:r>
              <w:rPr>
                <w:rFonts w:ascii="Bookman Old Style" w:eastAsia="Bookman Old Style" w:hAnsi="Bookman Old Style" w:cs="Bookman Old Style"/>
                <w:sz w:val="20"/>
                <w:szCs w:val="20"/>
              </w:rPr>
              <w:t xml:space="preserve">, no dia </w:t>
            </w:r>
            <w:r>
              <w:rPr>
                <w:rFonts w:ascii="Bookman Old Style" w:eastAsia="Bookman Old Style" w:hAnsi="Bookman Old Style" w:cs="Bookman Old Style"/>
                <w:b/>
                <w:sz w:val="20"/>
                <w:szCs w:val="20"/>
              </w:rPr>
              <w:t>     </w:t>
            </w:r>
            <w:r>
              <w:rPr>
                <w:rFonts w:ascii="Bookman Old Style" w:eastAsia="Bookman Old Style" w:hAnsi="Bookman Old Style" w:cs="Bookman Old Style"/>
                <w:sz w:val="20"/>
                <w:szCs w:val="20"/>
              </w:rPr>
              <w:t xml:space="preserve">, às </w:t>
            </w:r>
            <w:r>
              <w:rPr>
                <w:rFonts w:ascii="Bookman Old Style" w:eastAsia="Bookman Old Style" w:hAnsi="Bookman Old Style" w:cs="Bookman Old Style"/>
                <w:b/>
                <w:sz w:val="20"/>
                <w:szCs w:val="20"/>
              </w:rPr>
              <w:t>     </w:t>
            </w:r>
            <w:r>
              <w:rPr>
                <w:rFonts w:ascii="Bookman Old Style" w:eastAsia="Bookman Old Style" w:hAnsi="Bookman Old Style" w:cs="Bookman Old Style"/>
                <w:sz w:val="20"/>
                <w:szCs w:val="20"/>
              </w:rPr>
              <w:t>, com os documentos acima identificados, a ser remetida para a análise para a Comissão Especial Eleitoral/CMDCA.</w:t>
            </w:r>
          </w:p>
          <w:p w:rsidR="00AB1766" w:rsidRDefault="00DA7AD4">
            <w:pPr>
              <w:spacing w:line="276" w:lineRule="auto"/>
              <w:jc w:val="both"/>
            </w:pPr>
            <w:bookmarkStart w:id="15" w:name="_heading=h.1ksv4uv" w:colFirst="0" w:colLast="0"/>
            <w:bookmarkEnd w:id="15"/>
            <w:r>
              <w:rPr>
                <w:rFonts w:ascii="Bookman Old Style" w:eastAsia="Bookman Old Style" w:hAnsi="Bookman Old Style" w:cs="Bookman Old Style"/>
                <w:sz w:val="20"/>
                <w:szCs w:val="20"/>
              </w:rPr>
              <w:t xml:space="preserve">Data: </w:t>
            </w:r>
            <w:r>
              <w:rPr>
                <w:rFonts w:ascii="Bookman Old Style" w:eastAsia="Bookman Old Style" w:hAnsi="Bookman Old Style" w:cs="Bookman Old Style"/>
                <w:b/>
                <w:sz w:val="20"/>
                <w:szCs w:val="20"/>
              </w:rPr>
              <w:t>     </w:t>
            </w:r>
            <w:r>
              <w:rPr>
                <w:rFonts w:ascii="Bookman Old Style" w:eastAsia="Bookman Old Style" w:hAnsi="Bookman Old Style" w:cs="Bookman Old Style"/>
                <w:sz w:val="20"/>
                <w:szCs w:val="20"/>
              </w:rPr>
              <w:t xml:space="preserve">  Assinatura:</w:t>
            </w:r>
          </w:p>
          <w:p w:rsidR="00AB1766" w:rsidRDefault="00AB1766">
            <w:pPr>
              <w:spacing w:line="276" w:lineRule="auto"/>
              <w:jc w:val="both"/>
              <w:rPr>
                <w:rFonts w:ascii="Bookman Old Style" w:eastAsia="Bookman Old Style" w:hAnsi="Bookman Old Style" w:cs="Bookman Old Style"/>
                <w:sz w:val="20"/>
                <w:szCs w:val="20"/>
              </w:rPr>
            </w:pPr>
          </w:p>
        </w:tc>
      </w:tr>
      <w:tr w:rsidR="00AB1766">
        <w:tc>
          <w:tcPr>
            <w:tcW w:w="8907" w:type="dxa"/>
            <w:gridSpan w:val="4"/>
            <w:tcBorders>
              <w:top w:val="single" w:sz="4" w:space="0" w:color="000000"/>
              <w:left w:val="single" w:sz="4" w:space="0" w:color="000000"/>
              <w:bottom w:val="single" w:sz="4" w:space="0" w:color="000000"/>
              <w:right w:val="single" w:sz="4" w:space="0" w:color="000000"/>
            </w:tcBorders>
            <w:shd w:val="clear" w:color="auto" w:fill="auto"/>
          </w:tcPr>
          <w:p w:rsidR="00AB1766" w:rsidRDefault="00DA7AD4">
            <w:pPr>
              <w:spacing w:line="276" w:lineRule="auto"/>
              <w:jc w:val="both"/>
            </w:pPr>
            <w:r>
              <w:rPr>
                <w:rFonts w:ascii="Bookman Old Style" w:eastAsia="Bookman Old Style" w:hAnsi="Bookman Old Style" w:cs="Bookman Old Style"/>
                <w:sz w:val="20"/>
                <w:szCs w:val="20"/>
              </w:rPr>
              <w:t xml:space="preserve">INSCRIÇÃO RECEBIDA PELA COMISSÃO ESPECIAL ELEITORAL </w:t>
            </w:r>
            <w:r>
              <w:rPr>
                <w:rFonts w:ascii="Bookman Old Style" w:eastAsia="Bookman Old Style" w:hAnsi="Bookman Old Style" w:cs="Bookman Old Style"/>
                <w:sz w:val="20"/>
                <w:szCs w:val="20"/>
              </w:rPr>
              <w:t>EM:</w:t>
            </w:r>
          </w:p>
          <w:p w:rsidR="00AB1766" w:rsidRDefault="00DA7AD4">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Assinatura:</w:t>
            </w:r>
          </w:p>
        </w:tc>
      </w:tr>
    </w:tbl>
    <w:p w:rsidR="00AB1766" w:rsidRDefault="00AB1766">
      <w:pPr>
        <w:pBdr>
          <w:top w:val="nil"/>
          <w:left w:val="nil"/>
          <w:bottom w:val="nil"/>
          <w:right w:val="nil"/>
          <w:between w:val="nil"/>
        </w:pBdr>
        <w:spacing w:before="1" w:line="276" w:lineRule="auto"/>
        <w:ind w:right="61"/>
        <w:jc w:val="both"/>
        <w:rPr>
          <w:rFonts w:ascii="Bookman Old Style" w:eastAsia="Bookman Old Style" w:hAnsi="Bookman Old Style" w:cs="Bookman Old Style"/>
          <w:color w:val="000000"/>
        </w:rPr>
      </w:pPr>
    </w:p>
    <w:sectPr w:rsidR="00AB1766" w:rsidSect="00E4170B">
      <w:pgSz w:w="11906" w:h="16838"/>
      <w:pgMar w:top="1701" w:right="1134" w:bottom="1134" w:left="1701" w:header="55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AD4" w:rsidRDefault="00DA7AD4">
      <w:r>
        <w:separator/>
      </w:r>
    </w:p>
  </w:endnote>
  <w:endnote w:type="continuationSeparator" w:id="1">
    <w:p w:rsidR="00DA7AD4" w:rsidRDefault="00DA7AD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66" w:rsidRDefault="00AB1766">
    <w:pPr>
      <w:spacing w:before="2" w:line="276" w:lineRule="auto"/>
      <w:ind w:left="220"/>
      <w:jc w:val="both"/>
      <w:rPr>
        <w:rFonts w:ascii="Bookman Old Style" w:eastAsia="Bookman Old Style" w:hAnsi="Bookman Old Style" w:cs="Bookman Old Style"/>
        <w:sz w:val="16"/>
        <w:szCs w:val="16"/>
      </w:rPr>
    </w:pPr>
  </w:p>
  <w:p w:rsidR="00AB1766" w:rsidRDefault="00AB1766">
    <w:pPr>
      <w:pBdr>
        <w:top w:val="nil"/>
        <w:left w:val="nil"/>
        <w:bottom w:val="nil"/>
        <w:right w:val="nil"/>
        <w:between w:val="nil"/>
      </w:pBdr>
      <w:tabs>
        <w:tab w:val="center" w:pos="4252"/>
        <w:tab w:val="right" w:pos="8504"/>
      </w:tabs>
      <w:rPr>
        <w:rFonts w:ascii="Bookman Old Style" w:eastAsia="Bookman Old Style" w:hAnsi="Bookman Old Style" w:cs="Bookman Old Style"/>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EF" w:rsidRDefault="005E44EF" w:rsidP="005E44EF">
    <w:pPr>
      <w:pStyle w:val="Corpodetexto"/>
      <w:spacing w:before="6" w:line="276" w:lineRule="auto"/>
      <w:ind w:left="0"/>
      <w:rPr>
        <w:rFonts w:ascii="Bookman Old Style" w:hAnsi="Bookman Old Style"/>
        <w:sz w:val="16"/>
        <w:szCs w:val="16"/>
      </w:rPr>
    </w:pPr>
    <w:r w:rsidRPr="00C0321D">
      <w:rPr>
        <w:rFonts w:ascii="Bookman Old Style" w:hAnsi="Bookman Old Style"/>
        <w:sz w:val="16"/>
        <w:szCs w:val="16"/>
        <w:vertAlign w:val="superscript"/>
      </w:rPr>
      <w:t>1</w:t>
    </w:r>
    <w:r w:rsidRPr="00C0321D">
      <w:rPr>
        <w:rFonts w:ascii="Bookman Old Style" w:hAnsi="Bookman Old Style"/>
        <w:spacing w:val="-5"/>
        <w:sz w:val="16"/>
        <w:szCs w:val="16"/>
      </w:rPr>
      <w:t xml:space="preserve"> </w:t>
    </w:r>
    <w:r w:rsidRPr="00C0321D">
      <w:rPr>
        <w:rFonts w:ascii="Bookman Old Style" w:hAnsi="Bookman Old Style"/>
        <w:sz w:val="16"/>
        <w:szCs w:val="16"/>
      </w:rPr>
      <w:t>Disponível</w:t>
    </w:r>
    <w:r w:rsidRPr="00C0321D">
      <w:rPr>
        <w:rFonts w:ascii="Bookman Old Style" w:hAnsi="Bookman Old Style"/>
        <w:spacing w:val="-2"/>
        <w:sz w:val="16"/>
        <w:szCs w:val="16"/>
      </w:rPr>
      <w:t xml:space="preserve"> </w:t>
    </w:r>
    <w:r w:rsidRPr="00C0321D">
      <w:rPr>
        <w:rFonts w:ascii="Bookman Old Style" w:hAnsi="Bookman Old Style"/>
        <w:sz w:val="16"/>
        <w:szCs w:val="16"/>
      </w:rPr>
      <w:t>em</w:t>
    </w:r>
    <w:r w:rsidRPr="00C0321D">
      <w:rPr>
        <w:rFonts w:ascii="Bookman Old Style" w:hAnsi="Bookman Old Style"/>
        <w:spacing w:val="-10"/>
        <w:sz w:val="16"/>
        <w:szCs w:val="16"/>
      </w:rPr>
      <w:t xml:space="preserve"> </w:t>
    </w:r>
    <w:hyperlink r:id="rId1">
      <w:r w:rsidRPr="00C0321D">
        <w:rPr>
          <w:rFonts w:ascii="Bookman Old Style" w:hAnsi="Bookman Old Style"/>
          <w:sz w:val="16"/>
          <w:szCs w:val="16"/>
        </w:rPr>
        <w:t>http://www.tse.jus.br/eleitor/certidoes/certidao-de-quitacao-eleitoral</w:t>
      </w:r>
    </w:hyperlink>
  </w:p>
  <w:p w:rsidR="005E44EF" w:rsidRPr="00C0321D" w:rsidRDefault="005E44EF" w:rsidP="005E44EF">
    <w:pPr>
      <w:spacing w:line="276" w:lineRule="auto"/>
      <w:jc w:val="both"/>
      <w:rPr>
        <w:rFonts w:ascii="Bookman Old Style" w:hAnsi="Bookman Old Style"/>
        <w:sz w:val="16"/>
        <w:szCs w:val="16"/>
      </w:rPr>
    </w:pPr>
    <w:r w:rsidRPr="00C0321D">
      <w:rPr>
        <w:rFonts w:ascii="Bookman Old Style" w:hAnsi="Bookman Old Style"/>
        <w:sz w:val="16"/>
        <w:szCs w:val="16"/>
        <w:vertAlign w:val="superscript"/>
      </w:rPr>
      <w:t>2</w:t>
    </w:r>
    <w:r w:rsidRPr="00C0321D">
      <w:rPr>
        <w:rFonts w:ascii="Bookman Old Style" w:hAnsi="Bookman Old Style"/>
        <w:spacing w:val="-3"/>
        <w:sz w:val="16"/>
        <w:szCs w:val="16"/>
      </w:rPr>
      <w:t xml:space="preserve"> </w:t>
    </w:r>
    <w:r w:rsidRPr="00C0321D">
      <w:rPr>
        <w:rFonts w:ascii="Bookman Old Style" w:hAnsi="Bookman Old Style"/>
        <w:sz w:val="16"/>
        <w:szCs w:val="16"/>
      </w:rPr>
      <w:t>Disponível</w:t>
    </w:r>
    <w:r w:rsidRPr="00C0321D">
      <w:rPr>
        <w:rFonts w:ascii="Bookman Old Style" w:hAnsi="Bookman Old Style"/>
        <w:spacing w:val="1"/>
        <w:sz w:val="16"/>
        <w:szCs w:val="16"/>
      </w:rPr>
      <w:t xml:space="preserve"> </w:t>
    </w:r>
    <w:r w:rsidRPr="00C0321D">
      <w:rPr>
        <w:rFonts w:ascii="Bookman Old Style" w:hAnsi="Bookman Old Style"/>
        <w:sz w:val="16"/>
        <w:szCs w:val="16"/>
      </w:rPr>
      <w:t>em</w:t>
    </w:r>
    <w:r w:rsidRPr="00C0321D">
      <w:rPr>
        <w:rFonts w:ascii="Bookman Old Style" w:hAnsi="Bookman Old Style"/>
        <w:spacing w:val="-9"/>
        <w:sz w:val="16"/>
        <w:szCs w:val="16"/>
      </w:rPr>
      <w:t xml:space="preserve"> </w:t>
    </w:r>
    <w:r w:rsidRPr="00C0321D">
      <w:rPr>
        <w:rFonts w:ascii="Bookman Old Style" w:hAnsi="Bookman Old Style"/>
        <w:sz w:val="16"/>
        <w:szCs w:val="16"/>
      </w:rPr>
      <w:t>https:/</w:t>
    </w:r>
    <w:hyperlink r:id="rId2">
      <w:r w:rsidRPr="00C0321D">
        <w:rPr>
          <w:rFonts w:ascii="Bookman Old Style" w:hAnsi="Bookman Old Style"/>
          <w:sz w:val="16"/>
          <w:szCs w:val="16"/>
        </w:rPr>
        <w:t>/www.t</w:t>
      </w:r>
    </w:hyperlink>
    <w:r w:rsidRPr="00C0321D">
      <w:rPr>
        <w:rFonts w:ascii="Bookman Old Style" w:hAnsi="Bookman Old Style"/>
        <w:sz w:val="16"/>
        <w:szCs w:val="16"/>
      </w:rPr>
      <w:t>j</w:t>
    </w:r>
    <w:hyperlink r:id="rId3">
      <w:r w:rsidRPr="00C0321D">
        <w:rPr>
          <w:rFonts w:ascii="Bookman Old Style" w:hAnsi="Bookman Old Style"/>
          <w:sz w:val="16"/>
          <w:szCs w:val="16"/>
        </w:rPr>
        <w:t>sc.jus.br/certidoes</w:t>
      </w:r>
    </w:hyperlink>
  </w:p>
  <w:p w:rsidR="005E44EF" w:rsidRDefault="005E44EF" w:rsidP="005E44EF">
    <w:pPr>
      <w:spacing w:before="2" w:line="276" w:lineRule="auto"/>
      <w:jc w:val="both"/>
      <w:rPr>
        <w:rFonts w:ascii="Bookman Old Style" w:hAnsi="Bookman Old Style"/>
        <w:sz w:val="16"/>
        <w:szCs w:val="16"/>
      </w:rPr>
    </w:pPr>
    <w:r w:rsidRPr="00C0321D">
      <w:rPr>
        <w:rFonts w:ascii="Bookman Old Style" w:hAnsi="Bookman Old Style"/>
        <w:sz w:val="16"/>
        <w:szCs w:val="16"/>
        <w:vertAlign w:val="superscript"/>
      </w:rPr>
      <w:t>3</w:t>
    </w:r>
    <w:r w:rsidRPr="00C0321D">
      <w:rPr>
        <w:rFonts w:ascii="Bookman Old Style" w:hAnsi="Bookman Old Style"/>
        <w:spacing w:val="-4"/>
        <w:sz w:val="16"/>
        <w:szCs w:val="16"/>
      </w:rPr>
      <w:t xml:space="preserve"> </w:t>
    </w:r>
    <w:r w:rsidRPr="00C0321D">
      <w:rPr>
        <w:rFonts w:ascii="Bookman Old Style" w:hAnsi="Bookman Old Style"/>
        <w:sz w:val="16"/>
        <w:szCs w:val="16"/>
      </w:rPr>
      <w:t>Disponível</w:t>
    </w:r>
    <w:r w:rsidRPr="00C0321D">
      <w:rPr>
        <w:rFonts w:ascii="Bookman Old Style" w:hAnsi="Bookman Old Style"/>
        <w:spacing w:val="-1"/>
        <w:sz w:val="16"/>
        <w:szCs w:val="16"/>
      </w:rPr>
      <w:t xml:space="preserve"> </w:t>
    </w:r>
    <w:r w:rsidRPr="00C0321D">
      <w:rPr>
        <w:rFonts w:ascii="Bookman Old Style" w:hAnsi="Bookman Old Style"/>
        <w:sz w:val="16"/>
        <w:szCs w:val="16"/>
      </w:rPr>
      <w:t>em</w:t>
    </w:r>
    <w:r w:rsidRPr="00C0321D">
      <w:rPr>
        <w:rFonts w:ascii="Bookman Old Style" w:hAnsi="Bookman Old Style"/>
        <w:spacing w:val="-9"/>
        <w:sz w:val="16"/>
        <w:szCs w:val="16"/>
      </w:rPr>
      <w:t xml:space="preserve"> </w:t>
    </w:r>
    <w:hyperlink r:id="rId4">
      <w:r w:rsidRPr="00C0321D">
        <w:rPr>
          <w:rFonts w:ascii="Bookman Old Style" w:hAnsi="Bookman Old Style"/>
          <w:sz w:val="16"/>
          <w:szCs w:val="16"/>
        </w:rPr>
        <w:t>http://www.tse.jus.br/eleitor/certidoes/certidao-de-crimes-eleitorais</w:t>
      </w:r>
    </w:hyperlink>
  </w:p>
  <w:p w:rsidR="005E44EF" w:rsidRPr="00C0321D" w:rsidRDefault="005E44EF" w:rsidP="005E44EF">
    <w:pPr>
      <w:spacing w:line="276" w:lineRule="auto"/>
      <w:jc w:val="both"/>
      <w:rPr>
        <w:rFonts w:ascii="Bookman Old Style" w:hAnsi="Bookman Old Style"/>
        <w:sz w:val="16"/>
        <w:szCs w:val="16"/>
      </w:rPr>
    </w:pPr>
    <w:r w:rsidRPr="00C0321D">
      <w:rPr>
        <w:rFonts w:ascii="Bookman Old Style" w:hAnsi="Bookman Old Style"/>
        <w:sz w:val="16"/>
        <w:szCs w:val="16"/>
        <w:vertAlign w:val="superscript"/>
      </w:rPr>
      <w:t>4</w:t>
    </w:r>
    <w:r w:rsidRPr="00C0321D">
      <w:rPr>
        <w:rFonts w:ascii="Bookman Old Style" w:hAnsi="Bookman Old Style"/>
        <w:spacing w:val="-4"/>
        <w:sz w:val="16"/>
        <w:szCs w:val="16"/>
      </w:rPr>
      <w:t xml:space="preserve"> </w:t>
    </w:r>
    <w:r w:rsidRPr="00C0321D">
      <w:rPr>
        <w:rFonts w:ascii="Bookman Old Style" w:hAnsi="Bookman Old Style"/>
        <w:sz w:val="16"/>
        <w:szCs w:val="16"/>
      </w:rPr>
      <w:t>Disponível</w:t>
    </w:r>
    <w:r w:rsidRPr="00C0321D">
      <w:rPr>
        <w:rFonts w:ascii="Bookman Old Style" w:hAnsi="Bookman Old Style"/>
        <w:spacing w:val="1"/>
        <w:sz w:val="16"/>
        <w:szCs w:val="16"/>
      </w:rPr>
      <w:t xml:space="preserve"> </w:t>
    </w:r>
    <w:r w:rsidRPr="00C0321D">
      <w:rPr>
        <w:rFonts w:ascii="Bookman Old Style" w:hAnsi="Bookman Old Style"/>
        <w:sz w:val="16"/>
        <w:szCs w:val="16"/>
      </w:rPr>
      <w:t>em</w:t>
    </w:r>
    <w:r w:rsidRPr="00C0321D">
      <w:rPr>
        <w:rFonts w:ascii="Bookman Old Style" w:hAnsi="Bookman Old Style"/>
        <w:spacing w:val="-8"/>
        <w:sz w:val="16"/>
        <w:szCs w:val="16"/>
      </w:rPr>
      <w:t xml:space="preserve"> </w:t>
    </w:r>
    <w:hyperlink r:id="rId5">
      <w:r w:rsidRPr="00C0321D">
        <w:rPr>
          <w:rFonts w:ascii="Bookman Old Style" w:hAnsi="Bookman Old Style"/>
          <w:sz w:val="16"/>
          <w:szCs w:val="16"/>
        </w:rPr>
        <w:t>http://www.cjf.jus.br/servicos/cidadao/certidao-negativa</w:t>
      </w:r>
    </w:hyperlink>
  </w:p>
  <w:p w:rsidR="005E44EF" w:rsidRPr="00C0321D" w:rsidRDefault="005E44EF" w:rsidP="005E44EF">
    <w:pPr>
      <w:spacing w:before="2" w:line="276" w:lineRule="auto"/>
      <w:jc w:val="both"/>
      <w:rPr>
        <w:rFonts w:ascii="Bookman Old Style" w:hAnsi="Bookman Old Style"/>
        <w:sz w:val="16"/>
        <w:szCs w:val="16"/>
      </w:rPr>
    </w:pPr>
    <w:r w:rsidRPr="00C0321D">
      <w:rPr>
        <w:rFonts w:ascii="Bookman Old Style" w:hAnsi="Bookman Old Style"/>
        <w:sz w:val="16"/>
        <w:szCs w:val="16"/>
        <w:vertAlign w:val="superscript"/>
      </w:rPr>
      <w:t>5</w:t>
    </w:r>
    <w:r w:rsidRPr="00C0321D">
      <w:rPr>
        <w:rFonts w:ascii="Bookman Old Style" w:hAnsi="Bookman Old Style"/>
        <w:spacing w:val="-3"/>
        <w:sz w:val="16"/>
        <w:szCs w:val="16"/>
      </w:rPr>
      <w:t xml:space="preserve"> </w:t>
    </w:r>
    <w:r w:rsidRPr="00C0321D">
      <w:rPr>
        <w:rFonts w:ascii="Bookman Old Style" w:hAnsi="Bookman Old Style"/>
        <w:sz w:val="16"/>
        <w:szCs w:val="16"/>
      </w:rPr>
      <w:t>Disponível</w:t>
    </w:r>
    <w:r w:rsidRPr="00C0321D">
      <w:rPr>
        <w:rFonts w:ascii="Bookman Old Style" w:hAnsi="Bookman Old Style"/>
        <w:spacing w:val="1"/>
        <w:sz w:val="16"/>
        <w:szCs w:val="16"/>
      </w:rPr>
      <w:t xml:space="preserve"> </w:t>
    </w:r>
    <w:r w:rsidRPr="00C0321D">
      <w:rPr>
        <w:rFonts w:ascii="Bookman Old Style" w:hAnsi="Bookman Old Style"/>
        <w:sz w:val="16"/>
        <w:szCs w:val="16"/>
      </w:rPr>
      <w:t>em</w:t>
    </w:r>
    <w:r w:rsidRPr="00C0321D">
      <w:rPr>
        <w:rFonts w:ascii="Bookman Old Style" w:hAnsi="Bookman Old Style"/>
        <w:spacing w:val="-8"/>
        <w:sz w:val="16"/>
        <w:szCs w:val="16"/>
      </w:rPr>
      <w:t xml:space="preserve"> </w:t>
    </w:r>
    <w:r w:rsidRPr="00C0321D">
      <w:rPr>
        <w:rFonts w:ascii="Bookman Old Style" w:hAnsi="Bookman Old Style"/>
        <w:sz w:val="16"/>
        <w:szCs w:val="16"/>
      </w:rPr>
      <w:t>https:/</w:t>
    </w:r>
    <w:hyperlink r:id="rId6">
      <w:r w:rsidRPr="00C0321D">
        <w:rPr>
          <w:rFonts w:ascii="Bookman Old Style" w:hAnsi="Bookman Old Style"/>
          <w:sz w:val="16"/>
          <w:szCs w:val="16"/>
        </w:rPr>
        <w:t>/www.st</w:t>
      </w:r>
    </w:hyperlink>
    <w:r w:rsidRPr="00C0321D">
      <w:rPr>
        <w:rFonts w:ascii="Bookman Old Style" w:hAnsi="Bookman Old Style"/>
        <w:sz w:val="16"/>
        <w:szCs w:val="16"/>
      </w:rPr>
      <w:t>m</w:t>
    </w:r>
    <w:hyperlink r:id="rId7">
      <w:r w:rsidRPr="00C0321D">
        <w:rPr>
          <w:rFonts w:ascii="Bookman Old Style" w:hAnsi="Bookman Old Style"/>
          <w:sz w:val="16"/>
          <w:szCs w:val="16"/>
        </w:rPr>
        <w:t>.jus.br/servicos-stm/certidao-negativa</w:t>
      </w:r>
    </w:hyperlink>
  </w:p>
  <w:p w:rsidR="00AB1766" w:rsidRDefault="00AB1766">
    <w:pPr>
      <w:spacing w:before="2" w:line="276" w:lineRule="auto"/>
      <w:ind w:left="220"/>
      <w:jc w:val="both"/>
      <w:rPr>
        <w:rFonts w:ascii="Bookman Old Style" w:eastAsia="Bookman Old Style" w:hAnsi="Bookman Old Style" w:cs="Bookman Old Style"/>
        <w:sz w:val="16"/>
        <w:szCs w:val="16"/>
      </w:rPr>
    </w:pPr>
  </w:p>
  <w:p w:rsidR="00AB1766" w:rsidRDefault="00AB1766">
    <w:pPr>
      <w:pBdr>
        <w:top w:val="nil"/>
        <w:left w:val="nil"/>
        <w:bottom w:val="nil"/>
        <w:right w:val="nil"/>
        <w:between w:val="nil"/>
      </w:pBdr>
      <w:tabs>
        <w:tab w:val="center" w:pos="4252"/>
        <w:tab w:val="right" w:pos="8504"/>
      </w:tabs>
      <w:rPr>
        <w:rFonts w:ascii="Bookman Old Style" w:eastAsia="Bookman Old Style" w:hAnsi="Bookman Old Style" w:cs="Bookman Old Style"/>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EF" w:rsidRDefault="005E44EF">
    <w:pPr>
      <w:spacing w:before="2" w:line="276" w:lineRule="auto"/>
      <w:ind w:left="220"/>
      <w:jc w:val="both"/>
      <w:rPr>
        <w:rFonts w:ascii="Bookman Old Style" w:eastAsia="Bookman Old Style" w:hAnsi="Bookman Old Style" w:cs="Bookman Old Style"/>
        <w:sz w:val="16"/>
        <w:szCs w:val="16"/>
      </w:rPr>
    </w:pPr>
  </w:p>
  <w:p w:rsidR="005E44EF" w:rsidRDefault="005E44EF">
    <w:pPr>
      <w:pBdr>
        <w:top w:val="nil"/>
        <w:left w:val="nil"/>
        <w:bottom w:val="nil"/>
        <w:right w:val="nil"/>
        <w:between w:val="nil"/>
      </w:pBdr>
      <w:tabs>
        <w:tab w:val="center" w:pos="4252"/>
        <w:tab w:val="right" w:pos="8504"/>
      </w:tabs>
      <w:rPr>
        <w:rFonts w:ascii="Bookman Old Style" w:eastAsia="Bookman Old Style" w:hAnsi="Bookman Old Style" w:cs="Bookman Old Style"/>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AD4" w:rsidRDefault="00DA7AD4">
      <w:r>
        <w:separator/>
      </w:r>
    </w:p>
  </w:footnote>
  <w:footnote w:type="continuationSeparator" w:id="1">
    <w:p w:rsidR="00DA7AD4" w:rsidRDefault="00DA7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EF" w:rsidRDefault="005E44EF" w:rsidP="005E44EF">
    <w:pPr>
      <w:pStyle w:val="Cabealho"/>
      <w:ind w:firstLine="2124"/>
      <w:jc w:val="both"/>
      <w:rPr>
        <w:rFonts w:ascii="Times New Roman" w:hAnsi="Times New Roman" w:cs="Times New Roman"/>
        <w:b/>
        <w:sz w:val="28"/>
        <w:szCs w:val="28"/>
      </w:rPr>
    </w:pPr>
    <w:r>
      <w:rPr>
        <w:rFonts w:ascii="Times New Roman" w:hAnsi="Times New Roman" w:cs="Times New Roman"/>
        <w:noProof/>
        <w:sz w:val="72"/>
        <w:szCs w:val="72"/>
        <w:lang w:eastAsia="pt-BR"/>
      </w:rPr>
      <w:drawing>
        <wp:anchor distT="0" distB="0" distL="114300" distR="114300" simplePos="0" relativeHeight="251664384" behindDoc="1" locked="0" layoutInCell="1" allowOverlap="1">
          <wp:simplePos x="0" y="0"/>
          <wp:positionH relativeFrom="column">
            <wp:posOffset>67945</wp:posOffset>
          </wp:positionH>
          <wp:positionV relativeFrom="paragraph">
            <wp:posOffset>-66040</wp:posOffset>
          </wp:positionV>
          <wp:extent cx="839470" cy="641350"/>
          <wp:effectExtent l="0" t="0" r="0" b="0"/>
          <wp:wrapNone/>
          <wp:docPr id="3" name="Imagem 2" descr="C:\2017\slogan municip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7\slogan municipi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470" cy="641350"/>
                  </a:xfrm>
                  <a:prstGeom prst="rect">
                    <a:avLst/>
                  </a:prstGeom>
                  <a:noFill/>
                  <a:ln>
                    <a:noFill/>
                  </a:ln>
                </pic:spPr>
              </pic:pic>
            </a:graphicData>
          </a:graphic>
        </wp:anchor>
      </w:drawing>
    </w:r>
    <w:r w:rsidRPr="008B756B">
      <w:rPr>
        <w:rFonts w:ascii="Times New Roman" w:hAnsi="Times New Roman" w:cs="Times New Roman"/>
        <w:noProof/>
        <w:sz w:val="72"/>
        <w:szCs w:val="72"/>
        <w:lang w:eastAsia="pt-BR"/>
      </w:rPr>
      <w:drawing>
        <wp:anchor distT="0" distB="0" distL="114300" distR="114300" simplePos="0" relativeHeight="251663360" behindDoc="1" locked="0" layoutInCell="1" allowOverlap="1">
          <wp:simplePos x="0" y="0"/>
          <wp:positionH relativeFrom="column">
            <wp:posOffset>-770255</wp:posOffset>
          </wp:positionH>
          <wp:positionV relativeFrom="paragraph">
            <wp:posOffset>-21590</wp:posOffset>
          </wp:positionV>
          <wp:extent cx="963930" cy="532130"/>
          <wp:effectExtent l="0" t="0" r="0" b="0"/>
          <wp:wrapNone/>
          <wp:docPr id="4" name="Imagem 1" descr="C:\2017\CM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7\CMDCA.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930" cy="532130"/>
                  </a:xfrm>
                  <a:prstGeom prst="rect">
                    <a:avLst/>
                  </a:prstGeom>
                  <a:noFill/>
                  <a:ln>
                    <a:noFill/>
                  </a:ln>
                </pic:spPr>
              </pic:pic>
            </a:graphicData>
          </a:graphic>
        </wp:anchor>
      </w:drawing>
    </w:r>
    <w:r w:rsidRPr="00D850BD">
      <w:rPr>
        <w:rFonts w:ascii="Times New Roman" w:hAnsi="Times New Roman" w:cs="Times New Roman"/>
        <w:b/>
        <w:sz w:val="28"/>
        <w:szCs w:val="28"/>
      </w:rPr>
      <w:t>CONSELHO MUNICIPAL DOSDIREITOS DA</w:t>
    </w:r>
  </w:p>
  <w:p w:rsidR="005E44EF" w:rsidRDefault="005E44EF" w:rsidP="005E44EF">
    <w:pPr>
      <w:pStyle w:val="Cabealho"/>
      <w:jc w:val="both"/>
      <w:rPr>
        <w:rFonts w:ascii="Times New Roman" w:hAnsi="Times New Roman" w:cs="Times New Roman"/>
        <w:b/>
        <w:sz w:val="32"/>
        <w:szCs w:val="32"/>
      </w:rPr>
    </w:pPr>
    <w:r>
      <w:rPr>
        <w:rFonts w:ascii="Times New Roman" w:hAnsi="Times New Roman" w:cs="Times New Roman"/>
        <w:b/>
        <w:sz w:val="28"/>
        <w:szCs w:val="28"/>
      </w:rPr>
      <w:t xml:space="preserve">                                         </w:t>
    </w:r>
    <w:r w:rsidRPr="00D850BD">
      <w:rPr>
        <w:rFonts w:ascii="Times New Roman" w:hAnsi="Times New Roman" w:cs="Times New Roman"/>
        <w:b/>
        <w:sz w:val="28"/>
        <w:szCs w:val="28"/>
      </w:rPr>
      <w:t>CRIANÇA E ADOLESCENTE</w:t>
    </w:r>
  </w:p>
  <w:p w:rsidR="005E44EF" w:rsidRPr="00AE4FE3" w:rsidRDefault="005E44EF" w:rsidP="005E44EF">
    <w:pPr>
      <w:pStyle w:val="Cabealho"/>
      <w:jc w:val="both"/>
      <w:rPr>
        <w:rFonts w:ascii="Times New Roman" w:hAnsi="Times New Roman" w:cs="Times New Roman"/>
        <w:b/>
        <w:sz w:val="28"/>
        <w:szCs w:val="28"/>
      </w:rPr>
    </w:pPr>
    <w:r>
      <w:rPr>
        <w:rFonts w:ascii="Times New Roman" w:hAnsi="Times New Roman" w:cs="Times New Roman"/>
        <w:b/>
        <w:sz w:val="24"/>
        <w:szCs w:val="24"/>
      </w:rPr>
      <w:t xml:space="preserve">                                        </w:t>
    </w:r>
    <w:r w:rsidRPr="008B756B">
      <w:rPr>
        <w:rFonts w:ascii="Times New Roman" w:hAnsi="Times New Roman" w:cs="Times New Roman"/>
        <w:b/>
        <w:sz w:val="24"/>
        <w:szCs w:val="24"/>
      </w:rPr>
      <w:t>SANTA TEREZINHA DO PROGRESSO – SC</w:t>
    </w:r>
  </w:p>
  <w:p w:rsidR="00AB1766" w:rsidRPr="005E44EF" w:rsidRDefault="00AB1766" w:rsidP="005E44EF">
    <w:pPr>
      <w:pStyle w:val="Cabealho"/>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66" w:rsidRDefault="00DA7AD4">
    <w:pPr>
      <w:pBdr>
        <w:top w:val="nil"/>
        <w:left w:val="nil"/>
        <w:bottom w:val="nil"/>
        <w:right w:val="nil"/>
        <w:between w:val="nil"/>
      </w:pBdr>
      <w:spacing w:line="14" w:lineRule="auto"/>
      <w:rPr>
        <w:color w:val="000000"/>
        <w:sz w:val="20"/>
        <w:szCs w:val="2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0" distR="0" simplePos="0" relativeHeight="251660288" behindDoc="1" locked="0" layoutInCell="1" hidden="0" allowOverlap="1" wp14:anchorId="3CD4BB65" wp14:editId="4825F56C">
            <wp:simplePos x="0" y="0"/>
            <wp:positionH relativeFrom="page">
              <wp:posOffset>1078230</wp:posOffset>
            </wp:positionH>
            <wp:positionV relativeFrom="page">
              <wp:posOffset>349885</wp:posOffset>
            </wp:positionV>
            <wp:extent cx="1610360" cy="641985"/>
            <wp:effectExtent l="0" t="0" r="0" b="0"/>
            <wp:wrapNone/>
            <wp:docPr id="12" name="Agrupar 12"/>
            <wp:cNvGraphicFramePr/>
            <a:graphic xmlns:a="http://schemas.openxmlformats.org/drawingml/2006/main">
              <a:graphicData uri="http://schemas.microsoft.com/office/word/2010/wordprocessingGroup">
                <wpg:wgp>
                  <wpg:cNvGrpSpPr/>
                  <wpg:grpSpPr>
                    <a:xfrm>
                      <a:off x="0" y="0"/>
                      <a:ext cx="1610360" cy="641985"/>
                      <a:chOff x="4541200" y="3459225"/>
                      <a:chExt cx="1609950" cy="641550"/>
                    </a:xfrm>
                  </wpg:grpSpPr>
                  <wpg:grpSp>
                    <wpg:cNvPr id="3" name="Agrupar 3"/>
                    <wpg:cNvGrpSpPr/>
                    <wpg:grpSpPr>
                      <a:xfrm>
                        <a:off x="4541220" y="3459240"/>
                        <a:ext cx="1609920" cy="641520"/>
                        <a:chOff x="0" y="0"/>
                        <a:chExt cx="1609920" cy="641520"/>
                      </a:xfrm>
                    </wpg:grpSpPr>
                    <wps:wsp>
                      <wps:cNvPr id="4" name="Retângulo 4"/>
                      <wps:cNvSpPr/>
                      <wps:spPr>
                        <a:xfrm>
                          <a:off x="0" y="0"/>
                          <a:ext cx="1609550" cy="641500"/>
                        </a:xfrm>
                        <a:prstGeom prst="rect">
                          <a:avLst/>
                        </a:prstGeom>
                        <a:noFill/>
                        <a:ln>
                          <a:noFill/>
                        </a:ln>
                      </wps:spPr>
                      <wps:txbx>
                        <w:txbxContent>
                          <w:p w14:paraId="7F33652C" w14:textId="77777777" w:rsidR="00AB1766" w:rsidRDefault="00AB1766">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9"/>
                        <pic:cNvPicPr preferRelativeResize="0"/>
                      </pic:nvPicPr>
                      <pic:blipFill rotWithShape="1">
                        <a:blip r:embed="rId1">
                          <a:alphaModFix/>
                        </a:blip>
                        <a:srcRect/>
                        <a:stretch/>
                      </pic:blipFill>
                      <pic:spPr>
                        <a:xfrm>
                          <a:off x="0" y="100440"/>
                          <a:ext cx="964080" cy="532080"/>
                        </a:xfrm>
                        <a:prstGeom prst="rect">
                          <a:avLst/>
                        </a:prstGeom>
                        <a:noFill/>
                        <a:ln>
                          <a:noFill/>
                        </a:ln>
                      </pic:spPr>
                    </pic:pic>
                    <pic:pic xmlns:pic="http://schemas.openxmlformats.org/drawingml/2006/picture">
                      <pic:nvPicPr>
                        <pic:cNvPr id="8" name="Shape 10"/>
                        <pic:cNvPicPr preferRelativeResize="0"/>
                      </pic:nvPicPr>
                      <pic:blipFill rotWithShape="1">
                        <a:blip r:embed="rId2">
                          <a:alphaModFix/>
                        </a:blip>
                        <a:srcRect/>
                        <a:stretch/>
                      </pic:blipFill>
                      <pic:spPr>
                        <a:xfrm>
                          <a:off x="770400" y="0"/>
                          <a:ext cx="839520" cy="641520"/>
                        </a:xfrm>
                        <a:prstGeom prst="rect">
                          <a:avLst/>
                        </a:prstGeom>
                        <a:noFill/>
                        <a:ln>
                          <a:noFill/>
                        </a:ln>
                      </pic:spPr>
                    </pic:pic>
                  </wpg:grpSp>
                </wpg:wgp>
              </a:graphicData>
            </a:graphic>
          </wp:anchor>
        </w:drawing>
      </mc:Choice>
      <ve:Fallback>
        <w:r>
          <w:rPr>
            <w:noProof/>
            <w:color w:val="000000"/>
            <w:sz w:val="20"/>
            <w:szCs w:val="20"/>
            <w:lang w:val="pt-BR" w:eastAsia="pt-BR"/>
          </w:rPr>
          <w:drawing>
            <wp:anchor distT="0" distB="0" distL="0" distR="0" simplePos="0" relativeHeight="251660288" behindDoc="1" locked="0" layoutInCell="1" allowOverlap="1">
              <wp:simplePos x="0" y="0"/>
              <wp:positionH relativeFrom="page">
                <wp:posOffset>1078230</wp:posOffset>
              </wp:positionH>
              <wp:positionV relativeFrom="page">
                <wp:posOffset>349885</wp:posOffset>
              </wp:positionV>
              <wp:extent cx="1610360" cy="641985"/>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610360" cy="641985"/>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0" distR="0" simplePos="0" relativeHeight="251661312" behindDoc="1" locked="0" layoutInCell="1" hidden="0" allowOverlap="1" wp14:anchorId="73450101" wp14:editId="39447C39">
            <wp:simplePos x="0" y="0"/>
            <wp:positionH relativeFrom="page">
              <wp:posOffset>2714308</wp:posOffset>
            </wp:positionH>
            <wp:positionV relativeFrom="page">
              <wp:posOffset>438468</wp:posOffset>
            </wp:positionV>
            <wp:extent cx="3640455" cy="610870"/>
            <wp:effectExtent l="0" t="0" r="0" b="0"/>
            <wp:wrapNone/>
            <wp:docPr id="11" name="Retângulo 11"/>
            <wp:cNvGraphicFramePr/>
            <a:graphic xmlns:a="http://schemas.openxmlformats.org/drawingml/2006/main">
              <a:graphicData uri="http://schemas.microsoft.com/office/word/2010/wordprocessingShape">
                <wps:wsp>
                  <wps:cNvSpPr/>
                  <wps:spPr>
                    <a:xfrm>
                      <a:off x="3530535" y="3479328"/>
                      <a:ext cx="3630930" cy="601345"/>
                    </a:xfrm>
                    <a:prstGeom prst="rect">
                      <a:avLst/>
                    </a:prstGeom>
                    <a:solidFill>
                      <a:srgbClr val="FFFFFF">
                        <a:alpha val="0"/>
                      </a:srgbClr>
                    </a:solidFill>
                    <a:ln>
                      <a:noFill/>
                    </a:ln>
                  </wps:spPr>
                  <wps:txbx>
                    <w:txbxContent>
                      <w:p w14:paraId="050C8F6E" w14:textId="77777777" w:rsidR="00AB1766" w:rsidRDefault="00000000">
                        <w:pPr>
                          <w:spacing w:before="8"/>
                          <w:ind w:left="20" w:right="17" w:firstLine="740"/>
                          <w:textDirection w:val="btLr"/>
                        </w:pPr>
                        <w:r>
                          <w:rPr>
                            <w:rFonts w:ascii="Times New Roman" w:eastAsia="Times New Roman" w:hAnsi="Times New Roman" w:cs="Times New Roman"/>
                            <w:b/>
                            <w:color w:val="000000"/>
                            <w:sz w:val="28"/>
                          </w:rPr>
                          <w:t xml:space="preserve">CONSELHO </w:t>
                        </w:r>
                        <w:r>
                          <w:rPr>
                            <w:rFonts w:ascii="Times New Roman" w:eastAsia="Times New Roman" w:hAnsi="Times New Roman" w:cs="Times New Roman"/>
                            <w:b/>
                            <w:color w:val="000000"/>
                            <w:sz w:val="28"/>
                          </w:rPr>
                          <w:t>MUNICIPAL DOS DIREITOS DA CRIANÇA E ADOLESCENTE</w:t>
                        </w:r>
                      </w:p>
                      <w:p w14:paraId="4DE729A1" w14:textId="77777777" w:rsidR="00AB1766" w:rsidRDefault="00000000">
                        <w:pPr>
                          <w:spacing w:line="273" w:lineRule="auto"/>
                          <w:ind w:left="300" w:firstLine="300"/>
                          <w:textDirection w:val="btLr"/>
                        </w:pPr>
                        <w:r>
                          <w:rPr>
                            <w:rFonts w:ascii="Times New Roman" w:eastAsia="Times New Roman" w:hAnsi="Times New Roman" w:cs="Times New Roman"/>
                            <w:b/>
                            <w:color w:val="000000"/>
                            <w:sz w:val="24"/>
                          </w:rPr>
                          <w:t>DE SANTA TEREZINHA DO PROGRESSO – SC</w:t>
                        </w:r>
                      </w:p>
                    </w:txbxContent>
                  </wps:txbx>
                  <wps:bodyPr spcFirstLastPara="1" wrap="square" lIns="625" tIns="625" rIns="625" bIns="625" anchor="t" anchorCtr="0">
                    <a:noAutofit/>
                  </wps:bodyPr>
                </wps:wsp>
              </a:graphicData>
            </a:graphic>
          </wp:anchor>
        </w:drawing>
      </mc:Choice>
      <ve:Fallback>
        <w:r>
          <w:rPr>
            <w:noProof/>
            <w:color w:val="000000"/>
            <w:sz w:val="24"/>
            <w:szCs w:val="24"/>
            <w:lang w:val="pt-BR" w:eastAsia="pt-BR"/>
          </w:rPr>
          <w:drawing>
            <wp:anchor distT="0" distB="0" distL="0" distR="0" simplePos="0" relativeHeight="251661312" behindDoc="1" locked="0" layoutInCell="1" allowOverlap="1">
              <wp:simplePos x="0" y="0"/>
              <wp:positionH relativeFrom="page">
                <wp:posOffset>2714308</wp:posOffset>
              </wp:positionH>
              <wp:positionV relativeFrom="page">
                <wp:posOffset>438468</wp:posOffset>
              </wp:positionV>
              <wp:extent cx="3640455" cy="61087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640455" cy="61087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875"/>
    <w:multiLevelType w:val="multilevel"/>
    <w:tmpl w:val="85348D26"/>
    <w:lvl w:ilvl="0">
      <w:start w:val="5"/>
      <w:numFmt w:val="decimal"/>
      <w:lvlText w:val="%1"/>
      <w:lvlJc w:val="left"/>
      <w:pPr>
        <w:ind w:left="580" w:hanging="360"/>
      </w:pPr>
    </w:lvl>
    <w:lvl w:ilvl="1">
      <w:start w:val="1"/>
      <w:numFmt w:val="decimal"/>
      <w:lvlText w:val="%1.%2"/>
      <w:lvlJc w:val="left"/>
      <w:pPr>
        <w:ind w:left="375" w:hanging="375"/>
      </w:pPr>
      <w:rPr>
        <w:rFonts w:ascii="Bookman Old Style" w:eastAsia="Bookman Old Style" w:hAnsi="Bookman Old Style" w:cs="Bookman Old Style"/>
        <w:b/>
      </w:rPr>
    </w:lvl>
    <w:lvl w:ilvl="2">
      <w:start w:val="1"/>
      <w:numFmt w:val="decimal"/>
      <w:lvlText w:val="%1.%2.%3"/>
      <w:lvlJc w:val="left"/>
      <w:pPr>
        <w:ind w:left="940" w:hanging="720"/>
      </w:pPr>
    </w:lvl>
    <w:lvl w:ilvl="3">
      <w:start w:val="1"/>
      <w:numFmt w:val="decimal"/>
      <w:lvlText w:val="%1.%2.%3.%4"/>
      <w:lvlJc w:val="left"/>
      <w:pPr>
        <w:ind w:left="1300" w:hanging="1080"/>
      </w:pPr>
    </w:lvl>
    <w:lvl w:ilvl="4">
      <w:start w:val="1"/>
      <w:numFmt w:val="decimal"/>
      <w:lvlText w:val="%1.%2.%3.%4.%5"/>
      <w:lvlJc w:val="left"/>
      <w:pPr>
        <w:ind w:left="1300" w:hanging="1080"/>
      </w:pPr>
    </w:lvl>
    <w:lvl w:ilvl="5">
      <w:start w:val="1"/>
      <w:numFmt w:val="decimal"/>
      <w:lvlText w:val="%1.%2.%3.%4.%5.%6"/>
      <w:lvlJc w:val="left"/>
      <w:pPr>
        <w:ind w:left="1660" w:hanging="1440"/>
      </w:pPr>
    </w:lvl>
    <w:lvl w:ilvl="6">
      <w:start w:val="1"/>
      <w:numFmt w:val="decimal"/>
      <w:lvlText w:val="%1.%2.%3.%4.%5.%6.%7"/>
      <w:lvlJc w:val="left"/>
      <w:pPr>
        <w:ind w:left="1660" w:hanging="1440"/>
      </w:pPr>
    </w:lvl>
    <w:lvl w:ilvl="7">
      <w:start w:val="1"/>
      <w:numFmt w:val="decimal"/>
      <w:lvlText w:val="%1.%2.%3.%4.%5.%6.%7.%8"/>
      <w:lvlJc w:val="left"/>
      <w:pPr>
        <w:ind w:left="2020" w:hanging="1800"/>
      </w:pPr>
    </w:lvl>
    <w:lvl w:ilvl="8">
      <w:start w:val="1"/>
      <w:numFmt w:val="decimal"/>
      <w:lvlText w:val="%1.%2.%3.%4.%5.%6.%7.%8.%9"/>
      <w:lvlJc w:val="left"/>
      <w:pPr>
        <w:ind w:left="2020" w:hanging="1800"/>
      </w:pPr>
    </w:lvl>
  </w:abstractNum>
  <w:abstractNum w:abstractNumId="1">
    <w:nsid w:val="08D502B0"/>
    <w:multiLevelType w:val="multilevel"/>
    <w:tmpl w:val="96EECEE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F79517D"/>
    <w:multiLevelType w:val="multilevel"/>
    <w:tmpl w:val="0212EC68"/>
    <w:lvl w:ilvl="0">
      <w:start w:val="1"/>
      <w:numFmt w:val="upperRoman"/>
      <w:lvlText w:val="%1"/>
      <w:lvlJc w:val="left"/>
      <w:pPr>
        <w:ind w:left="220" w:hanging="244"/>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2F621D0"/>
    <w:multiLevelType w:val="multilevel"/>
    <w:tmpl w:val="E5208CF4"/>
    <w:lvl w:ilvl="0">
      <w:start w:val="1"/>
      <w:numFmt w:val="lowerLetter"/>
      <w:lvlText w:val="%1)"/>
      <w:lvlJc w:val="left"/>
      <w:pPr>
        <w:ind w:left="220" w:hanging="312"/>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C161BF3"/>
    <w:multiLevelType w:val="multilevel"/>
    <w:tmpl w:val="D2E2D2B2"/>
    <w:lvl w:ilvl="0">
      <w:start w:val="4"/>
      <w:numFmt w:val="upperRoman"/>
      <w:lvlText w:val="%1"/>
      <w:lvlJc w:val="left"/>
      <w:pPr>
        <w:ind w:left="220" w:hanging="392"/>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53114AC"/>
    <w:multiLevelType w:val="multilevel"/>
    <w:tmpl w:val="9934D866"/>
    <w:lvl w:ilvl="0">
      <w:start w:val="1"/>
      <w:numFmt w:val="decimal"/>
      <w:lvlText w:val="%1."/>
      <w:lvlJc w:val="left"/>
      <w:pPr>
        <w:ind w:left="540" w:hanging="320"/>
      </w:pPr>
      <w:rPr>
        <w:rFonts w:ascii="Cambria" w:eastAsia="Cambria" w:hAnsi="Cambria" w:cs="Cambria"/>
        <w:b/>
        <w:sz w:val="24"/>
        <w:szCs w:val="24"/>
      </w:rPr>
    </w:lvl>
    <w:lvl w:ilvl="1">
      <w:start w:val="1"/>
      <w:numFmt w:val="decimal"/>
      <w:lvlText w:val="%1.%2."/>
      <w:lvlJc w:val="left"/>
      <w:pPr>
        <w:ind w:left="220" w:hanging="564"/>
      </w:pPr>
      <w:rPr>
        <w:rFonts w:ascii="Cambria" w:eastAsia="Cambria" w:hAnsi="Cambria" w:cs="Cambria"/>
        <w:b/>
        <w:sz w:val="24"/>
        <w:szCs w:val="24"/>
      </w:rPr>
    </w:lvl>
    <w:lvl w:ilvl="2">
      <w:numFmt w:val="bullet"/>
      <w:lvlText w:val="•"/>
      <w:lvlJc w:val="left"/>
      <w:pPr>
        <w:ind w:left="540" w:hanging="564"/>
      </w:pPr>
      <w:rPr>
        <w:rFonts w:ascii="Liberation Serif" w:eastAsia="Liberation Serif" w:hAnsi="Liberation Serif" w:cs="Liberation Serif"/>
      </w:rPr>
    </w:lvl>
    <w:lvl w:ilvl="3">
      <w:numFmt w:val="bullet"/>
      <w:lvlText w:val="•"/>
      <w:lvlJc w:val="left"/>
      <w:pPr>
        <w:ind w:left="1578" w:hanging="564"/>
      </w:pPr>
      <w:rPr>
        <w:rFonts w:ascii="Liberation Serif" w:eastAsia="Liberation Serif" w:hAnsi="Liberation Serif" w:cs="Liberation Serif"/>
      </w:rPr>
    </w:lvl>
    <w:lvl w:ilvl="4">
      <w:numFmt w:val="bullet"/>
      <w:lvlText w:val="•"/>
      <w:lvlJc w:val="left"/>
      <w:pPr>
        <w:ind w:left="2617" w:hanging="564"/>
      </w:pPr>
      <w:rPr>
        <w:rFonts w:ascii="Liberation Serif" w:eastAsia="Liberation Serif" w:hAnsi="Liberation Serif" w:cs="Liberation Serif"/>
      </w:rPr>
    </w:lvl>
    <w:lvl w:ilvl="5">
      <w:numFmt w:val="bullet"/>
      <w:lvlText w:val="•"/>
      <w:lvlJc w:val="left"/>
      <w:pPr>
        <w:ind w:left="3655" w:hanging="564"/>
      </w:pPr>
      <w:rPr>
        <w:rFonts w:ascii="Liberation Serif" w:eastAsia="Liberation Serif" w:hAnsi="Liberation Serif" w:cs="Liberation Serif"/>
      </w:rPr>
    </w:lvl>
    <w:lvl w:ilvl="6">
      <w:numFmt w:val="bullet"/>
      <w:lvlText w:val="•"/>
      <w:lvlJc w:val="left"/>
      <w:pPr>
        <w:ind w:left="4694" w:hanging="564"/>
      </w:pPr>
      <w:rPr>
        <w:rFonts w:ascii="Liberation Serif" w:eastAsia="Liberation Serif" w:hAnsi="Liberation Serif" w:cs="Liberation Serif"/>
      </w:rPr>
    </w:lvl>
    <w:lvl w:ilvl="7">
      <w:numFmt w:val="bullet"/>
      <w:lvlText w:val="•"/>
      <w:lvlJc w:val="left"/>
      <w:pPr>
        <w:ind w:left="5732" w:hanging="563"/>
      </w:pPr>
      <w:rPr>
        <w:rFonts w:ascii="Liberation Serif" w:eastAsia="Liberation Serif" w:hAnsi="Liberation Serif" w:cs="Liberation Serif"/>
      </w:rPr>
    </w:lvl>
    <w:lvl w:ilvl="8">
      <w:numFmt w:val="bullet"/>
      <w:lvlText w:val="•"/>
      <w:lvlJc w:val="left"/>
      <w:pPr>
        <w:ind w:left="6771" w:hanging="564"/>
      </w:pPr>
      <w:rPr>
        <w:rFonts w:ascii="Liberation Serif" w:eastAsia="Liberation Serif" w:hAnsi="Liberation Serif" w:cs="Liberation Serif"/>
      </w:rPr>
    </w:lvl>
  </w:abstractNum>
  <w:abstractNum w:abstractNumId="6">
    <w:nsid w:val="38EC6E6F"/>
    <w:multiLevelType w:val="multilevel"/>
    <w:tmpl w:val="E7486B24"/>
    <w:lvl w:ilvl="0">
      <w:start w:val="1"/>
      <w:numFmt w:val="upperRoman"/>
      <w:lvlText w:val="%1"/>
      <w:lvlJc w:val="left"/>
      <w:pPr>
        <w:ind w:left="376" w:hanging="156"/>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9AE7E2B"/>
    <w:multiLevelType w:val="multilevel"/>
    <w:tmpl w:val="1CD20BD4"/>
    <w:lvl w:ilvl="0">
      <w:start w:val="1"/>
      <w:numFmt w:val="lowerLetter"/>
      <w:lvlText w:val="%1)"/>
      <w:lvlJc w:val="left"/>
      <w:pPr>
        <w:ind w:left="220" w:hanging="360"/>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0C9134F"/>
    <w:multiLevelType w:val="multilevel"/>
    <w:tmpl w:val="EC308DEE"/>
    <w:lvl w:ilvl="0">
      <w:start w:val="8"/>
      <w:numFmt w:val="upperRoman"/>
      <w:lvlText w:val="%1"/>
      <w:lvlJc w:val="left"/>
      <w:pPr>
        <w:ind w:left="704" w:hanging="483"/>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58259B9"/>
    <w:multiLevelType w:val="multilevel"/>
    <w:tmpl w:val="94143D38"/>
    <w:lvl w:ilvl="0">
      <w:start w:val="1"/>
      <w:numFmt w:val="upperRoman"/>
      <w:lvlText w:val="%1"/>
      <w:lvlJc w:val="left"/>
      <w:pPr>
        <w:ind w:left="376" w:hanging="156"/>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2842C0B"/>
    <w:multiLevelType w:val="multilevel"/>
    <w:tmpl w:val="DBC222C6"/>
    <w:lvl w:ilvl="0">
      <w:start w:val="1"/>
      <w:numFmt w:val="upperRoman"/>
      <w:pStyle w:val="Ttulo1"/>
      <w:lvlText w:val="%1"/>
      <w:lvlJc w:val="left"/>
      <w:pPr>
        <w:ind w:left="220" w:hanging="172"/>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1A22070"/>
    <w:multiLevelType w:val="multilevel"/>
    <w:tmpl w:val="21DA0854"/>
    <w:lvl w:ilvl="0">
      <w:start w:val="3"/>
      <w:numFmt w:val="upperRoman"/>
      <w:lvlText w:val="%1"/>
      <w:lvlJc w:val="left"/>
      <w:pPr>
        <w:ind w:left="220" w:hanging="392"/>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36379FC"/>
    <w:multiLevelType w:val="multilevel"/>
    <w:tmpl w:val="11DC9C98"/>
    <w:lvl w:ilvl="0">
      <w:start w:val="1"/>
      <w:numFmt w:val="upperRoman"/>
      <w:lvlText w:val="%1"/>
      <w:lvlJc w:val="left"/>
      <w:pPr>
        <w:ind w:left="376" w:hanging="156"/>
      </w:pPr>
      <w:rPr>
        <w:rFonts w:ascii="Cambria" w:eastAsia="Cambria" w:hAnsi="Cambria" w:cs="Cambria"/>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2"/>
  </w:num>
  <w:num w:numId="3">
    <w:abstractNumId w:val="3"/>
  </w:num>
  <w:num w:numId="4">
    <w:abstractNumId w:val="0"/>
  </w:num>
  <w:num w:numId="5">
    <w:abstractNumId w:val="7"/>
  </w:num>
  <w:num w:numId="6">
    <w:abstractNumId w:val="5"/>
  </w:num>
  <w:num w:numId="7">
    <w:abstractNumId w:val="8"/>
  </w:num>
  <w:num w:numId="8">
    <w:abstractNumId w:val="12"/>
  </w:num>
  <w:num w:numId="9">
    <w:abstractNumId w:val="4"/>
  </w:num>
  <w:num w:numId="10">
    <w:abstractNumId w:val="6"/>
  </w:num>
  <w:num w:numId="11">
    <w:abstractNumId w:val="1"/>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AB1766"/>
    <w:rsid w:val="004A34CA"/>
    <w:rsid w:val="0053500B"/>
    <w:rsid w:val="005E44EF"/>
    <w:rsid w:val="006771B7"/>
    <w:rsid w:val="00AB1766"/>
    <w:rsid w:val="00DA7AD4"/>
    <w:rsid w:val="00E0023B"/>
    <w:rsid w:val="00E417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0B"/>
    <w:pPr>
      <w:autoSpaceDE w:val="0"/>
    </w:pPr>
    <w:rPr>
      <w:lang w:eastAsia="zh-CN"/>
    </w:rPr>
  </w:style>
  <w:style w:type="paragraph" w:styleId="Ttulo1">
    <w:name w:val="heading 1"/>
    <w:basedOn w:val="Normal"/>
    <w:next w:val="Corpodetexto"/>
    <w:uiPriority w:val="9"/>
    <w:qFormat/>
    <w:rsid w:val="00E4170B"/>
    <w:pPr>
      <w:numPr>
        <w:numId w:val="1"/>
      </w:numPr>
      <w:ind w:left="540" w:hanging="321"/>
      <w:jc w:val="both"/>
      <w:outlineLvl w:val="0"/>
    </w:pPr>
    <w:rPr>
      <w:b/>
      <w:bCs/>
      <w:sz w:val="24"/>
      <w:szCs w:val="24"/>
    </w:rPr>
  </w:style>
  <w:style w:type="paragraph" w:styleId="Ttulo2">
    <w:name w:val="heading 2"/>
    <w:basedOn w:val="Normal"/>
    <w:next w:val="Normal"/>
    <w:uiPriority w:val="9"/>
    <w:semiHidden/>
    <w:unhideWhenUsed/>
    <w:qFormat/>
    <w:rsid w:val="00E4170B"/>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4170B"/>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4170B"/>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4170B"/>
    <w:pPr>
      <w:keepNext/>
      <w:keepLines/>
      <w:spacing w:before="220" w:after="40"/>
      <w:outlineLvl w:val="4"/>
    </w:pPr>
    <w:rPr>
      <w:b/>
    </w:rPr>
  </w:style>
  <w:style w:type="paragraph" w:styleId="Ttulo6">
    <w:name w:val="heading 6"/>
    <w:basedOn w:val="Normal"/>
    <w:next w:val="Normal"/>
    <w:uiPriority w:val="9"/>
    <w:semiHidden/>
    <w:unhideWhenUsed/>
    <w:qFormat/>
    <w:rsid w:val="00E4170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4170B"/>
    <w:tblPr>
      <w:tblCellMar>
        <w:top w:w="0" w:type="dxa"/>
        <w:left w:w="0" w:type="dxa"/>
        <w:bottom w:w="0" w:type="dxa"/>
        <w:right w:w="0" w:type="dxa"/>
      </w:tblCellMar>
    </w:tblPr>
  </w:style>
  <w:style w:type="paragraph" w:styleId="Ttulo">
    <w:name w:val="Title"/>
    <w:basedOn w:val="Normal"/>
    <w:next w:val="Normal"/>
    <w:uiPriority w:val="10"/>
    <w:qFormat/>
    <w:rsid w:val="00E4170B"/>
    <w:pPr>
      <w:keepNext/>
      <w:keepLines/>
      <w:spacing w:before="480" w:after="120"/>
    </w:pPr>
    <w:rPr>
      <w:b/>
      <w:sz w:val="72"/>
      <w:szCs w:val="72"/>
    </w:rPr>
  </w:style>
  <w:style w:type="character" w:customStyle="1" w:styleId="WW8Num1z0">
    <w:name w:val="WW8Num1z0"/>
    <w:qFormat/>
    <w:rsid w:val="00E4170B"/>
    <w:rPr>
      <w:rFonts w:ascii="Cambria" w:eastAsia="Cambria" w:hAnsi="Cambria" w:cs="Cambria"/>
      <w:w w:val="104"/>
      <w:sz w:val="24"/>
      <w:szCs w:val="24"/>
      <w:lang w:val="pt-PT" w:bidi="ar-SA"/>
    </w:rPr>
  </w:style>
  <w:style w:type="character" w:customStyle="1" w:styleId="WW8Num1z1">
    <w:name w:val="WW8Num1z1"/>
    <w:qFormat/>
    <w:rsid w:val="00E4170B"/>
    <w:rPr>
      <w:lang w:val="pt-PT" w:bidi="ar-SA"/>
    </w:rPr>
  </w:style>
  <w:style w:type="character" w:customStyle="1" w:styleId="WW8Num2z0">
    <w:name w:val="WW8Num2z0"/>
    <w:qFormat/>
    <w:rsid w:val="00E4170B"/>
    <w:rPr>
      <w:rFonts w:ascii="Cambria" w:eastAsia="Cambria" w:hAnsi="Cambria" w:cs="Cambria"/>
      <w:spacing w:val="-2"/>
      <w:w w:val="104"/>
      <w:sz w:val="24"/>
      <w:szCs w:val="24"/>
      <w:lang w:val="pt-PT" w:bidi="ar-SA"/>
    </w:rPr>
  </w:style>
  <w:style w:type="character" w:customStyle="1" w:styleId="WW8Num2z1">
    <w:name w:val="WW8Num2z1"/>
    <w:qFormat/>
    <w:rsid w:val="00E4170B"/>
    <w:rPr>
      <w:lang w:val="pt-PT" w:bidi="ar-SA"/>
    </w:rPr>
  </w:style>
  <w:style w:type="character" w:customStyle="1" w:styleId="WW8Num3z0">
    <w:name w:val="WW8Num3z0"/>
    <w:qFormat/>
    <w:rsid w:val="00E4170B"/>
    <w:rPr>
      <w:rFonts w:ascii="Cambria" w:eastAsia="Cambria" w:hAnsi="Cambria" w:cs="Cambria"/>
      <w:w w:val="104"/>
      <w:sz w:val="24"/>
      <w:szCs w:val="24"/>
      <w:lang w:val="pt-PT" w:bidi="ar-SA"/>
    </w:rPr>
  </w:style>
  <w:style w:type="character" w:customStyle="1" w:styleId="WW8Num3z1">
    <w:name w:val="WW8Num3z1"/>
    <w:qFormat/>
    <w:rsid w:val="00E4170B"/>
    <w:rPr>
      <w:lang w:val="pt-PT" w:bidi="ar-SA"/>
    </w:rPr>
  </w:style>
  <w:style w:type="character" w:customStyle="1" w:styleId="WW8Num4z0">
    <w:name w:val="WW8Num4z0"/>
    <w:qFormat/>
    <w:rsid w:val="00E4170B"/>
    <w:rPr>
      <w:rFonts w:ascii="Cambria" w:eastAsia="Cambria" w:hAnsi="Cambria" w:cs="Cambria"/>
      <w:w w:val="104"/>
      <w:sz w:val="24"/>
      <w:szCs w:val="24"/>
      <w:lang w:val="pt-PT" w:bidi="ar-SA"/>
    </w:rPr>
  </w:style>
  <w:style w:type="character" w:customStyle="1" w:styleId="WW8Num4z1">
    <w:name w:val="WW8Num4z1"/>
    <w:qFormat/>
    <w:rsid w:val="00E4170B"/>
    <w:rPr>
      <w:lang w:val="pt-PT" w:bidi="ar-SA"/>
    </w:rPr>
  </w:style>
  <w:style w:type="character" w:customStyle="1" w:styleId="WW8Num5z0">
    <w:name w:val="WW8Num5z0"/>
    <w:qFormat/>
    <w:rsid w:val="00E4170B"/>
    <w:rPr>
      <w:rFonts w:ascii="Cambria" w:eastAsia="Cambria" w:hAnsi="Cambria" w:cs="Cambria"/>
      <w:w w:val="78"/>
      <w:sz w:val="24"/>
      <w:szCs w:val="24"/>
      <w:lang w:val="pt-PT" w:bidi="ar-SA"/>
    </w:rPr>
  </w:style>
  <w:style w:type="character" w:customStyle="1" w:styleId="WW8Num5z1">
    <w:name w:val="WW8Num5z1"/>
    <w:qFormat/>
    <w:rsid w:val="00E4170B"/>
    <w:rPr>
      <w:lang w:val="pt-PT" w:bidi="ar-SA"/>
    </w:rPr>
  </w:style>
  <w:style w:type="character" w:customStyle="1" w:styleId="WW8Num6z0">
    <w:name w:val="WW8Num6z0"/>
    <w:qFormat/>
    <w:rsid w:val="00E4170B"/>
    <w:rPr>
      <w:rFonts w:ascii="Cambria" w:eastAsia="Cambria" w:hAnsi="Cambria" w:cs="Cambria"/>
      <w:w w:val="78"/>
      <w:sz w:val="24"/>
      <w:szCs w:val="24"/>
      <w:lang w:val="pt-PT" w:bidi="ar-SA"/>
    </w:rPr>
  </w:style>
  <w:style w:type="character" w:customStyle="1" w:styleId="WW8Num6z1">
    <w:name w:val="WW8Num6z1"/>
    <w:qFormat/>
    <w:rsid w:val="00E4170B"/>
    <w:rPr>
      <w:lang w:val="pt-PT" w:bidi="ar-SA"/>
    </w:rPr>
  </w:style>
  <w:style w:type="character" w:customStyle="1" w:styleId="WW8Num7z0">
    <w:name w:val="WW8Num7z0"/>
    <w:qFormat/>
    <w:rsid w:val="00E4170B"/>
    <w:rPr>
      <w:rFonts w:ascii="Cambria" w:eastAsia="Cambria" w:hAnsi="Cambria" w:cs="Cambria"/>
      <w:b/>
      <w:bCs/>
      <w:spacing w:val="0"/>
      <w:w w:val="111"/>
      <w:sz w:val="24"/>
      <w:szCs w:val="24"/>
      <w:lang w:val="pt-PT" w:bidi="ar-SA"/>
    </w:rPr>
  </w:style>
  <w:style w:type="character" w:customStyle="1" w:styleId="WW8Num7z1">
    <w:name w:val="WW8Num7z1"/>
    <w:qFormat/>
    <w:rsid w:val="00E4170B"/>
    <w:rPr>
      <w:rFonts w:ascii="Cambria" w:eastAsia="Cambria" w:hAnsi="Cambria" w:cs="Cambria"/>
      <w:b/>
      <w:bCs/>
      <w:spacing w:val="-2"/>
      <w:w w:val="111"/>
      <w:sz w:val="24"/>
      <w:szCs w:val="24"/>
      <w:lang w:val="pt-PT" w:bidi="ar-SA"/>
    </w:rPr>
  </w:style>
  <w:style w:type="character" w:customStyle="1" w:styleId="WW8Num7z2">
    <w:name w:val="WW8Num7z2"/>
    <w:qFormat/>
    <w:rsid w:val="00E4170B"/>
    <w:rPr>
      <w:lang w:val="pt-PT" w:bidi="ar-SA"/>
    </w:rPr>
  </w:style>
  <w:style w:type="character" w:customStyle="1" w:styleId="WW8Num8z0">
    <w:name w:val="WW8Num8z0"/>
    <w:qFormat/>
    <w:rsid w:val="00E4170B"/>
    <w:rPr>
      <w:rFonts w:ascii="Cambria" w:eastAsia="Cambria" w:hAnsi="Cambria" w:cs="Cambria"/>
      <w:w w:val="104"/>
      <w:sz w:val="24"/>
      <w:szCs w:val="24"/>
      <w:lang w:val="pt-PT" w:bidi="ar-SA"/>
    </w:rPr>
  </w:style>
  <w:style w:type="character" w:customStyle="1" w:styleId="WW8Num8z1">
    <w:name w:val="WW8Num8z1"/>
    <w:qFormat/>
    <w:rsid w:val="00E4170B"/>
    <w:rPr>
      <w:lang w:val="pt-PT" w:bidi="ar-SA"/>
    </w:rPr>
  </w:style>
  <w:style w:type="character" w:customStyle="1" w:styleId="WW8Num9z0">
    <w:name w:val="WW8Num9z0"/>
    <w:qFormat/>
    <w:rsid w:val="00E4170B"/>
    <w:rPr>
      <w:w w:val="115"/>
    </w:rPr>
  </w:style>
  <w:style w:type="character" w:customStyle="1" w:styleId="WW8Num9z1">
    <w:name w:val="WW8Num9z1"/>
    <w:qFormat/>
    <w:rsid w:val="00E4170B"/>
    <w:rPr>
      <w:rFonts w:ascii="Bookman Old Style" w:hAnsi="Bookman Old Style" w:cs="Bookman Old Style"/>
      <w:b/>
      <w:w w:val="115"/>
    </w:rPr>
  </w:style>
  <w:style w:type="character" w:customStyle="1" w:styleId="WW8Num10z0">
    <w:name w:val="WW8Num10z0"/>
    <w:qFormat/>
    <w:rsid w:val="00E4170B"/>
    <w:rPr>
      <w:rFonts w:ascii="Cambria" w:eastAsia="Cambria" w:hAnsi="Cambria" w:cs="Cambria"/>
      <w:spacing w:val="-2"/>
      <w:w w:val="104"/>
      <w:sz w:val="24"/>
      <w:szCs w:val="24"/>
      <w:lang w:val="pt-PT" w:bidi="ar-SA"/>
    </w:rPr>
  </w:style>
  <w:style w:type="character" w:customStyle="1" w:styleId="WW8Num10z1">
    <w:name w:val="WW8Num10z1"/>
    <w:qFormat/>
    <w:rsid w:val="00E4170B"/>
    <w:rPr>
      <w:lang w:val="pt-PT" w:bidi="ar-SA"/>
    </w:rPr>
  </w:style>
  <w:style w:type="character" w:customStyle="1" w:styleId="WW8Num11z0">
    <w:name w:val="WW8Num11z0"/>
    <w:qFormat/>
    <w:rsid w:val="00E4170B"/>
    <w:rPr>
      <w:rFonts w:ascii="Cambria" w:eastAsia="Cambria" w:hAnsi="Cambria" w:cs="Cambria"/>
      <w:spacing w:val="-2"/>
      <w:w w:val="104"/>
      <w:sz w:val="24"/>
      <w:szCs w:val="24"/>
      <w:lang w:val="pt-PT" w:bidi="ar-SA"/>
    </w:rPr>
  </w:style>
  <w:style w:type="character" w:customStyle="1" w:styleId="WW8Num11z1">
    <w:name w:val="WW8Num11z1"/>
    <w:qFormat/>
    <w:rsid w:val="00E4170B"/>
    <w:rPr>
      <w:lang w:val="pt-PT" w:bidi="ar-SA"/>
    </w:rPr>
  </w:style>
  <w:style w:type="character" w:customStyle="1" w:styleId="WW8Num12z0">
    <w:name w:val="WW8Num12z0"/>
    <w:qFormat/>
    <w:rsid w:val="00E4170B"/>
    <w:rPr>
      <w:rFonts w:ascii="Cambria" w:eastAsia="Cambria" w:hAnsi="Cambria" w:cs="Cambria"/>
      <w:w w:val="104"/>
      <w:sz w:val="24"/>
      <w:szCs w:val="24"/>
      <w:lang w:val="pt-PT" w:bidi="ar-SA"/>
    </w:rPr>
  </w:style>
  <w:style w:type="character" w:customStyle="1" w:styleId="WW8Num12z1">
    <w:name w:val="WW8Num12z1"/>
    <w:qFormat/>
    <w:rsid w:val="00E4170B"/>
    <w:rPr>
      <w:lang w:val="pt-PT" w:bidi="ar-SA"/>
    </w:rPr>
  </w:style>
  <w:style w:type="character" w:customStyle="1" w:styleId="CabealhoChar">
    <w:name w:val="Cabeçalho Char"/>
    <w:basedOn w:val="Fontepargpadro"/>
    <w:uiPriority w:val="99"/>
    <w:qFormat/>
    <w:rsid w:val="00E4170B"/>
    <w:rPr>
      <w:rFonts w:ascii="Cambria" w:eastAsia="Cambria" w:hAnsi="Cambria" w:cs="Cambria"/>
      <w:sz w:val="22"/>
      <w:szCs w:val="22"/>
      <w:lang w:val="pt-PT"/>
    </w:rPr>
  </w:style>
  <w:style w:type="character" w:customStyle="1" w:styleId="RodapChar">
    <w:name w:val="Rodapé Char"/>
    <w:basedOn w:val="Fontepargpadro"/>
    <w:qFormat/>
    <w:rsid w:val="00E4170B"/>
    <w:rPr>
      <w:rFonts w:ascii="Cambria" w:eastAsia="Cambria" w:hAnsi="Cambria" w:cs="Cambria"/>
      <w:sz w:val="22"/>
      <w:szCs w:val="22"/>
      <w:lang w:val="pt-PT"/>
    </w:rPr>
  </w:style>
  <w:style w:type="character" w:customStyle="1" w:styleId="CorpodetextoChar">
    <w:name w:val="Corpo de texto Char"/>
    <w:basedOn w:val="Fontepargpadro"/>
    <w:qFormat/>
    <w:rsid w:val="00E4170B"/>
    <w:rPr>
      <w:rFonts w:ascii="Cambria" w:eastAsia="Cambria" w:hAnsi="Cambria" w:cs="Cambria"/>
      <w:sz w:val="24"/>
      <w:szCs w:val="24"/>
      <w:lang w:val="pt-PT"/>
    </w:rPr>
  </w:style>
  <w:style w:type="character" w:customStyle="1" w:styleId="InternetLink">
    <w:name w:val="Internet Link"/>
    <w:rsid w:val="00E4170B"/>
    <w:rPr>
      <w:color w:val="000080"/>
      <w:u w:val="single"/>
    </w:rPr>
  </w:style>
  <w:style w:type="paragraph" w:customStyle="1" w:styleId="Heading">
    <w:name w:val="Heading"/>
    <w:basedOn w:val="Normal"/>
    <w:next w:val="Corpodetexto"/>
    <w:qFormat/>
    <w:rsid w:val="00E4170B"/>
    <w:pPr>
      <w:spacing w:before="8"/>
      <w:ind w:left="20" w:right="17" w:firstLine="720"/>
    </w:pPr>
    <w:rPr>
      <w:rFonts w:ascii="Times New Roman" w:eastAsia="Times New Roman" w:hAnsi="Times New Roman" w:cs="Times New Roman"/>
      <w:b/>
      <w:bCs/>
      <w:sz w:val="28"/>
      <w:szCs w:val="28"/>
    </w:rPr>
  </w:style>
  <w:style w:type="paragraph" w:styleId="Corpodetexto">
    <w:name w:val="Body Text"/>
    <w:basedOn w:val="Normal"/>
    <w:rsid w:val="00E4170B"/>
    <w:pPr>
      <w:ind w:left="220"/>
      <w:jc w:val="both"/>
    </w:pPr>
    <w:rPr>
      <w:sz w:val="24"/>
      <w:szCs w:val="24"/>
    </w:rPr>
  </w:style>
  <w:style w:type="paragraph" w:styleId="Lista">
    <w:name w:val="List"/>
    <w:basedOn w:val="Corpodetexto"/>
    <w:rsid w:val="00E4170B"/>
  </w:style>
  <w:style w:type="paragraph" w:styleId="Legenda">
    <w:name w:val="caption"/>
    <w:basedOn w:val="Normal"/>
    <w:qFormat/>
    <w:rsid w:val="00E4170B"/>
    <w:pPr>
      <w:suppressLineNumbers/>
      <w:spacing w:before="120" w:after="120"/>
    </w:pPr>
    <w:rPr>
      <w:i/>
      <w:iCs/>
      <w:sz w:val="24"/>
      <w:szCs w:val="24"/>
    </w:rPr>
  </w:style>
  <w:style w:type="paragraph" w:customStyle="1" w:styleId="Index">
    <w:name w:val="Index"/>
    <w:basedOn w:val="Normal"/>
    <w:qFormat/>
    <w:rsid w:val="00E4170B"/>
    <w:pPr>
      <w:suppressLineNumbers/>
    </w:pPr>
  </w:style>
  <w:style w:type="paragraph" w:styleId="PargrafodaLista">
    <w:name w:val="List Paragraph"/>
    <w:basedOn w:val="Normal"/>
    <w:qFormat/>
    <w:rsid w:val="00E4170B"/>
    <w:pPr>
      <w:ind w:left="220"/>
      <w:jc w:val="both"/>
    </w:pPr>
  </w:style>
  <w:style w:type="paragraph" w:customStyle="1" w:styleId="TableParagraph">
    <w:name w:val="Table Paragraph"/>
    <w:basedOn w:val="Normal"/>
    <w:qFormat/>
    <w:rsid w:val="00E4170B"/>
    <w:pPr>
      <w:spacing w:line="276" w:lineRule="exact"/>
      <w:ind w:left="107"/>
    </w:pPr>
  </w:style>
  <w:style w:type="paragraph" w:styleId="Cabealho">
    <w:name w:val="header"/>
    <w:basedOn w:val="Normal"/>
    <w:uiPriority w:val="99"/>
    <w:rsid w:val="00E4170B"/>
    <w:pPr>
      <w:tabs>
        <w:tab w:val="center" w:pos="4252"/>
        <w:tab w:val="right" w:pos="8504"/>
      </w:tabs>
    </w:pPr>
  </w:style>
  <w:style w:type="paragraph" w:styleId="Rodap">
    <w:name w:val="footer"/>
    <w:basedOn w:val="Normal"/>
    <w:rsid w:val="00E4170B"/>
    <w:pPr>
      <w:tabs>
        <w:tab w:val="center" w:pos="4252"/>
        <w:tab w:val="right" w:pos="8504"/>
      </w:tabs>
    </w:pPr>
  </w:style>
  <w:style w:type="paragraph" w:customStyle="1" w:styleId="TableContents">
    <w:name w:val="Table Contents"/>
    <w:basedOn w:val="Normal"/>
    <w:qFormat/>
    <w:rsid w:val="00E4170B"/>
    <w:pPr>
      <w:suppressLineNumbers/>
    </w:pPr>
  </w:style>
  <w:style w:type="paragraph" w:customStyle="1" w:styleId="TableHeading">
    <w:name w:val="Table Heading"/>
    <w:basedOn w:val="TableContents"/>
    <w:qFormat/>
    <w:rsid w:val="00E4170B"/>
    <w:pPr>
      <w:jc w:val="center"/>
    </w:pPr>
    <w:rPr>
      <w:b/>
      <w:bCs/>
    </w:rPr>
  </w:style>
  <w:style w:type="paragraph" w:customStyle="1" w:styleId="FrameContents">
    <w:name w:val="Frame Contents"/>
    <w:basedOn w:val="Normal"/>
    <w:qFormat/>
    <w:rsid w:val="00E4170B"/>
  </w:style>
  <w:style w:type="numbering" w:customStyle="1" w:styleId="WW8Num1">
    <w:name w:val="WW8Num1"/>
    <w:qFormat/>
    <w:rsid w:val="00E4170B"/>
  </w:style>
  <w:style w:type="numbering" w:customStyle="1" w:styleId="WW8Num2">
    <w:name w:val="WW8Num2"/>
    <w:qFormat/>
    <w:rsid w:val="00E4170B"/>
  </w:style>
  <w:style w:type="numbering" w:customStyle="1" w:styleId="WW8Num3">
    <w:name w:val="WW8Num3"/>
    <w:qFormat/>
    <w:rsid w:val="00E4170B"/>
  </w:style>
  <w:style w:type="numbering" w:customStyle="1" w:styleId="WW8Num4">
    <w:name w:val="WW8Num4"/>
    <w:qFormat/>
    <w:rsid w:val="00E4170B"/>
  </w:style>
  <w:style w:type="numbering" w:customStyle="1" w:styleId="WW8Num5">
    <w:name w:val="WW8Num5"/>
    <w:qFormat/>
    <w:rsid w:val="00E4170B"/>
  </w:style>
  <w:style w:type="numbering" w:customStyle="1" w:styleId="WW8Num6">
    <w:name w:val="WW8Num6"/>
    <w:qFormat/>
    <w:rsid w:val="00E4170B"/>
  </w:style>
  <w:style w:type="numbering" w:customStyle="1" w:styleId="WW8Num7">
    <w:name w:val="WW8Num7"/>
    <w:qFormat/>
    <w:rsid w:val="00E4170B"/>
  </w:style>
  <w:style w:type="numbering" w:customStyle="1" w:styleId="WW8Num8">
    <w:name w:val="WW8Num8"/>
    <w:qFormat/>
    <w:rsid w:val="00E4170B"/>
  </w:style>
  <w:style w:type="numbering" w:customStyle="1" w:styleId="WW8Num9">
    <w:name w:val="WW8Num9"/>
    <w:qFormat/>
    <w:rsid w:val="00E4170B"/>
  </w:style>
  <w:style w:type="numbering" w:customStyle="1" w:styleId="WW8Num10">
    <w:name w:val="WW8Num10"/>
    <w:qFormat/>
    <w:rsid w:val="00E4170B"/>
  </w:style>
  <w:style w:type="numbering" w:customStyle="1" w:styleId="WW8Num11">
    <w:name w:val="WW8Num11"/>
    <w:qFormat/>
    <w:rsid w:val="00E4170B"/>
  </w:style>
  <w:style w:type="numbering" w:customStyle="1" w:styleId="WW8Num12">
    <w:name w:val="WW8Num12"/>
    <w:qFormat/>
    <w:rsid w:val="00E4170B"/>
  </w:style>
  <w:style w:type="paragraph" w:styleId="Subttulo">
    <w:name w:val="Subtitle"/>
    <w:basedOn w:val="Normal"/>
    <w:next w:val="Normal"/>
    <w:uiPriority w:val="11"/>
    <w:qFormat/>
    <w:rsid w:val="00E4170B"/>
    <w:pPr>
      <w:keepNext/>
      <w:keepLines/>
      <w:spacing w:before="360" w:after="80"/>
    </w:pPr>
    <w:rPr>
      <w:rFonts w:ascii="Georgia" w:eastAsia="Georgia" w:hAnsi="Georgia" w:cs="Georgia"/>
      <w:i/>
      <w:color w:val="666666"/>
      <w:sz w:val="48"/>
      <w:szCs w:val="48"/>
    </w:rPr>
  </w:style>
  <w:style w:type="table" w:customStyle="1" w:styleId="a">
    <w:basedOn w:val="TableNormal"/>
    <w:rsid w:val="00E4170B"/>
    <w:tblPr>
      <w:tblStyleRowBandSize w:val="1"/>
      <w:tblStyleColBandSize w:val="1"/>
      <w:tblCellMar>
        <w:top w:w="0" w:type="dxa"/>
        <w:left w:w="-5" w:type="dxa"/>
        <w:bottom w:w="0" w:type="dxa"/>
        <w:right w:w="0" w:type="dxa"/>
      </w:tblCellMar>
    </w:tblPr>
  </w:style>
  <w:style w:type="table" w:customStyle="1" w:styleId="a0">
    <w:basedOn w:val="TableNormal"/>
    <w:rsid w:val="00E4170B"/>
    <w:tblPr>
      <w:tblStyleRowBandSize w:val="1"/>
      <w:tblStyleColBandSize w:val="1"/>
      <w:tblCellMar>
        <w:top w:w="100" w:type="dxa"/>
        <w:left w:w="100" w:type="dxa"/>
        <w:bottom w:w="100" w:type="dxa"/>
        <w:right w:w="100" w:type="dxa"/>
      </w:tblCellMar>
    </w:tblPr>
  </w:style>
  <w:style w:type="table" w:customStyle="1" w:styleId="a1">
    <w:basedOn w:val="TableNormal"/>
    <w:rsid w:val="00E4170B"/>
    <w:tblPr>
      <w:tblStyleRowBandSize w:val="1"/>
      <w:tblStyleColBandSize w:val="1"/>
      <w:tblCellMar>
        <w:top w:w="0" w:type="dxa"/>
        <w:left w:w="10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jsc.jus.br/certidoes" TargetMode="External"/><Relationship Id="rId7" Type="http://schemas.openxmlformats.org/officeDocument/2006/relationships/hyperlink" Target="http://www.stm.jus.br/servicos-stm/certidao-negativa" TargetMode="External"/><Relationship Id="rId2" Type="http://schemas.openxmlformats.org/officeDocument/2006/relationships/hyperlink" Target="http://www.tjsc.jus.br/certidoes" TargetMode="External"/><Relationship Id="rId1" Type="http://schemas.openxmlformats.org/officeDocument/2006/relationships/hyperlink" Target="http://www.tse.jus.br/eleitor/certidoes/certidao-de-quitacao-eleitoral" TargetMode="External"/><Relationship Id="rId6" Type="http://schemas.openxmlformats.org/officeDocument/2006/relationships/hyperlink" Target="http://www.stm.jus.br/servicos-stm/certidao-negativa" TargetMode="External"/><Relationship Id="rId5" Type="http://schemas.openxmlformats.org/officeDocument/2006/relationships/hyperlink" Target="http://www.cjf.jus.br/servicos/cidadao/certidao-negativa" TargetMode="External"/><Relationship Id="rId4" Type="http://schemas.openxmlformats.org/officeDocument/2006/relationships/hyperlink" Target="http://www.tse.jus.br/eleitor/certidoes/certidao-de-crimes-eleitora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lp3r7tmlkZda9MQ6GSLn8MBh6w==">AMUW2mU+h7Yed88E8R3mk7zHM75V3RBMR7uad67bO5URRPV5Og9Rj+3raXuor2rbGy5tEHoUNlSOGbsWU8B5aeXvcD3u1iKvcKqwS8RIbqH3GqXEuExtAAypOI2MAt7XCDCGgsWeLo7PVTtdrauAa09NqYzpd7QXCGjwkZp53w6DuOCPyYCyy6RUAfs5l4c+hgWE2FDxc5LJPNZ9XnckADpDTBRAz2O2P1f2sefcPh2BBOan9PtO7X1GIEC+gRwtwZf92VPU8oioPniTLaG4M5l1DRrxMb7ZIUUIkr/aXC/EadLpWxdRqBbZlFhZCTBKeCLkLh7mPZ/iyWTYe439DUvHPF07H/HT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4985</Words>
  <Characters>26923</Characters>
  <Application>Microsoft Office Word</Application>
  <DocSecurity>0</DocSecurity>
  <Lines>224</Lines>
  <Paragraphs>63</Paragraphs>
  <ScaleCrop>false</ScaleCrop>
  <Company/>
  <LinksUpToDate>false</LinksUpToDate>
  <CharactersWithSpaces>31845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CLEUSA</cp:lastModifiedBy>
  <cp:revision>3</cp:revision>
  <dcterms:created xsi:type="dcterms:W3CDTF">2023-03-31T18:59:00Z</dcterms:created>
  <dcterms:modified xsi:type="dcterms:W3CDTF">2023-03-31T19:01:00Z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2019-04-03T17:00:00Z</vt:filetime>
  </property>
  <property fmtid="{D5CDD505-2E9C-101B-9397-08002B2CF9AE}" pid="3" name="Creator">
    <vt:lpwstr>Versão de Avaliação do Microsoft® Word 2010</vt:lpwstr>
  </property>
  <property fmtid="{D5CDD505-2E9C-101B-9397-08002B2CF9AE}" pid="4" name="LastSaved">
    <vt:filetime>2023-03-27T17:00:00Z</vt:filetime>
  </property>
</Properties>
</file>