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D" w:rsidRPr="00F0470C" w:rsidRDefault="00F0470C" w:rsidP="00F0470C">
      <w:pPr>
        <w:shd w:val="clear" w:color="auto" w:fill="F2F2F2"/>
        <w:spacing w:before="45" w:after="45" w:line="259" w:lineRule="atLeast"/>
        <w:ind w:left="90" w:right="90"/>
        <w:jc w:val="both"/>
        <w:outlineLvl w:val="0"/>
        <w:rPr>
          <w:rFonts w:ascii="Bookman Old Style" w:eastAsia="Times New Roman" w:hAnsi="Bookman Old Style" w:cs="Times New Roman"/>
          <w:color w:val="000000" w:themeColor="text1"/>
          <w:kern w:val="36"/>
          <w:sz w:val="20"/>
          <w:szCs w:val="20"/>
          <w:lang w:eastAsia="pt-BR"/>
        </w:rPr>
      </w:pPr>
      <w:r w:rsidRPr="00F0470C">
        <w:rPr>
          <w:rFonts w:ascii="Bookman Old Style" w:eastAsia="Times New Roman" w:hAnsi="Bookman Old Style" w:cs="Times New Roman"/>
          <w:color w:val="000000" w:themeColor="text1"/>
          <w:kern w:val="36"/>
          <w:sz w:val="20"/>
          <w:szCs w:val="20"/>
          <w:lang w:eastAsia="pt-BR"/>
        </w:rPr>
        <w:t>COMUNICADO – CONVOCAÇÃO PARA ABERTURA DE ENVELOPE Nº 02 – PROPOSTA REFERENTE AO PROCESSO Nº 123/2019 – TOMADA DE PREÇOS Nº 10/2019 – Contratação de serviços especializados para realização de Teste Seletivo no município de Santa Terezinha do Progresso/SC, compreendendo as fases: elaboração do edital, coordenar e receber as inscrições, elaborar todas as provas escritas com questões inéditas, aplicação e correção das provas escritas e práticas, recrutamento e treinamento dos fiscais de sala no dia da prova, classificação dos candidatos, divulgação dos resultados e demais atividades afins.</w:t>
      </w:r>
    </w:p>
    <w:p w:rsidR="00F0470C" w:rsidRPr="00F0470C" w:rsidRDefault="00F0470C" w:rsidP="00F0470C">
      <w:pPr>
        <w:shd w:val="clear" w:color="auto" w:fill="F2F2F2"/>
        <w:spacing w:before="45" w:after="45" w:line="259" w:lineRule="atLeast"/>
        <w:ind w:left="90" w:right="90"/>
        <w:jc w:val="both"/>
        <w:outlineLvl w:val="0"/>
        <w:rPr>
          <w:rFonts w:ascii="Bookman Old Style" w:eastAsia="Times New Roman" w:hAnsi="Bookman Old Style" w:cs="Times New Roman"/>
          <w:color w:val="000000" w:themeColor="text1"/>
          <w:kern w:val="36"/>
          <w:sz w:val="20"/>
          <w:szCs w:val="20"/>
          <w:lang w:eastAsia="pt-BR"/>
        </w:rPr>
      </w:pPr>
    </w:p>
    <w:p w:rsidR="00F0470C" w:rsidRPr="00F0470C" w:rsidRDefault="00F0470C" w:rsidP="00F0470C">
      <w:pPr>
        <w:pStyle w:val="Ttulo2"/>
        <w:shd w:val="clear" w:color="auto" w:fill="F2F2F2"/>
        <w:spacing w:before="90" w:line="238" w:lineRule="atLeast"/>
        <w:jc w:val="center"/>
        <w:rPr>
          <w:rFonts w:ascii="Bookman Old Style" w:hAnsi="Bookman Old Style"/>
          <w:b w:val="0"/>
          <w:bCs w:val="0"/>
          <w:color w:val="000000" w:themeColor="text1"/>
          <w:sz w:val="20"/>
          <w:szCs w:val="20"/>
        </w:rPr>
      </w:pPr>
      <w:r w:rsidRPr="00F0470C">
        <w:rPr>
          <w:rFonts w:ascii="Bookman Old Style" w:hAnsi="Bookman Old Style"/>
          <w:b w:val="0"/>
          <w:bCs w:val="0"/>
          <w:color w:val="000000" w:themeColor="text1"/>
          <w:sz w:val="20"/>
          <w:szCs w:val="20"/>
          <w:u w:val="single"/>
        </w:rPr>
        <w:t>COMUNICADO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center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</w:rPr>
        <w:t>REFERENTE: CONVOCAÇÃO PARA ABERTURA DE PROPOSTA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center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  <w:u w:val="single"/>
        </w:rPr>
        <w:t>PROCESSO Nº 123/2019 – TOMADA DE PREÇOS Nº 10/2019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both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</w:rPr>
        <w:t> </w:t>
      </w: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Objeto: </w:t>
      </w: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</w:rPr>
        <w:t xml:space="preserve">Contratação de serviços especializados para realização de Teste Seletivo no município de Santa Terezinha do Progresso/SC, compreendendo as fases: elaboração do edital, coordenar e receber as inscrições, elaborar todas as provas escritas com questões inéditas, aplicação e correção das provas escritas e práticas, recrutamento e treinamento dos fiscais de sala no dia da prova, classificação dos candidatos, divulgação dos resultados e demais atividades afins. 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both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</w:rPr>
        <w:t> </w:t>
      </w: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 xml:space="preserve">A Comissão Municipal de Licitações comunica a todos os interessados que, </w:t>
      </w:r>
      <w:proofErr w:type="gramStart"/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após</w:t>
      </w:r>
      <w:proofErr w:type="gramEnd"/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 xml:space="preserve"> transcorrido o prazo recursal sem a apresentação  de recurso e/ou impugnações pelos licitantes, fica marcada a data de abertura das propostas para o dia </w:t>
      </w: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</w:rPr>
        <w:t>18/11/2019</w:t>
      </w: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 às </w:t>
      </w:r>
      <w:r w:rsidRPr="00F0470C">
        <w:rPr>
          <w:rStyle w:val="Forte"/>
          <w:rFonts w:ascii="Bookman Old Style" w:hAnsi="Bookman Old Style" w:cs="Tahoma"/>
          <w:color w:val="000000" w:themeColor="text1"/>
          <w:sz w:val="20"/>
          <w:szCs w:val="20"/>
        </w:rPr>
        <w:t>08h</w:t>
      </w: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, sendo desde já convocados os licitantes para a sessão de abertura dos envelopes de nº 02 – Proposta.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both"/>
        <w:rPr>
          <w:rFonts w:ascii="Bookman Old Style" w:hAnsi="Bookman Old Style" w:cs="Tahoma"/>
          <w:color w:val="000000" w:themeColor="text1"/>
          <w:sz w:val="20"/>
          <w:szCs w:val="20"/>
        </w:rPr>
      </w:pP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both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Santa Terezinha do Progresso – SC, 11 de novembro de 2019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both"/>
        <w:rPr>
          <w:rFonts w:ascii="Bookman Old Style" w:hAnsi="Bookman Old Style" w:cs="Tahoma"/>
          <w:color w:val="000000" w:themeColor="text1"/>
          <w:sz w:val="20"/>
          <w:szCs w:val="20"/>
        </w:rPr>
      </w:pP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center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ELENICE ELECIR PORSCH</w:t>
      </w:r>
    </w:p>
    <w:p w:rsidR="00F0470C" w:rsidRPr="00F0470C" w:rsidRDefault="00F0470C" w:rsidP="00F0470C">
      <w:pPr>
        <w:pStyle w:val="NormalWeb"/>
        <w:shd w:val="clear" w:color="auto" w:fill="F2F2F2"/>
        <w:spacing w:before="117" w:beforeAutospacing="0" w:after="117" w:afterAutospacing="0"/>
        <w:jc w:val="center"/>
        <w:rPr>
          <w:rFonts w:ascii="Bookman Old Style" w:hAnsi="Bookman Old Style" w:cs="Tahoma"/>
          <w:color w:val="000000" w:themeColor="text1"/>
          <w:sz w:val="20"/>
          <w:szCs w:val="20"/>
        </w:rPr>
      </w:pPr>
      <w:r w:rsidRPr="00F0470C">
        <w:rPr>
          <w:rFonts w:ascii="Bookman Old Style" w:hAnsi="Bookman Old Style" w:cs="Tahoma"/>
          <w:color w:val="000000" w:themeColor="text1"/>
          <w:sz w:val="20"/>
          <w:szCs w:val="20"/>
        </w:rPr>
        <w:t>PRESIDENTE DA CPL</w:t>
      </w:r>
    </w:p>
    <w:p w:rsidR="00F0470C" w:rsidRPr="00F0470C" w:rsidRDefault="00F0470C" w:rsidP="00F0470C">
      <w:pPr>
        <w:shd w:val="clear" w:color="auto" w:fill="F2F2F2"/>
        <w:spacing w:before="45" w:after="45" w:line="259" w:lineRule="atLeast"/>
        <w:ind w:left="90" w:right="90"/>
        <w:jc w:val="both"/>
        <w:outlineLvl w:val="0"/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F0470C" w:rsidRPr="00F0470C" w:rsidSect="007A0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0470C"/>
    <w:rsid w:val="007A042D"/>
    <w:rsid w:val="00F0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2D"/>
  </w:style>
  <w:style w:type="paragraph" w:styleId="Ttulo1">
    <w:name w:val="heading 1"/>
    <w:basedOn w:val="Normal"/>
    <w:link w:val="Ttulo1Char"/>
    <w:uiPriority w:val="9"/>
    <w:qFormat/>
    <w:rsid w:val="00F04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4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47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4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0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4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2019-11-11T19:48:00Z</dcterms:created>
  <dcterms:modified xsi:type="dcterms:W3CDTF">2019-11-11T19:53:00Z</dcterms:modified>
</cp:coreProperties>
</file>