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1C5DB5">
        <w:rPr>
          <w:rFonts w:ascii="Bookman Old Style" w:hAnsi="Bookman Old Style"/>
          <w:sz w:val="24"/>
          <w:szCs w:val="24"/>
        </w:rPr>
        <w:t>92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1C5DB5">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D578AD">
        <w:rPr>
          <w:rFonts w:ascii="Bookman Old Style" w:hAnsi="Bookman Old Style"/>
          <w:sz w:val="24"/>
          <w:szCs w:val="24"/>
        </w:rPr>
        <w:t>86</w:t>
      </w:r>
      <w:r w:rsidRPr="000F5F8A">
        <w:rPr>
          <w:rFonts w:ascii="Bookman Old Style" w:hAnsi="Bookman Old Style"/>
          <w:sz w:val="24"/>
          <w:szCs w:val="24"/>
        </w:rPr>
        <w:t xml:space="preserve">/2019 e a modalidade pregão presencial nº </w:t>
      </w:r>
      <w:r w:rsidR="00D578AD">
        <w:rPr>
          <w:rFonts w:ascii="Bookman Old Style" w:hAnsi="Bookman Old Style"/>
          <w:sz w:val="24"/>
          <w:szCs w:val="24"/>
        </w:rPr>
        <w:t>54</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2D40A6">
          <w:rPr>
            <w:rFonts w:ascii="Bookman Old Style" w:hAnsi="Bookman Old Style" w:cs="Arial"/>
            <w:b/>
            <w:sz w:val="24"/>
            <w:szCs w:val="24"/>
          </w:rPr>
          <w:t>16</w:t>
        </w:r>
        <w:r w:rsidR="00B24736">
          <w:rPr>
            <w:rFonts w:ascii="Bookman Old Style" w:hAnsi="Bookman Old Style" w:cs="Arial"/>
            <w:b/>
            <w:sz w:val="24"/>
            <w:szCs w:val="24"/>
          </w:rPr>
          <w:t>/0</w:t>
        </w:r>
        <w:r w:rsidR="001C5DB5">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572D7B">
        <w:rPr>
          <w:rFonts w:ascii="Bookman Old Style" w:hAnsi="Bookman Old Style"/>
          <w:b/>
          <w:sz w:val="24"/>
          <w:szCs w:val="24"/>
        </w:rPr>
        <w:t>08</w:t>
      </w:r>
      <w:r w:rsidR="0049104A">
        <w:rPr>
          <w:rFonts w:ascii="Bookman Old Style" w:hAnsi="Bookman Old Style"/>
          <w:b/>
          <w:sz w:val="24"/>
          <w:szCs w:val="24"/>
        </w:rPr>
        <w:t>:</w:t>
      </w:r>
      <w:r w:rsidR="00572D7B">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8"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10"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1C5DB5" w:rsidRPr="001C5DB5">
        <w:rPr>
          <w:rFonts w:ascii="Bookman Old Style" w:hAnsi="Bookman Old Style"/>
          <w:b/>
          <w:sz w:val="24"/>
          <w:szCs w:val="24"/>
        </w:rPr>
        <w:t>A PRESENTE LICITAÇÃO VISA EVENTUAL E FUTURA AQUISIÇÃO DE UNIFORMES PARA O CORPO COREOGRÁFICO DA FAMUSTP - FANFARRA MUNICIPAL DE SANTA TEREZINHA DO PROGRESSO, CONTENDO, QUEPES, STANDART, PARA USO DOS INTEGRANTES DA BANDA, SOB O SISTEMA DE REGISTRO DE PREÇOS, PELO PERÍODO DE 01 (UM) ANO</w:t>
      </w:r>
      <w:r w:rsidR="0092562A">
        <w:rPr>
          <w:rFonts w:ascii="Bookman Old Style" w:hAnsi="Bookman Old Style"/>
          <w:b/>
          <w:bCs/>
          <w:sz w:val="24"/>
          <w:szCs w:val="24"/>
        </w:rPr>
        <w:t>.</w:t>
      </w:r>
    </w:p>
    <w:p w:rsidR="00D578AD" w:rsidRDefault="00D578AD" w:rsidP="0092562A">
      <w:pPr>
        <w:overflowPunct w:val="0"/>
        <w:autoSpaceDE w:val="0"/>
        <w:autoSpaceDN w:val="0"/>
        <w:adjustRightInd w:val="0"/>
        <w:jc w:val="both"/>
        <w:rPr>
          <w:rFonts w:ascii="Bookman Old Style" w:hAnsi="Bookman Old Style"/>
          <w:b/>
          <w:bCs/>
          <w:sz w:val="24"/>
          <w:szCs w:val="24"/>
        </w:rPr>
      </w:pP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1C5DB5">
        <w:rPr>
          <w:rFonts w:ascii="Bookman Old Style" w:hAnsi="Bookman Old Style"/>
          <w:sz w:val="24"/>
          <w:szCs w:val="24"/>
        </w:rPr>
        <w:t>92</w:t>
      </w:r>
      <w:r w:rsidRPr="000F5F8A">
        <w:rPr>
          <w:rFonts w:ascii="Bookman Old Style" w:hAnsi="Bookman Old Style"/>
          <w:sz w:val="24"/>
          <w:szCs w:val="24"/>
        </w:rPr>
        <w:t xml:space="preserve">/2019 Modalidade Pregão Presencial nº </w:t>
      </w:r>
      <w:fldSimple w:instr=" DOCVARIABLE &quot;NumLicitacao&quot; \* MERGEFORMAT ">
        <w:r w:rsidR="001C5DB5">
          <w:rPr>
            <w:rFonts w:ascii="Bookman Old Style" w:hAnsi="Bookman Old Style"/>
            <w:sz w:val="24"/>
            <w:szCs w:val="24"/>
          </w:rPr>
          <w:t>57</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1C5DB5">
        <w:rPr>
          <w:rFonts w:ascii="Bookman Old Style" w:hAnsi="Bookman Old Style"/>
          <w:sz w:val="24"/>
          <w:szCs w:val="24"/>
        </w:rPr>
        <w:t>92</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1C5DB5">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8D3C5D"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8B12A4">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w:t>
      </w:r>
      <w:r w:rsidR="00136074" w:rsidRPr="000F5F8A">
        <w:rPr>
          <w:rFonts w:ascii="Bookman Old Style" w:hAnsi="Bookman Old Style"/>
          <w:sz w:val="24"/>
          <w:szCs w:val="24"/>
        </w:rPr>
        <w:lastRenderedPageBreak/>
        <w:t>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 xml:space="preserve">Não havendo expediente ou ocorrendo qualquer fato superveniente que impeça a realização deste processo de </w:t>
      </w:r>
      <w:r w:rsidR="00136074" w:rsidRPr="000F5F8A">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3F0B92" w:rsidRPr="008D3C5D"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1C5DB5">
        <w:rPr>
          <w:rFonts w:ascii="Bookman Old Style" w:hAnsi="Bookman Old Style"/>
          <w:sz w:val="24"/>
          <w:szCs w:val="24"/>
        </w:rPr>
        <w:t>02</w:t>
      </w:r>
      <w:r w:rsidR="00AD5C54">
        <w:rPr>
          <w:rFonts w:ascii="Bookman Old Style" w:hAnsi="Bookman Old Style"/>
          <w:sz w:val="24"/>
          <w:szCs w:val="24"/>
        </w:rPr>
        <w:t xml:space="preserve"> de </w:t>
      </w:r>
      <w:r w:rsidR="001C5DB5">
        <w:rPr>
          <w:rFonts w:ascii="Bookman Old Style" w:hAnsi="Bookman Old Style"/>
          <w:sz w:val="24"/>
          <w:szCs w:val="24"/>
        </w:rPr>
        <w:t>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Default="008D3C5D" w:rsidP="00DA3CEE">
      <w:pPr>
        <w:spacing w:after="120"/>
        <w:rPr>
          <w:rFonts w:ascii="Bookman Old Style" w:hAnsi="Bookman Old Style"/>
          <w:b/>
          <w:sz w:val="24"/>
          <w:szCs w:val="24"/>
        </w:rPr>
      </w:pPr>
    </w:p>
    <w:p w:rsidR="008D3C5D" w:rsidRPr="000F5F8A" w:rsidRDefault="008D3C5D"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1C5DB5">
        <w:rPr>
          <w:rFonts w:ascii="Bookman Old Style" w:hAnsi="Bookman Old Style"/>
          <w:sz w:val="24"/>
          <w:szCs w:val="24"/>
        </w:rPr>
        <w:t>92</w:t>
      </w:r>
      <w:r w:rsidR="00025C11" w:rsidRPr="000F5F8A">
        <w:rPr>
          <w:rFonts w:ascii="Bookman Old Style" w:hAnsi="Bookman Old Style"/>
          <w:sz w:val="24"/>
          <w:szCs w:val="24"/>
        </w:rPr>
        <w:t>/2019</w:t>
      </w:r>
    </w:p>
    <w:p w:rsidR="0049104A" w:rsidRPr="005A7210" w:rsidRDefault="00025C11" w:rsidP="008E4D19">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1C5DB5">
        <w:rPr>
          <w:rFonts w:ascii="Bookman Old Style" w:hAnsi="Bookman Old Style"/>
          <w:sz w:val="24"/>
          <w:szCs w:val="24"/>
        </w:rPr>
        <w:t>57</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1C5DB5" w:rsidRPr="001C5DB5">
        <w:rPr>
          <w:rFonts w:ascii="Bookman Old Style" w:hAnsi="Bookman Old Style"/>
          <w:b/>
          <w:sz w:val="24"/>
          <w:szCs w:val="24"/>
        </w:rPr>
        <w:t>A PRESENTE LICITAÇÃO VISA EVENTUAL E FUTURA AQUISIÇÃO DE UNIFORMES PARA O CORPO COREOGRÁFICO DA FAMUSTP - FANFARRA MUNICIPAL DE SANTA TEREZINHA DO PROGRESSO, CONTENDO, QUEPES, STANDART, PARA USO DOS INTEGRANTES DA BANDA, SOB O SISTEMA DE REGISTRO DE PREÇOS, PELO PERÍODO DE 01 (UM) ANO</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1C5DB5" w:rsidRDefault="001C5DB5" w:rsidP="001C5DB5">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FF5001" w:rsidRPr="00FF5001">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FF5001" w:rsidRPr="00FF5001">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199"/>
        <w:gridCol w:w="693"/>
        <w:gridCol w:w="730"/>
        <w:gridCol w:w="3187"/>
        <w:gridCol w:w="1259"/>
        <w:gridCol w:w="1051"/>
      </w:tblGrid>
      <w:tr w:rsidR="001C5DB5" w:rsidTr="001C5DB5">
        <w:trPr>
          <w:jc w:val="center"/>
        </w:trPr>
        <w:tc>
          <w:tcPr>
            <w:tcW w:w="6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1C5DB5" w:rsidTr="001C5DB5">
        <w:trPr>
          <w:jc w:val="center"/>
        </w:trPr>
        <w:tc>
          <w:tcPr>
            <w:tcW w:w="6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C5DB5" w:rsidRDefault="001C5DB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STANDART de bandeira, personalizado com estampa bordada; Estampa em um lado; Tecido em veludo, acabamento com franjas (passamanaria), Tamanho: 1,50cm X 1,20cm; Cor e estampa com o Brasão do Município e escrita, "FANFARRA MUNICIPAL TEREZINHANA" </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 xml:space="preserve">643,00 </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643,00</w:t>
            </w:r>
          </w:p>
        </w:tc>
      </w:tr>
      <w:tr w:rsidR="001C5DB5" w:rsidTr="001C5DB5">
        <w:trPr>
          <w:jc w:val="center"/>
        </w:trPr>
        <w:tc>
          <w:tcPr>
            <w:tcW w:w="6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C5DB5" w:rsidRDefault="001C5DB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STANDART de bandeira, personalizado com estampa bordada; Estampa em um lado; Tecido em veludo, acabamento com franjas (passamanaria), Tamanho: 1,50cm X 1,20cm; Cor e estampa com o Brasão do Município e escrita, "FANFARRA MUNICIPAL TEREZINHANA" </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 xml:space="preserve">470,00 </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470,00</w:t>
            </w:r>
          </w:p>
        </w:tc>
      </w:tr>
      <w:tr w:rsidR="001C5DB5" w:rsidTr="001C5DB5">
        <w:trPr>
          <w:jc w:val="center"/>
        </w:trPr>
        <w:tc>
          <w:tcPr>
            <w:tcW w:w="6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 xml:space="preserve">88,00 </w:t>
            </w:r>
          </w:p>
        </w:tc>
        <w:tc>
          <w:tcPr>
            <w:tcW w:w="9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C5DB5" w:rsidRDefault="001C5DB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QUEPE EM TECIDO ESTILO MILITAR, branco e royal; confeccionado em tecido textura pesada, rígida e fresca; possuir copa tradicional; na parte interna, carneira de espuma; forrado de cetim; tamanhos a combinar; Personalizado com bordado e estampa a combinar (nota musical), com botões de metal; Semelhante imagem em anexo</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1C5DB5" w:rsidRDefault="001C5DB5">
            <w:pPr>
              <w:spacing w:line="276" w:lineRule="auto"/>
              <w:jc w:val="right"/>
              <w:rPr>
                <w:rFonts w:ascii="Arial" w:hAnsi="Arial" w:cs="Arial"/>
                <w:sz w:val="15"/>
                <w:szCs w:val="15"/>
                <w:lang w:eastAsia="en-US"/>
              </w:rPr>
            </w:pPr>
            <w:r>
              <w:rPr>
                <w:rFonts w:ascii="Arial" w:hAnsi="Arial" w:cs="Arial"/>
                <w:sz w:val="15"/>
                <w:szCs w:val="15"/>
                <w:lang w:eastAsia="en-US"/>
              </w:rPr>
              <w:t>2992,00</w:t>
            </w:r>
          </w:p>
        </w:tc>
      </w:tr>
      <w:tr w:rsidR="001C5DB5" w:rsidTr="001C5DB5">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C5DB5" w:rsidRDefault="001C5DB5">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C5DB5" w:rsidRDefault="001C5DB5">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4.105,00 </w:t>
            </w:r>
          </w:p>
        </w:tc>
      </w:tr>
    </w:tbl>
    <w:p w:rsidR="001C5DB5" w:rsidRDefault="001C5DB5" w:rsidP="001C5DB5"/>
    <w:p w:rsidR="0049104A" w:rsidRPr="003C79C5" w:rsidRDefault="00FF5001" w:rsidP="001C5DB5">
      <w:pPr>
        <w:spacing w:line="276" w:lineRule="auto"/>
        <w:rPr>
          <w:rFonts w:ascii="Bookman Old Style" w:hAnsi="Bookman Old Style" w:cs="MoolBoran"/>
          <w:sz w:val="24"/>
          <w:szCs w:val="24"/>
        </w:rPr>
      </w:pPr>
      <w:r>
        <w:rPr>
          <w:rFonts w:ascii="Bookman Old Style" w:hAnsi="Bookman Old Style" w:cs="MoolBoran"/>
        </w:rPr>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8E4D19" w:rsidRPr="00642CA9" w:rsidRDefault="008E4D19" w:rsidP="008E4D19">
      <w:pPr>
        <w:ind w:firstLine="706"/>
        <w:jc w:val="both"/>
        <w:rPr>
          <w:rFonts w:ascii="Bookman Old Style" w:hAnsi="Bookman Old Style"/>
          <w:sz w:val="24"/>
          <w:szCs w:val="24"/>
        </w:rPr>
      </w:pPr>
      <w:r w:rsidRPr="0024324E">
        <w:rPr>
          <w:rFonts w:ascii="Bookman Old Style" w:hAnsi="Bookman Old Style" w:cs="Arial"/>
          <w:b/>
          <w:color w:val="000000"/>
        </w:rPr>
        <w:t>2.1.</w:t>
      </w:r>
      <w:r w:rsidRPr="0024324E">
        <w:rPr>
          <w:rFonts w:ascii="Bookman Old Style" w:hAnsi="Bookman Old Style" w:cs="Arial"/>
          <w:color w:val="000000"/>
        </w:rPr>
        <w:t xml:space="preserve"> </w:t>
      </w:r>
      <w:r w:rsidRPr="00642CA9">
        <w:rPr>
          <w:rFonts w:ascii="Bookman Old Style" w:hAnsi="Bookman Old Style"/>
          <w:sz w:val="24"/>
          <w:szCs w:val="24"/>
        </w:rPr>
        <w:t>A música ajuda a afinar a sensibilidade dos alunos, aumenta a capacidade de concentração, desenvolve o raciocínio lógico-matemático e a memória, além de ser forte desencadeador de emoções.</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Cada ser humano que descobre sua voz, fica mais bonito, mais seguro de si e com a auto-estima elevada. Fazer música, principalmente em grupo, no coletivo, traz a noção da importância da ordem e da disciplina, da organização, do respeito ao outro e a si mesmo.</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lastRenderedPageBreak/>
        <w:t>Pensando assim, a música não pode estar desconectada do processo de ensino-aprendizagem da escola. A vivência musical para o educando em geral é extremamente agradável. Ele aprende novos conceitos e desenvolve diferentes habilidades, melhora a comunicação e desenvolve a criatividade, a coordenação e a memória. É o que explica a autora Míria.</w:t>
      </w:r>
    </w:p>
    <w:p w:rsidR="008E4D19" w:rsidRPr="00642CA9" w:rsidRDefault="008E4D19" w:rsidP="008E4D19">
      <w:pPr>
        <w:ind w:left="3402"/>
        <w:jc w:val="both"/>
        <w:rPr>
          <w:rFonts w:ascii="Bookman Old Style" w:hAnsi="Bookman Old Style"/>
          <w:sz w:val="24"/>
          <w:szCs w:val="24"/>
        </w:rPr>
      </w:pPr>
      <w:r w:rsidRPr="00642CA9">
        <w:rPr>
          <w:rFonts w:ascii="Bookman Old Style" w:hAnsi="Bookman Old Style"/>
          <w:sz w:val="24"/>
          <w:szCs w:val="24"/>
        </w:rPr>
        <w:t>“A música é uma força geradora de vida, uma energia que envolve o nosso ser inteiro, atuando de forma poderosa sobre o nosso corpo, mente e coração. Além de alegrar, unir e congregar mensagens e valores, disciplinar e socializar, a música forma o caráter e favorece o desenvolvimento integral da personalidade, o equilíbrio emocional e social.”(Míria Therezinha Kolling)</w:t>
      </w:r>
    </w:p>
    <w:p w:rsidR="008E4D19" w:rsidRPr="00642CA9" w:rsidRDefault="008E4D19" w:rsidP="008E4D19">
      <w:pPr>
        <w:ind w:firstLine="706"/>
        <w:jc w:val="both"/>
        <w:rPr>
          <w:rFonts w:ascii="Bookman Old Style" w:hAnsi="Bookman Old Style"/>
          <w:sz w:val="24"/>
          <w:szCs w:val="24"/>
        </w:rPr>
      </w:pPr>
      <w:r w:rsidRPr="00642CA9">
        <w:rPr>
          <w:rFonts w:ascii="Bookman Old Style" w:hAnsi="Bookman Old Style"/>
          <w:sz w:val="24"/>
          <w:szCs w:val="24"/>
        </w:rPr>
        <w:t>Trabalhar com música na Educação é um fazer artístico. Os ganhos que a prática musical proporciona, seja pela expressão das emoções, pela sociabilidade, pela disciplina, pelo desenvolvimento do raciocínio, são valiosíssimos, e para a vida toda.</w:t>
      </w:r>
    </w:p>
    <w:p w:rsidR="008E4D19" w:rsidRPr="00642CA9" w:rsidRDefault="008E4D19" w:rsidP="008E4D19">
      <w:pPr>
        <w:autoSpaceDE w:val="0"/>
        <w:adjustRightInd w:val="0"/>
        <w:ind w:firstLine="706"/>
        <w:jc w:val="both"/>
        <w:rPr>
          <w:rFonts w:ascii="Bookman Old Style" w:hAnsi="Bookman Old Style"/>
          <w:sz w:val="24"/>
          <w:szCs w:val="24"/>
        </w:rPr>
      </w:pPr>
      <w:r w:rsidRPr="00642CA9">
        <w:rPr>
          <w:rFonts w:ascii="Bookman Old Style" w:hAnsi="Bookman Old Style"/>
          <w:sz w:val="24"/>
          <w:szCs w:val="24"/>
        </w:rPr>
        <w:t>Diante do exposto, acreditamos que ao desempenhar o ensino aprendizagem da arte na ação de tocar os instrumentos da fanfarra, estamos ajudando os alunos a desenvolverem suas habilidades na arte de fazer, de criar e desenvolver diferentes tipos de toques e sons com os variados tipos de instrumentos que compõem a fanfarra, e com isso obter desenvolvimento no seu desempenho escolar melhorando as atividades extracurriculares e finalmente melhoria nas médias de outras disciplinas da escola.</w:t>
      </w:r>
    </w:p>
    <w:p w:rsidR="008E4D19" w:rsidRPr="008D3C5D" w:rsidRDefault="008E4D19" w:rsidP="008D3C5D">
      <w:pPr>
        <w:pStyle w:val="NormalWeb"/>
        <w:spacing w:before="0" w:beforeAutospacing="0" w:after="0" w:afterAutospacing="0"/>
        <w:ind w:firstLine="534"/>
        <w:jc w:val="both"/>
        <w:rPr>
          <w:rFonts w:ascii="Bookman Old Style" w:hAnsi="Bookman Old Style"/>
        </w:rPr>
      </w:pPr>
      <w:r w:rsidRPr="00642CA9">
        <w:rPr>
          <w:rFonts w:ascii="Bookman Old Style" w:hAnsi="Bookman Old Style"/>
        </w:rPr>
        <w:t>Nota-se que a APP do Núcleo escolar Santa Terezinha, foi contemplada no ano de 2018 com um projeto de instrumentos para a Fanfarra, mas, devido ao grande sucesso e o aumento da procura dos estudantes para participarem do projeto, queremos melhorá-la, nota-se que foram recebidos equipamentos da Escola Estadual também, porém estão danificados e necessita-se concertá-los.</w:t>
      </w:r>
      <w:r w:rsidR="008D3C5D">
        <w:rPr>
          <w:rFonts w:ascii="Bookman Old Style" w:hAnsi="Bookman Old Style"/>
        </w:rPr>
        <w:t xml:space="preserve"> </w:t>
      </w:r>
      <w:r w:rsidRPr="008E4D19">
        <w:rPr>
          <w:rFonts w:ascii="Bookman Old Style" w:hAnsi="Bookman Old Style"/>
        </w:rPr>
        <w:t xml:space="preserve">Visando resgatar a cultura dos desfiles cívicos em nosso município que está esquecida, o Departamento de Cultura está preparando ensaio para formação de uma fanfarra municipal, com treinamento semanal dos alunos que irão se apresentar no desfile, abrilhantando a apresentação. Desta forma precisamos contratar uniformes para que a banda se apresente e abrilhante esta importante data. Ressaltamos também que além desta data a banda da fanfarra objetiva realizar outras apresentações no município, bem como em outras cidades, sendo assim queremos uniformizá-los para que levem o nome do município para outros lugares também.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88477E"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3.1.</w:t>
      </w:r>
      <w:r w:rsidRPr="005A7210">
        <w:rPr>
          <w:rFonts w:ascii="Bookman Old Style" w:hAnsi="Bookman Old Style"/>
          <w:sz w:val="24"/>
          <w:szCs w:val="24"/>
        </w:rPr>
        <w:t xml:space="preserve"> O prazo para </w:t>
      </w:r>
      <w:r w:rsidR="0088477E">
        <w:rPr>
          <w:rFonts w:ascii="Bookman Old Style" w:hAnsi="Bookman Old Style"/>
          <w:sz w:val="24"/>
          <w:szCs w:val="24"/>
        </w:rPr>
        <w:t xml:space="preserve">a </w:t>
      </w:r>
      <w:r w:rsidR="008D3C5D">
        <w:rPr>
          <w:rFonts w:ascii="Bookman Old Style" w:hAnsi="Bookman Old Style"/>
          <w:sz w:val="24"/>
          <w:szCs w:val="24"/>
        </w:rPr>
        <w:t>entrega do objeto</w:t>
      </w:r>
      <w:r w:rsidR="0088477E">
        <w:rPr>
          <w:rFonts w:ascii="Bookman Old Style" w:hAnsi="Bookman Old Style"/>
          <w:sz w:val="24"/>
          <w:szCs w:val="24"/>
        </w:rPr>
        <w:t xml:space="preserve"> deverá ocorrer </w:t>
      </w:r>
      <w:r w:rsidR="008D3C5D">
        <w:rPr>
          <w:rFonts w:ascii="Bookman Old Style" w:hAnsi="Bookman Old Style"/>
          <w:sz w:val="24"/>
          <w:szCs w:val="24"/>
        </w:rPr>
        <w:t>em até 30 (trinta) dias após a solicitação que será feita via Autorização de Fornecimento (AF).</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8D3C5D">
        <w:rPr>
          <w:rFonts w:ascii="Bookman Old Style" w:hAnsi="Bookman Old Style"/>
          <w:sz w:val="24"/>
          <w:szCs w:val="24"/>
        </w:rPr>
        <w:t>entrega do objeto</w:t>
      </w:r>
      <w:r w:rsidRPr="005A7210">
        <w:rPr>
          <w:rFonts w:ascii="Bookman Old Style" w:hAnsi="Bookman Old Style"/>
          <w:sz w:val="24"/>
          <w:szCs w:val="24"/>
        </w:rPr>
        <w:t>,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8D3C5D">
        <w:rPr>
          <w:rFonts w:ascii="Bookman Old Style" w:hAnsi="Bookman Old Style"/>
          <w:sz w:val="24"/>
          <w:szCs w:val="24"/>
        </w:rPr>
        <w:t>Cleusa de Souza Campos.</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Default="0049104A" w:rsidP="008D3C5D">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FA240B">
        <w:rPr>
          <w:rFonts w:ascii="Bookman Old Style" w:hAnsi="Bookman Old Style" w:cs="Arial"/>
          <w:sz w:val="24"/>
          <w:szCs w:val="24"/>
        </w:rPr>
        <w:t>02 de agosto</w:t>
      </w:r>
      <w:r w:rsidRPr="005A7210">
        <w:rPr>
          <w:rFonts w:ascii="Bookman Old Style" w:hAnsi="Bookman Old Style" w:cs="Arial"/>
          <w:sz w:val="24"/>
          <w:szCs w:val="24"/>
        </w:rPr>
        <w:t xml:space="preserve"> de 2019.</w:t>
      </w:r>
    </w:p>
    <w:p w:rsidR="00FA240B" w:rsidRPr="008D3C5D" w:rsidRDefault="00FA240B" w:rsidP="008D3C5D">
      <w:pPr>
        <w:spacing w:after="120"/>
        <w:jc w:val="center"/>
        <w:rPr>
          <w:rFonts w:ascii="Bookman Old Style" w:hAnsi="Bookman Old Style" w:cs="Arial"/>
          <w:sz w:val="24"/>
          <w:szCs w:val="24"/>
        </w:rPr>
      </w:pPr>
    </w:p>
    <w:p w:rsidR="000D677B" w:rsidRDefault="0049104A"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8D3C5D" w:rsidRDefault="008D3C5D"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Prefeito Municipal</w:t>
      </w: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FA240B" w:rsidRPr="008D3C5D" w:rsidRDefault="00FA240B" w:rsidP="008D3C5D">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D677B" w:rsidRDefault="000D677B"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FA240B">
        <w:rPr>
          <w:rFonts w:ascii="Bookman Old Style" w:hAnsi="Bookman Old Style"/>
          <w:sz w:val="24"/>
          <w:szCs w:val="24"/>
        </w:rPr>
        <w:t>92</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FA240B">
        <w:rPr>
          <w:rFonts w:ascii="Bookman Old Style" w:hAnsi="Bookman Old Style"/>
          <w:sz w:val="24"/>
          <w:szCs w:val="24"/>
        </w:rPr>
        <w:t>92</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A240B">
        <w:rPr>
          <w:rFonts w:ascii="Bookman Old Style" w:hAnsi="Bookman Old Style"/>
          <w:sz w:val="24"/>
          <w:szCs w:val="24"/>
        </w:rPr>
        <w:t>92</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FA240B">
        <w:rPr>
          <w:rFonts w:ascii="Bookman Old Style" w:hAnsi="Bookman Old Style"/>
          <w:sz w:val="24"/>
          <w:szCs w:val="24"/>
        </w:rPr>
        <w:t>92</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FA240B">
        <w:rPr>
          <w:rFonts w:ascii="Bookman Old Style" w:hAnsi="Bookman Old Style"/>
          <w:sz w:val="24"/>
          <w:szCs w:val="24"/>
        </w:rPr>
        <w:t>57</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4238EC">
        <w:rPr>
          <w:rFonts w:ascii="Bookman Old Style" w:hAnsi="Bookman Old Style"/>
          <w:szCs w:val="24"/>
        </w:rPr>
        <w:t>produtos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4238EC">
        <w:rPr>
          <w:rFonts w:ascii="Bookman Old Style" w:eastAsia="Arial" w:hAnsi="Bookman Old Style"/>
          <w:sz w:val="24"/>
          <w:szCs w:val="24"/>
          <w:lang w:val="en-US"/>
        </w:rPr>
        <w:t>produtos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FA240B">
        <w:rPr>
          <w:rFonts w:ascii="Bookman Old Style" w:hAnsi="Bookman Old Style"/>
          <w:sz w:val="24"/>
          <w:szCs w:val="24"/>
        </w:rPr>
        <w:t>92</w:t>
      </w:r>
      <w:r w:rsidR="00C548A6" w:rsidRPr="000F5F8A">
        <w:rPr>
          <w:rFonts w:ascii="Bookman Old Style" w:hAnsi="Bookman Old Style"/>
          <w:sz w:val="24"/>
          <w:szCs w:val="24"/>
        </w:rPr>
        <w:t xml:space="preserve">/2019 PREGÃO PRESENCIAL </w:t>
      </w:r>
      <w:r w:rsidR="00FA240B">
        <w:rPr>
          <w:rFonts w:ascii="Bookman Old Style" w:hAnsi="Bookman Old Style"/>
          <w:sz w:val="24"/>
          <w:szCs w:val="24"/>
        </w:rPr>
        <w:t>57</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4238EC" w:rsidRPr="004238EC">
        <w:rPr>
          <w:rFonts w:ascii="Bookman Old Style" w:hAnsi="Bookman Old Style"/>
          <w:b/>
          <w:sz w:val="24"/>
          <w:szCs w:val="24"/>
        </w:rPr>
        <w:t xml:space="preserve">A PRESENTE LICITAÇÃO VISA EVENTUAL E FUTURA AQUISIÇÃO DE UNIFORMES PARA O CORPO COREOGRÁFICO DA FAMUSTP - FANFARRA MUNICIPAL DE SANTA TEREZINHA DO PROGRESSO, CONTENDO </w:t>
      </w:r>
      <w:r w:rsidR="00FA240B">
        <w:rPr>
          <w:rFonts w:ascii="Bookman Old Style" w:hAnsi="Bookman Old Style"/>
          <w:b/>
          <w:sz w:val="24"/>
          <w:szCs w:val="24"/>
        </w:rPr>
        <w:t xml:space="preserve">QUEPES e STANDART, </w:t>
      </w:r>
      <w:r w:rsidR="004238EC" w:rsidRPr="004238EC">
        <w:rPr>
          <w:rFonts w:ascii="Bookman Old Style" w:hAnsi="Bookman Old Style"/>
          <w:b/>
          <w:sz w:val="24"/>
          <w:szCs w:val="24"/>
        </w:rPr>
        <w:t>PARA USO DOS INTEGRANTES DA BANDA, SOB O SISTEMA DE REGISTRO DE PREÇOS,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FA240B">
        <w:rPr>
          <w:rFonts w:ascii="Bookman Old Style" w:hAnsi="Bookman Old Style"/>
          <w:sz w:val="24"/>
          <w:szCs w:val="24"/>
        </w:rPr>
        <w:t>57</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4238E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 xml:space="preserve">Os </w:t>
      </w:r>
      <w:r w:rsidR="004238EC">
        <w:rPr>
          <w:rFonts w:ascii="Bookman Old Style" w:hAnsi="Bookman Old Style"/>
          <w:sz w:val="24"/>
          <w:szCs w:val="24"/>
        </w:rPr>
        <w:t>objetos</w:t>
      </w:r>
      <w:r w:rsidR="00076BD7">
        <w:rPr>
          <w:rFonts w:ascii="Bookman Old Style" w:hAnsi="Bookman Old Style"/>
          <w:sz w:val="24"/>
          <w:szCs w:val="24"/>
        </w:rPr>
        <w:t xml:space="preserve"> deverão</w:t>
      </w:r>
      <w:r w:rsidRPr="000F5F8A">
        <w:rPr>
          <w:rFonts w:ascii="Bookman Old Style" w:hAnsi="Bookman Old Style"/>
          <w:sz w:val="24"/>
          <w:szCs w:val="24"/>
        </w:rPr>
        <w:t xml:space="preserve"> ser </w:t>
      </w:r>
      <w:r w:rsidR="004238EC">
        <w:rPr>
          <w:rFonts w:ascii="Bookman Old Style" w:hAnsi="Bookman Old Style"/>
          <w:sz w:val="24"/>
          <w:szCs w:val="24"/>
        </w:rPr>
        <w:t>entregues</w:t>
      </w:r>
      <w:r w:rsidRPr="000F5F8A">
        <w:rPr>
          <w:rFonts w:ascii="Bookman Old Style" w:hAnsi="Bookman Old Style"/>
          <w:sz w:val="24"/>
          <w:szCs w:val="24"/>
        </w:rPr>
        <w:t xml:space="preserve"> neste município</w:t>
      </w:r>
      <w:r w:rsidR="004238EC">
        <w:rPr>
          <w:rFonts w:ascii="Bookman Old Style" w:hAnsi="Bookman Old Style"/>
          <w:sz w:val="24"/>
          <w:szCs w:val="24"/>
        </w:rPr>
        <w:t>.</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 xml:space="preserve">a </w:t>
      </w:r>
      <w:r w:rsidR="004238EC">
        <w:rPr>
          <w:rFonts w:ascii="Bookman Old Style" w:hAnsi="Bookman Old Style"/>
          <w:sz w:val="24"/>
          <w:szCs w:val="24"/>
        </w:rPr>
        <w:t>entrega</w:t>
      </w:r>
      <w:r w:rsidR="00076BD7">
        <w:rPr>
          <w:rFonts w:ascii="Bookman Old Style" w:hAnsi="Bookman Old Style"/>
          <w:sz w:val="24"/>
          <w:szCs w:val="24"/>
        </w:rPr>
        <w:t xml:space="preserve"> deverá ocorrer </w:t>
      </w:r>
      <w:r w:rsidR="004238EC">
        <w:rPr>
          <w:rFonts w:ascii="Bookman Old Style" w:hAnsi="Bookman Old Style"/>
          <w:sz w:val="24"/>
          <w:szCs w:val="24"/>
        </w:rPr>
        <w:t>em até 30 dias após a solicitação.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B5" w:rsidRDefault="00F90FB5" w:rsidP="00136074">
      <w:r>
        <w:separator/>
      </w:r>
    </w:p>
  </w:endnote>
  <w:endnote w:type="continuationSeparator" w:id="0">
    <w:p w:rsidR="00F90FB5" w:rsidRDefault="00F90FB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B5" w:rsidRDefault="00FF5001">
    <w:pPr>
      <w:pStyle w:val="Rodap"/>
      <w:framePr w:wrap="around" w:vAnchor="text" w:hAnchor="margin" w:xAlign="center" w:y="1"/>
      <w:rPr>
        <w:rStyle w:val="Nmerodepgina"/>
      </w:rPr>
    </w:pPr>
    <w:r>
      <w:rPr>
        <w:rStyle w:val="Nmerodepgina"/>
      </w:rPr>
      <w:fldChar w:fldCharType="begin"/>
    </w:r>
    <w:r w:rsidR="001C5DB5">
      <w:rPr>
        <w:rStyle w:val="Nmerodepgina"/>
      </w:rPr>
      <w:instrText xml:space="preserve">PAGE  </w:instrText>
    </w:r>
    <w:r>
      <w:rPr>
        <w:rStyle w:val="Nmerodepgina"/>
      </w:rPr>
      <w:fldChar w:fldCharType="end"/>
    </w:r>
  </w:p>
  <w:p w:rsidR="001C5DB5" w:rsidRDefault="001C5D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C5DB5" w:rsidRDefault="001C5DB5">
            <w:pPr>
              <w:pStyle w:val="Rodap"/>
              <w:jc w:val="right"/>
            </w:pPr>
            <w:r>
              <w:t xml:space="preserve">Página </w:t>
            </w:r>
            <w:r w:rsidR="00FF5001">
              <w:rPr>
                <w:b/>
                <w:bCs/>
                <w:sz w:val="24"/>
                <w:szCs w:val="24"/>
              </w:rPr>
              <w:fldChar w:fldCharType="begin"/>
            </w:r>
            <w:r>
              <w:rPr>
                <w:b/>
                <w:bCs/>
              </w:rPr>
              <w:instrText>PAGE</w:instrText>
            </w:r>
            <w:r w:rsidR="00FF5001">
              <w:rPr>
                <w:b/>
                <w:bCs/>
                <w:sz w:val="24"/>
                <w:szCs w:val="24"/>
              </w:rPr>
              <w:fldChar w:fldCharType="separate"/>
            </w:r>
            <w:r w:rsidR="002D40A6">
              <w:rPr>
                <w:b/>
                <w:bCs/>
                <w:noProof/>
              </w:rPr>
              <w:t>45</w:t>
            </w:r>
            <w:r w:rsidR="00FF5001">
              <w:rPr>
                <w:b/>
                <w:bCs/>
                <w:sz w:val="24"/>
                <w:szCs w:val="24"/>
              </w:rPr>
              <w:fldChar w:fldCharType="end"/>
            </w:r>
            <w:r>
              <w:t xml:space="preserve"> de </w:t>
            </w:r>
            <w:r w:rsidR="00FF5001">
              <w:rPr>
                <w:b/>
                <w:bCs/>
                <w:sz w:val="24"/>
                <w:szCs w:val="24"/>
              </w:rPr>
              <w:fldChar w:fldCharType="begin"/>
            </w:r>
            <w:r>
              <w:rPr>
                <w:b/>
                <w:bCs/>
              </w:rPr>
              <w:instrText>NUMPAGES</w:instrText>
            </w:r>
            <w:r w:rsidR="00FF5001">
              <w:rPr>
                <w:b/>
                <w:bCs/>
                <w:sz w:val="24"/>
                <w:szCs w:val="24"/>
              </w:rPr>
              <w:fldChar w:fldCharType="separate"/>
            </w:r>
            <w:r w:rsidR="002D40A6">
              <w:rPr>
                <w:b/>
                <w:bCs/>
                <w:noProof/>
              </w:rPr>
              <w:t>45</w:t>
            </w:r>
            <w:r w:rsidR="00FF5001">
              <w:rPr>
                <w:b/>
                <w:bCs/>
                <w:sz w:val="24"/>
                <w:szCs w:val="24"/>
              </w:rPr>
              <w:fldChar w:fldCharType="end"/>
            </w:r>
          </w:p>
        </w:sdtContent>
      </w:sdt>
    </w:sdtContent>
  </w:sdt>
  <w:p w:rsidR="001C5DB5" w:rsidRPr="00136074" w:rsidRDefault="001C5DB5"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B5" w:rsidRDefault="00F90FB5" w:rsidP="00136074">
      <w:r>
        <w:separator/>
      </w:r>
    </w:p>
  </w:footnote>
  <w:footnote w:type="continuationSeparator" w:id="0">
    <w:p w:rsidR="00F90FB5" w:rsidRDefault="00F90FB5"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32978"/>
    <w:rsid w:val="00076BD7"/>
    <w:rsid w:val="000772C1"/>
    <w:rsid w:val="00080BA1"/>
    <w:rsid w:val="000B4125"/>
    <w:rsid w:val="000D677B"/>
    <w:rsid w:val="000E1461"/>
    <w:rsid w:val="000E4239"/>
    <w:rsid w:val="000F5F8A"/>
    <w:rsid w:val="001026FE"/>
    <w:rsid w:val="00106453"/>
    <w:rsid w:val="00127750"/>
    <w:rsid w:val="00136074"/>
    <w:rsid w:val="001523F8"/>
    <w:rsid w:val="00166D6C"/>
    <w:rsid w:val="001715CD"/>
    <w:rsid w:val="001A4939"/>
    <w:rsid w:val="001B498B"/>
    <w:rsid w:val="001C5DB5"/>
    <w:rsid w:val="001E4A41"/>
    <w:rsid w:val="001E6CB0"/>
    <w:rsid w:val="001F4BB3"/>
    <w:rsid w:val="001F5B4C"/>
    <w:rsid w:val="002022CD"/>
    <w:rsid w:val="00223B6C"/>
    <w:rsid w:val="002718DB"/>
    <w:rsid w:val="002A5B93"/>
    <w:rsid w:val="002A696D"/>
    <w:rsid w:val="002D1CFA"/>
    <w:rsid w:val="002D40A6"/>
    <w:rsid w:val="002D6517"/>
    <w:rsid w:val="00310014"/>
    <w:rsid w:val="00332CF4"/>
    <w:rsid w:val="003923E4"/>
    <w:rsid w:val="00394EBE"/>
    <w:rsid w:val="003B464B"/>
    <w:rsid w:val="003B7DEA"/>
    <w:rsid w:val="003C41F5"/>
    <w:rsid w:val="003C79C5"/>
    <w:rsid w:val="003D62D7"/>
    <w:rsid w:val="003D6F1D"/>
    <w:rsid w:val="003F0B92"/>
    <w:rsid w:val="00410DB8"/>
    <w:rsid w:val="00412EBB"/>
    <w:rsid w:val="004238EC"/>
    <w:rsid w:val="0045249F"/>
    <w:rsid w:val="00467D49"/>
    <w:rsid w:val="00481A18"/>
    <w:rsid w:val="00484CEF"/>
    <w:rsid w:val="00484F9A"/>
    <w:rsid w:val="00486E55"/>
    <w:rsid w:val="0049104A"/>
    <w:rsid w:val="00496919"/>
    <w:rsid w:val="004A4F9E"/>
    <w:rsid w:val="004F0431"/>
    <w:rsid w:val="0051360D"/>
    <w:rsid w:val="00517804"/>
    <w:rsid w:val="00564FD2"/>
    <w:rsid w:val="00572D7B"/>
    <w:rsid w:val="00573377"/>
    <w:rsid w:val="00591C22"/>
    <w:rsid w:val="005974A7"/>
    <w:rsid w:val="005C6ACF"/>
    <w:rsid w:val="00626840"/>
    <w:rsid w:val="00632354"/>
    <w:rsid w:val="006472BA"/>
    <w:rsid w:val="00661926"/>
    <w:rsid w:val="00671BFF"/>
    <w:rsid w:val="00693FB8"/>
    <w:rsid w:val="00697E86"/>
    <w:rsid w:val="006B488F"/>
    <w:rsid w:val="006E0FA2"/>
    <w:rsid w:val="006E24B5"/>
    <w:rsid w:val="006F590B"/>
    <w:rsid w:val="00732038"/>
    <w:rsid w:val="0075131A"/>
    <w:rsid w:val="0075592E"/>
    <w:rsid w:val="00765073"/>
    <w:rsid w:val="00771375"/>
    <w:rsid w:val="0077382C"/>
    <w:rsid w:val="007963A8"/>
    <w:rsid w:val="007C518D"/>
    <w:rsid w:val="007E69F2"/>
    <w:rsid w:val="007F60B4"/>
    <w:rsid w:val="0084710A"/>
    <w:rsid w:val="0084733C"/>
    <w:rsid w:val="0088477E"/>
    <w:rsid w:val="008A16EE"/>
    <w:rsid w:val="008B04D3"/>
    <w:rsid w:val="008B0F65"/>
    <w:rsid w:val="008B12A4"/>
    <w:rsid w:val="008C38A4"/>
    <w:rsid w:val="008C5890"/>
    <w:rsid w:val="008D3C5D"/>
    <w:rsid w:val="008E4D19"/>
    <w:rsid w:val="009046C2"/>
    <w:rsid w:val="009119A9"/>
    <w:rsid w:val="00917F47"/>
    <w:rsid w:val="0092562A"/>
    <w:rsid w:val="00930AA7"/>
    <w:rsid w:val="00933824"/>
    <w:rsid w:val="009364E8"/>
    <w:rsid w:val="009513FF"/>
    <w:rsid w:val="00974CDB"/>
    <w:rsid w:val="00981106"/>
    <w:rsid w:val="009A1014"/>
    <w:rsid w:val="009D5FED"/>
    <w:rsid w:val="009D798B"/>
    <w:rsid w:val="009E6368"/>
    <w:rsid w:val="009E6372"/>
    <w:rsid w:val="009F5080"/>
    <w:rsid w:val="00A260DC"/>
    <w:rsid w:val="00AB425B"/>
    <w:rsid w:val="00AD5C54"/>
    <w:rsid w:val="00AD7B21"/>
    <w:rsid w:val="00B24736"/>
    <w:rsid w:val="00B3405C"/>
    <w:rsid w:val="00B3630E"/>
    <w:rsid w:val="00BA1BC1"/>
    <w:rsid w:val="00BD128C"/>
    <w:rsid w:val="00BF1829"/>
    <w:rsid w:val="00C206F8"/>
    <w:rsid w:val="00C53D25"/>
    <w:rsid w:val="00C548A6"/>
    <w:rsid w:val="00C54D0E"/>
    <w:rsid w:val="00C74BB3"/>
    <w:rsid w:val="00C77485"/>
    <w:rsid w:val="00CA28E5"/>
    <w:rsid w:val="00CA293F"/>
    <w:rsid w:val="00CA3A1F"/>
    <w:rsid w:val="00CB1C4B"/>
    <w:rsid w:val="00CC2D22"/>
    <w:rsid w:val="00CE5F5E"/>
    <w:rsid w:val="00D02317"/>
    <w:rsid w:val="00D578AD"/>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30883"/>
    <w:rsid w:val="00E46A13"/>
    <w:rsid w:val="00E50F3E"/>
    <w:rsid w:val="00E53B7F"/>
    <w:rsid w:val="00E600E0"/>
    <w:rsid w:val="00E8246F"/>
    <w:rsid w:val="00E84B14"/>
    <w:rsid w:val="00E90FB7"/>
    <w:rsid w:val="00EA7D7E"/>
    <w:rsid w:val="00EF3972"/>
    <w:rsid w:val="00EF523D"/>
    <w:rsid w:val="00F27A9E"/>
    <w:rsid w:val="00F33A57"/>
    <w:rsid w:val="00F34A12"/>
    <w:rsid w:val="00F42C93"/>
    <w:rsid w:val="00F51742"/>
    <w:rsid w:val="00F730D7"/>
    <w:rsid w:val="00F76819"/>
    <w:rsid w:val="00F90FB5"/>
    <w:rsid w:val="00FA240B"/>
    <w:rsid w:val="00FC3CAA"/>
    <w:rsid w:val="00FD523E"/>
    <w:rsid w:val="00FF50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601036589">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1062948783">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ABC8-A7E6-4497-A3E8-9CB30DCF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14891</Words>
  <Characters>80412</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2019-08-05T19:00:00Z</cp:lastPrinted>
  <dcterms:created xsi:type="dcterms:W3CDTF">2019-08-02T10:39:00Z</dcterms:created>
  <dcterms:modified xsi:type="dcterms:W3CDTF">2019-08-05T19:01:00Z</dcterms:modified>
</cp:coreProperties>
</file>