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623E9A">
        <w:rPr>
          <w:rFonts w:ascii="Arial" w:hAnsi="Arial" w:cs="Arial"/>
          <w:b/>
          <w:bCs/>
          <w:color w:val="000000" w:themeColor="text1"/>
          <w:sz w:val="24"/>
          <w:szCs w:val="24"/>
        </w:rPr>
        <w:t xml:space="preserve"> LICITATÓRIO Nº. 119</w:t>
      </w:r>
      <w:r w:rsidR="00D0106F" w:rsidRPr="00295246">
        <w:rPr>
          <w:rFonts w:ascii="Arial" w:hAnsi="Arial" w:cs="Arial"/>
          <w:b/>
          <w:bCs/>
          <w:color w:val="000000" w:themeColor="text1"/>
          <w:sz w:val="24"/>
          <w:szCs w:val="24"/>
        </w:rPr>
        <w:t>/2018</w:t>
      </w:r>
    </w:p>
    <w:p w:rsidR="00D0106F" w:rsidRPr="00295246" w:rsidRDefault="004A22A3"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TOMADA DE PREÇOS 16</w:t>
      </w:r>
      <w:r w:rsidR="00D0106F" w:rsidRPr="00295246">
        <w:rPr>
          <w:rFonts w:ascii="Arial" w:hAnsi="Arial" w:cs="Arial"/>
          <w:b/>
          <w:bCs/>
          <w:color w:val="000000" w:themeColor="text1"/>
          <w:sz w:val="24"/>
          <w:szCs w:val="24"/>
        </w:rPr>
        <w:t>/2018</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623E9A"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Até às 08:00 horas, do dia 03 de janeiro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08:00 horas, do dia </w:t>
      </w:r>
      <w:r w:rsidR="00623E9A">
        <w:rPr>
          <w:rFonts w:ascii="Arial" w:hAnsi="Arial" w:cs="Arial"/>
          <w:color w:val="000000" w:themeColor="text1"/>
          <w:sz w:val="24"/>
          <w:szCs w:val="24"/>
        </w:rPr>
        <w:t>03 de janeiro de 2019</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16/2019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TOMADA DE PREÇOS Nº 16/2019</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670032"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para a </w:t>
      </w:r>
      <w:r w:rsidR="007446ED"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mediante o regime empreitada por </w:t>
      </w:r>
      <w:r w:rsidR="00D0106F" w:rsidRPr="00295246">
        <w:rPr>
          <w:rFonts w:ascii="Arial" w:hAnsi="Arial" w:cs="Arial"/>
          <w:i/>
          <w:color w:val="000000" w:themeColor="text1"/>
          <w:sz w:val="24"/>
          <w:szCs w:val="24"/>
        </w:rPr>
        <w:t>preço global,</w:t>
      </w:r>
      <w:r w:rsidR="00D0106F" w:rsidRPr="00295246">
        <w:rPr>
          <w:rFonts w:ascii="Arial" w:hAnsi="Arial" w:cs="Arial"/>
          <w:color w:val="000000" w:themeColor="text1"/>
          <w:sz w:val="24"/>
          <w:szCs w:val="24"/>
        </w:rPr>
        <w:t xml:space="preserve"> conforme especificações constantes no Memorial Descritivo </w:t>
      </w:r>
      <w:r w:rsidR="002118D3" w:rsidRPr="00295246">
        <w:rPr>
          <w:rFonts w:ascii="Arial" w:hAnsi="Arial" w:cs="Arial"/>
          <w:color w:val="000000" w:themeColor="text1"/>
          <w:sz w:val="24"/>
          <w:szCs w:val="24"/>
        </w:rPr>
        <w:t xml:space="preserve">e demais documentos </w:t>
      </w:r>
      <w:r w:rsidR="00D0106F" w:rsidRPr="00295246">
        <w:rPr>
          <w:rFonts w:ascii="Arial" w:hAnsi="Arial" w:cs="Arial"/>
          <w:color w:val="000000" w:themeColor="text1"/>
          <w:sz w:val="24"/>
          <w:szCs w:val="24"/>
        </w:rPr>
        <w:t>–</w:t>
      </w:r>
      <w:r w:rsidR="002118D3"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que é parte integrante deste Edital.</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A licitação compõe-se de item único,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 xml:space="preserve">Preço Unit. </w:t>
            </w:r>
            <w:r w:rsidRPr="00031184">
              <w:rPr>
                <w:rFonts w:ascii="Arial" w:hAnsi="Arial" w:cs="Arial"/>
                <w:b/>
                <w:bCs/>
                <w:sz w:val="24"/>
                <w:szCs w:val="24"/>
              </w:rPr>
              <w:lastRenderedPageBreak/>
              <w:t>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lastRenderedPageBreak/>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serv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7446ED" w:rsidP="009E5916">
            <w:pPr>
              <w:spacing w:before="120" w:after="120" w:line="240" w:lineRule="auto"/>
              <w:rPr>
                <w:rFonts w:ascii="Arial" w:hAnsi="Arial" w:cs="Arial"/>
                <w:sz w:val="24"/>
                <w:szCs w:val="24"/>
              </w:rPr>
            </w:pPr>
            <w:r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7446ED">
              <w:rPr>
                <w:rFonts w:ascii="Arial" w:hAnsi="Arial" w:cs="Arial"/>
                <w:sz w:val="24"/>
                <w:szCs w:val="24"/>
              </w:rPr>
              <w:t>163.898,88</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7446ED">
              <w:rPr>
                <w:rFonts w:ascii="Arial" w:hAnsi="Arial" w:cs="Arial"/>
                <w:sz w:val="24"/>
                <w:szCs w:val="24"/>
              </w:rPr>
              <w:t>163.898,88</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Valor máximo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7446ED">
              <w:rPr>
                <w:rFonts w:ascii="Arial" w:hAnsi="Arial" w:cs="Arial"/>
                <w:sz w:val="24"/>
                <w:szCs w:val="24"/>
              </w:rPr>
              <w:t>163.898,88</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 xml:space="preserve">advindas </w:t>
      </w:r>
      <w:r w:rsidR="007446ED">
        <w:rPr>
          <w:rFonts w:ascii="Arial" w:hAnsi="Arial" w:cs="Arial"/>
          <w:color w:val="000000" w:themeColor="text1"/>
          <w:sz w:val="24"/>
          <w:szCs w:val="24"/>
        </w:rPr>
        <w:t>de recursos próprios,</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7446ED">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4395"/>
        <w:gridCol w:w="4110"/>
      </w:tblGrid>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D0106F" w:rsidRDefault="00D0106F" w:rsidP="00707834">
      <w:pPr>
        <w:spacing w:after="120" w:line="276" w:lineRule="auto"/>
        <w:rPr>
          <w:rFonts w:ascii="Arial" w:hAnsi="Arial" w:cs="Arial"/>
          <w:color w:val="000000" w:themeColor="text1"/>
          <w:sz w:val="24"/>
          <w:szCs w:val="24"/>
        </w:rPr>
      </w:pPr>
    </w:p>
    <w:p w:rsidR="00ED0F5B" w:rsidRPr="00295246" w:rsidRDefault="00ED0F5B"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B16A97" w:rsidRPr="00B16A97" w:rsidRDefault="00B16A97" w:rsidP="00707834">
      <w:pPr>
        <w:numPr>
          <w:ilvl w:val="1"/>
          <w:numId w:val="14"/>
        </w:numPr>
        <w:spacing w:before="120" w:after="120" w:line="276" w:lineRule="auto"/>
        <w:ind w:left="0" w:firstLine="0"/>
        <w:rPr>
          <w:rFonts w:ascii="Arial" w:hAnsi="Arial" w:cs="Arial"/>
          <w:bCs/>
          <w:color w:val="000000" w:themeColor="text1"/>
          <w:sz w:val="24"/>
          <w:szCs w:val="24"/>
        </w:rPr>
      </w:pPr>
      <w:r w:rsidRPr="00B16A97">
        <w:rPr>
          <w:rFonts w:ascii="Arial" w:hAnsi="Arial" w:cs="Arial"/>
          <w:bCs/>
          <w:sz w:val="24"/>
          <w:szCs w:val="24"/>
        </w:rPr>
        <w:t>Poderão participar desta licitação todas as empresas do ramo de atividade pertinente ao objeto da contratação e que preencherem as condições de credenciamento e demais condições constantes neste Edital.</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w:t>
      </w:r>
      <w:r w:rsidRPr="00295246">
        <w:rPr>
          <w:rFonts w:ascii="Arial" w:hAnsi="Arial" w:cs="Arial"/>
          <w:color w:val="000000" w:themeColor="text1"/>
          <w:sz w:val="24"/>
          <w:szCs w:val="24"/>
        </w:rPr>
        <w:lastRenderedPageBreak/>
        <w:t>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 xml:space="preserve">No caso de sociedade empresária ou empresa individual de responsabilidade limitada - EIRELI: ato constitutivo, estatuto ou contrato social </w:t>
      </w:r>
      <w:r w:rsidRPr="00295246">
        <w:rPr>
          <w:rFonts w:ascii="Arial" w:hAnsi="Arial" w:cs="Arial"/>
          <w:color w:val="000000" w:themeColor="text1"/>
        </w:rPr>
        <w:lastRenderedPageBreak/>
        <w:t>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w:t>
      </w:r>
      <w:r w:rsidR="004A22A3">
        <w:rPr>
          <w:rFonts w:ascii="Arial" w:hAnsi="Arial"/>
          <w:color w:val="000000" w:themeColor="text1"/>
          <w:sz w:val="24"/>
          <w:szCs w:val="24"/>
        </w:rPr>
        <w:t>icativo da contratação.</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o administrador ou o diretor; o empregado devidamente registrado em Carteira de Trabalho e Previdência Social; e o prestado</w:t>
      </w:r>
      <w:r w:rsidR="004A22A3">
        <w:rPr>
          <w:rFonts w:ascii="Arial" w:hAnsi="Arial"/>
          <w:color w:val="000000" w:themeColor="text1"/>
          <w:sz w:val="24"/>
          <w:szCs w:val="24"/>
        </w:rPr>
        <w:t>r</w:t>
      </w:r>
      <w:r w:rsidR="00526C69" w:rsidRPr="00526C69">
        <w:rPr>
          <w:rFonts w:ascii="Arial" w:hAnsi="Arial"/>
          <w:color w:val="000000" w:themeColor="text1"/>
          <w:sz w:val="24"/>
          <w:szCs w:val="24"/>
        </w:rPr>
        <w:t xml:space="preserve">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lastRenderedPageBreak/>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w:t>
      </w:r>
      <w:r w:rsidRPr="00295246">
        <w:rPr>
          <w:rStyle w:val="Manoel"/>
          <w:color w:val="000000" w:themeColor="text1"/>
          <w:sz w:val="24"/>
        </w:rPr>
        <w:lastRenderedPageBreak/>
        <w:t>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w:t>
      </w:r>
      <w:r w:rsidR="005950A8" w:rsidRPr="00295246">
        <w:rPr>
          <w:rFonts w:ascii="Arial" w:hAnsi="Arial" w:cs="Arial"/>
          <w:color w:val="000000" w:themeColor="text1"/>
          <w:sz w:val="24"/>
          <w:szCs w:val="24"/>
        </w:rPr>
        <w:t>inexeqüíveis</w:t>
      </w:r>
      <w:r w:rsidRPr="00295246">
        <w:rPr>
          <w:rFonts w:ascii="Arial" w:hAnsi="Arial" w:cs="Arial"/>
          <w:color w:val="000000" w:themeColor="text1"/>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lastRenderedPageBreak/>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w:t>
      </w:r>
      <w:r w:rsidRPr="00295246">
        <w:rPr>
          <w:rFonts w:ascii="Arial" w:hAnsi="Arial" w:cs="Arial"/>
          <w:color w:val="000000" w:themeColor="text1"/>
          <w:sz w:val="24"/>
          <w:szCs w:val="24"/>
        </w:rPr>
        <w:lastRenderedPageBreak/>
        <w:t>§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lastRenderedPageBreak/>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5950A8"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950A8">
        <w:rPr>
          <w:rFonts w:ascii="Arial" w:hAnsi="Arial" w:cs="Arial"/>
          <w:color w:val="000000" w:themeColor="text1"/>
          <w:sz w:val="24"/>
          <w:szCs w:val="24"/>
        </w:rPr>
        <w:t>ANEXO III – Planilha de custos;</w:t>
      </w:r>
      <w:r w:rsidR="005950A8" w:rsidRPr="005950A8">
        <w:rPr>
          <w:rFonts w:ascii="Arial" w:hAnsi="Arial" w:cs="Arial"/>
          <w:color w:val="000000" w:themeColor="text1"/>
          <w:sz w:val="24"/>
          <w:szCs w:val="24"/>
        </w:rPr>
        <w:t xml:space="preserve">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Pr="00D47DF2" w:rsidRDefault="00992A3E" w:rsidP="00D47DF2">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5950A8">
        <w:rPr>
          <w:rFonts w:ascii="Arial" w:hAnsi="Arial" w:cs="Arial"/>
          <w:color w:val="000000" w:themeColor="text1"/>
          <w:sz w:val="24"/>
          <w:szCs w:val="24"/>
        </w:rPr>
        <w:t>anta Terezinha do Progresso - 17 de dezembro</w:t>
      </w:r>
      <w:r w:rsidRPr="00295246">
        <w:rPr>
          <w:rFonts w:ascii="Arial" w:hAnsi="Arial" w:cs="Arial"/>
          <w:color w:val="000000" w:themeColor="text1"/>
          <w:sz w:val="24"/>
          <w:szCs w:val="24"/>
        </w:rPr>
        <w:t xml:space="preserve"> de 2018</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w:t>
      </w:r>
      <w:r w:rsidR="00E804D7">
        <w:rPr>
          <w:rFonts w:ascii="Arial" w:hAnsi="Arial" w:cs="Arial"/>
          <w:color w:val="000000" w:themeColor="text1"/>
          <w:sz w:val="24"/>
          <w:szCs w:val="24"/>
        </w:rPr>
        <w:t xml:space="preserve"> nº. 119</w:t>
      </w:r>
      <w:r w:rsidR="00D0106F" w:rsidRPr="00295246">
        <w:rPr>
          <w:rFonts w:ascii="Arial" w:hAnsi="Arial" w:cs="Arial"/>
          <w:color w:val="000000" w:themeColor="text1"/>
          <w:sz w:val="24"/>
          <w:szCs w:val="24"/>
        </w:rPr>
        <w:t>/2018 – Tomada d</w:t>
      </w:r>
      <w:r w:rsidR="00E804D7">
        <w:rPr>
          <w:rFonts w:ascii="Arial" w:hAnsi="Arial" w:cs="Arial"/>
          <w:color w:val="000000" w:themeColor="text1"/>
          <w:sz w:val="24"/>
          <w:szCs w:val="24"/>
        </w:rPr>
        <w:t>e 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119/2018 – Tomada de Preços 16</w:t>
      </w:r>
      <w:r w:rsidR="00D0106F" w:rsidRPr="00295246">
        <w:rPr>
          <w:rFonts w:ascii="Arial" w:hAnsi="Arial" w:cs="Arial"/>
          <w:color w:val="000000" w:themeColor="text1"/>
          <w:sz w:val="24"/>
          <w:szCs w:val="24"/>
        </w:rPr>
        <w:t>/201</w:t>
      </w:r>
      <w:r w:rsidR="003A1FDA" w:rsidRPr="00295246">
        <w:rPr>
          <w:rFonts w:ascii="Arial" w:hAnsi="Arial" w:cs="Arial"/>
          <w:color w:val="000000" w:themeColor="text1"/>
          <w:sz w:val="24"/>
          <w:szCs w:val="24"/>
        </w:rPr>
        <w:t>8</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TOMADA DE PREÇOS Nº 014</w:t>
      </w:r>
      <w:r w:rsidRPr="00295246">
        <w:rPr>
          <w:rFonts w:ascii="Arial" w:hAnsi="Arial" w:cs="Arial"/>
          <w:color w:val="000000" w:themeColor="text1"/>
          <w:sz w:val="24"/>
          <w:szCs w:val="24"/>
        </w:rPr>
        <w:t xml:space="preserve">/2018.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F4047E"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9B5691" w:rsidRPr="00295246">
        <w:rPr>
          <w:rFonts w:ascii="Arial" w:hAnsi="Arial" w:cs="Arial"/>
          <w:color w:val="000000" w:themeColor="text1"/>
          <w:sz w:val="24"/>
          <w:szCs w:val="24"/>
        </w:rPr>
        <w:t xml:space="preserve">A presente licitação tem por objeto a escolha da proposta mais vantajosa para </w:t>
      </w:r>
      <w:r w:rsidR="00F4047E"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r w:rsidR="00F4047E"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119</w:t>
      </w:r>
      <w:r w:rsidR="00D0106F" w:rsidRPr="00295246">
        <w:rPr>
          <w:rFonts w:ascii="Arial" w:hAnsi="Arial" w:cs="Arial"/>
          <w:color w:val="000000" w:themeColor="text1"/>
          <w:sz w:val="24"/>
          <w:szCs w:val="24"/>
        </w:rPr>
        <w:t xml:space="preserve">/2018 – Tomada de </w:t>
      </w:r>
      <w:r>
        <w:rPr>
          <w:rFonts w:ascii="Arial" w:hAnsi="Arial" w:cs="Arial"/>
          <w:color w:val="000000" w:themeColor="text1"/>
          <w:sz w:val="24"/>
          <w:szCs w:val="24"/>
        </w:rPr>
        <w:t>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92A3E" w:rsidRDefault="00992A3E"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119/2018 – Tomada de Preços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w:t>
      </w:r>
      <w:r w:rsidR="00C725F4">
        <w:rPr>
          <w:rFonts w:ascii="Arial" w:hAnsi="Arial" w:cs="Arial"/>
          <w:color w:val="000000" w:themeColor="text1"/>
          <w:sz w:val="24"/>
          <w:szCs w:val="24"/>
        </w:rPr>
        <w:t>/2018 – Tomada de P</w:t>
      </w:r>
      <w:r>
        <w:rPr>
          <w:rFonts w:ascii="Arial" w:hAnsi="Arial" w:cs="Arial"/>
          <w:color w:val="000000" w:themeColor="text1"/>
          <w:sz w:val="24"/>
          <w:szCs w:val="24"/>
        </w:rPr>
        <w:t>reços 16</w:t>
      </w:r>
      <w:r w:rsidR="00D0106F" w:rsidRPr="00295246">
        <w:rPr>
          <w:rFonts w:ascii="Arial" w:hAnsi="Arial" w:cs="Arial"/>
          <w:color w:val="000000" w:themeColor="text1"/>
          <w:sz w:val="24"/>
          <w:szCs w:val="24"/>
        </w:rPr>
        <w:t>/2018</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E804D7"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Processo Licitatório nº. 119</w:t>
      </w:r>
      <w:r w:rsidR="00D0106F" w:rsidRPr="00295246">
        <w:rPr>
          <w:rFonts w:ascii="Arial" w:hAnsi="Arial" w:cs="Arial"/>
          <w:color w:val="000000" w:themeColor="text1"/>
          <w:sz w:val="24"/>
          <w:szCs w:val="24"/>
        </w:rPr>
        <w:t>/2018 Mo</w:t>
      </w:r>
      <w:r>
        <w:rPr>
          <w:rFonts w:ascii="Arial" w:hAnsi="Arial" w:cs="Arial"/>
          <w:color w:val="000000" w:themeColor="text1"/>
          <w:sz w:val="24"/>
          <w:szCs w:val="24"/>
        </w:rPr>
        <w:t>dalidade Tomada de Preços nº. 16</w:t>
      </w:r>
      <w:r w:rsidR="00D0106F"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Default="00972E41" w:rsidP="00E804D7">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E804D7" w:rsidRP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Processo Licitatório </w:t>
      </w:r>
      <w:r w:rsidR="00E804D7">
        <w:rPr>
          <w:rFonts w:ascii="Arial" w:hAnsi="Arial" w:cs="Arial"/>
          <w:color w:val="000000" w:themeColor="text1"/>
          <w:sz w:val="24"/>
          <w:szCs w:val="24"/>
        </w:rPr>
        <w:t>nº. 119</w:t>
      </w:r>
      <w:r w:rsidRPr="00295246">
        <w:rPr>
          <w:rFonts w:ascii="Arial" w:hAnsi="Arial" w:cs="Arial"/>
          <w:color w:val="000000" w:themeColor="text1"/>
          <w:sz w:val="24"/>
          <w:szCs w:val="24"/>
        </w:rPr>
        <w:t>/2018 Mo</w:t>
      </w:r>
      <w:r w:rsidR="00E804D7">
        <w:rPr>
          <w:rFonts w:ascii="Arial" w:hAnsi="Arial" w:cs="Arial"/>
          <w:color w:val="000000" w:themeColor="text1"/>
          <w:sz w:val="24"/>
          <w:szCs w:val="24"/>
        </w:rPr>
        <w:t>dalidade Tomada de Preços nº. 16</w:t>
      </w:r>
      <w:r w:rsidRPr="00295246">
        <w:rPr>
          <w:rFonts w:ascii="Arial" w:hAnsi="Arial" w:cs="Arial"/>
          <w:color w:val="000000" w:themeColor="text1"/>
          <w:sz w:val="24"/>
          <w:szCs w:val="24"/>
        </w:rPr>
        <w:t>/2018</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D0106F"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0119</w:t>
      </w:r>
      <w:r w:rsidR="00D0106F" w:rsidRPr="00295246">
        <w:rPr>
          <w:rFonts w:ascii="Arial" w:hAnsi="Arial" w:cs="Arial"/>
          <w:color w:val="000000" w:themeColor="text1"/>
          <w:sz w:val="24"/>
          <w:szCs w:val="24"/>
        </w:rPr>
        <w:t>/2018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º. 16</w:t>
      </w:r>
      <w:r w:rsidR="00D0106F" w:rsidRPr="00295246">
        <w:rPr>
          <w:rFonts w:ascii="Arial" w:hAnsi="Arial" w:cs="Arial"/>
          <w:color w:val="000000" w:themeColor="text1"/>
          <w:sz w:val="24"/>
          <w:szCs w:val="24"/>
        </w:rPr>
        <w:t xml:space="preserve">/2018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5950A8" w:rsidRDefault="005950A8" w:rsidP="00C725F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w:t>
      </w:r>
      <w:r w:rsidR="00E804D7">
        <w:rPr>
          <w:rFonts w:ascii="Arial" w:hAnsi="Arial" w:cs="Arial"/>
          <w:color w:val="000000" w:themeColor="text1"/>
          <w:sz w:val="24"/>
          <w:szCs w:val="24"/>
        </w:rPr>
        <w:t>ório nº. 0119</w:t>
      </w:r>
      <w:r w:rsidRPr="00295246">
        <w:rPr>
          <w:rFonts w:ascii="Arial" w:hAnsi="Arial" w:cs="Arial"/>
          <w:color w:val="000000" w:themeColor="text1"/>
          <w:sz w:val="24"/>
          <w:szCs w:val="24"/>
        </w:rPr>
        <w:t>/2018 Modalidade Tomada de Preços n</w:t>
      </w:r>
      <w:r w:rsidR="00E804D7">
        <w:rPr>
          <w:rFonts w:ascii="Arial" w:hAnsi="Arial" w:cs="Arial"/>
          <w:color w:val="000000" w:themeColor="text1"/>
          <w:sz w:val="24"/>
          <w:szCs w:val="24"/>
        </w:rPr>
        <w:t>º. 16</w:t>
      </w:r>
      <w:r w:rsidRPr="00295246">
        <w:rPr>
          <w:rFonts w:ascii="Arial" w:hAnsi="Arial" w:cs="Arial"/>
          <w:color w:val="000000" w:themeColor="text1"/>
          <w:sz w:val="24"/>
          <w:szCs w:val="24"/>
        </w:rPr>
        <w:t xml:space="preserve">/2018 </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173D4A">
        <w:rPr>
          <w:rFonts w:ascii="Arial" w:hAnsi="Arial" w:cs="Arial"/>
          <w:color w:val="000000" w:themeColor="text1"/>
          <w:sz w:val="24"/>
          <w:szCs w:val="24"/>
        </w:rPr>
        <w:t xml:space="preserve"> nº 16</w:t>
      </w:r>
      <w:r w:rsidRPr="00295246">
        <w:rPr>
          <w:rFonts w:ascii="Arial" w:hAnsi="Arial" w:cs="Arial"/>
          <w:color w:val="000000" w:themeColor="text1"/>
          <w:sz w:val="24"/>
          <w:szCs w:val="24"/>
        </w:rPr>
        <w:t>/2018,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9B5691" w:rsidRDefault="009B5691"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A presente licitação tem por objeto a escolha da proposta mais vantajosa para a </w:t>
      </w:r>
      <w:r w:rsidR="00E804D7" w:rsidRPr="00E804D7">
        <w:rPr>
          <w:rFonts w:ascii="Arial" w:hAnsi="Arial" w:cs="Arial"/>
          <w:color w:val="000000" w:themeColor="text1"/>
          <w:sz w:val="24"/>
          <w:szCs w:val="24"/>
        </w:rPr>
        <w:t xml:space="preserve">TOMADA DE PREÇOS PARA CONTRATAÇÃO DE EMPRESA PARA </w:t>
      </w:r>
      <w:r w:rsidR="00E804D7" w:rsidRPr="00E804D7">
        <w:rPr>
          <w:rFonts w:ascii="Arial" w:hAnsi="Arial" w:cs="Arial"/>
          <w:color w:val="000000" w:themeColor="text1"/>
          <w:sz w:val="24"/>
          <w:szCs w:val="24"/>
        </w:rPr>
        <w:lastRenderedPageBreak/>
        <w:t>REFORMA DO NÚCLEO ESCOLAR SANTA TEREZINHA, CONFORME PROJETO, ORÇAMENTO E MEMORIAL DESCRITIVO EM ANEXO AO EDITAL</w:t>
      </w:r>
      <w:r w:rsidR="00E804D7">
        <w:rPr>
          <w:rFonts w:ascii="Arial" w:hAnsi="Arial" w:cs="Arial"/>
          <w:color w:val="000000" w:themeColor="text1"/>
          <w:sz w:val="24"/>
          <w:szCs w:val="24"/>
        </w:rPr>
        <w:t>.</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Este Termo de Contrato vincula-se ao Instrumento Convocatório </w:t>
      </w:r>
      <w:r w:rsidRPr="00295246">
        <w:rPr>
          <w:rFonts w:ascii="Arial" w:hAnsi="Arial" w:cs="Arial"/>
          <w:i/>
          <w:color w:val="000000" w:themeColor="text1"/>
          <w:sz w:val="24"/>
          <w:szCs w:val="24"/>
        </w:rPr>
        <w:t>da Tomada de Preços</w:t>
      </w:r>
      <w:r w:rsidRPr="00295246">
        <w:rPr>
          <w:rFonts w:ascii="Arial" w:hAnsi="Arial" w:cs="Arial"/>
          <w:color w:val="000000" w:themeColor="text1"/>
          <w:sz w:val="24"/>
          <w:szCs w:val="24"/>
        </w:rPr>
        <w:t xml:space="preserve"> </w:t>
      </w:r>
      <w:r w:rsidR="00E804D7">
        <w:rPr>
          <w:rFonts w:ascii="Arial" w:hAnsi="Arial" w:cs="Arial"/>
          <w:color w:val="000000" w:themeColor="text1"/>
          <w:sz w:val="24"/>
          <w:szCs w:val="24"/>
        </w:rPr>
        <w:t>nº. 16</w:t>
      </w:r>
      <w:r w:rsidR="009B5691">
        <w:rPr>
          <w:rFonts w:ascii="Arial" w:hAnsi="Arial" w:cs="Arial"/>
          <w:color w:val="000000" w:themeColor="text1"/>
          <w:sz w:val="24"/>
          <w:szCs w:val="24"/>
        </w:rPr>
        <w:t>/20</w:t>
      </w:r>
      <w:r w:rsidR="00E804D7">
        <w:rPr>
          <w:rFonts w:ascii="Arial" w:hAnsi="Arial" w:cs="Arial"/>
          <w:color w:val="000000" w:themeColor="text1"/>
          <w:sz w:val="24"/>
          <w:szCs w:val="24"/>
        </w:rPr>
        <w:t>18, Processo Licitatório nº. 119</w:t>
      </w:r>
      <w:r w:rsidR="009B5691">
        <w:rPr>
          <w:rFonts w:ascii="Arial" w:hAnsi="Arial" w:cs="Arial"/>
          <w:color w:val="000000" w:themeColor="text1"/>
          <w:sz w:val="24"/>
          <w:szCs w:val="24"/>
        </w:rPr>
        <w:t>/2018</w:t>
      </w:r>
      <w:r w:rsidRPr="00295246">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F4047E">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3068">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7654" w:type="dxa"/>
        <w:tblInd w:w="392" w:type="dxa"/>
        <w:tblLook w:val="04A0"/>
      </w:tblPr>
      <w:tblGrid>
        <w:gridCol w:w="3685"/>
        <w:gridCol w:w="3969"/>
      </w:tblGrid>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Elemento da despesa </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w:t>
      </w:r>
      <w:r w:rsidRPr="00295246">
        <w:rPr>
          <w:rFonts w:ascii="Arial" w:hAnsi="Arial" w:cs="Arial"/>
          <w:color w:val="000000" w:themeColor="text1"/>
          <w:sz w:val="24"/>
          <w:szCs w:val="24"/>
        </w:rPr>
        <w:lastRenderedPageBreak/>
        <w:t>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D0106F"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119/2018 Modalidade TP nº. 16</w:t>
      </w:r>
      <w:r w:rsidR="00D0106F"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97052F" w:rsidRDefault="0097052F"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5950A8"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Processo Licitatório nº. 119</w:t>
      </w:r>
      <w:r w:rsidR="0097052F">
        <w:rPr>
          <w:rFonts w:ascii="Arial" w:hAnsi="Arial" w:cs="Arial"/>
          <w:color w:val="000000" w:themeColor="text1"/>
          <w:sz w:val="24"/>
          <w:szCs w:val="24"/>
        </w:rPr>
        <w:t>/2018 Modali</w:t>
      </w:r>
      <w:r>
        <w:rPr>
          <w:rFonts w:ascii="Arial" w:hAnsi="Arial" w:cs="Arial"/>
          <w:color w:val="000000" w:themeColor="text1"/>
          <w:sz w:val="24"/>
          <w:szCs w:val="24"/>
        </w:rPr>
        <w:t>dade TP nº. 16</w:t>
      </w:r>
      <w:r w:rsidR="00A428BD" w:rsidRPr="00295246">
        <w:rPr>
          <w:rFonts w:ascii="Arial" w:hAnsi="Arial" w:cs="Arial"/>
          <w:color w:val="000000" w:themeColor="text1"/>
          <w:sz w:val="24"/>
          <w:szCs w:val="24"/>
        </w:rPr>
        <w:t xml:space="preserve">/2018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 nº. 119</w:t>
      </w:r>
      <w:r w:rsidR="0097052F">
        <w:rPr>
          <w:rFonts w:ascii="Arial" w:hAnsi="Arial" w:cs="Arial"/>
          <w:color w:val="000000" w:themeColor="text1"/>
          <w:sz w:val="24"/>
          <w:szCs w:val="24"/>
        </w:rPr>
        <w:t>/2018 Modali</w:t>
      </w:r>
      <w:r>
        <w:rPr>
          <w:rFonts w:ascii="Arial" w:hAnsi="Arial" w:cs="Arial"/>
          <w:color w:val="000000" w:themeColor="text1"/>
          <w:sz w:val="24"/>
          <w:szCs w:val="24"/>
        </w:rPr>
        <w:t>dade TP nº. 16</w:t>
      </w:r>
      <w:r w:rsidR="00153482" w:rsidRPr="00295246">
        <w:rPr>
          <w:rFonts w:ascii="Arial" w:hAnsi="Arial" w:cs="Arial"/>
          <w:color w:val="000000" w:themeColor="text1"/>
          <w:sz w:val="24"/>
          <w:szCs w:val="24"/>
        </w:rPr>
        <w:t xml:space="preserve">/2018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626" w:rsidRDefault="004E7626" w:rsidP="009C4289">
      <w:pPr>
        <w:spacing w:line="240" w:lineRule="auto"/>
      </w:pPr>
      <w:r>
        <w:separator/>
      </w:r>
    </w:p>
  </w:endnote>
  <w:endnote w:type="continuationSeparator" w:id="0">
    <w:p w:rsidR="004E7626" w:rsidRDefault="004E7626"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A3" w:rsidRDefault="004A22A3" w:rsidP="00703DF8">
    <w:pPr>
      <w:pStyle w:val="Rodap"/>
      <w:jc w:val="center"/>
    </w:pPr>
    <w:r>
      <w:t>Fone: 49 3657-0223 CNPJ 01.612.847/0001-90</w:t>
    </w:r>
  </w:p>
  <w:p w:rsidR="004A22A3" w:rsidRDefault="004A22A3" w:rsidP="00703DF8">
    <w:pPr>
      <w:pStyle w:val="Rodap"/>
      <w:jc w:val="center"/>
    </w:pPr>
    <w:r>
      <w:t>Av. Tancredo Neves, 337 – Centro – Santa Terezinha do Progresso/SC – 89.983-000</w:t>
    </w:r>
  </w:p>
  <w:p w:rsidR="004A22A3" w:rsidRPr="00703DF8" w:rsidRDefault="004A22A3" w:rsidP="00703DF8">
    <w:pPr>
      <w:pStyle w:val="Rodap"/>
      <w:jc w:val="center"/>
      <w:rPr>
        <w:b/>
      </w:rPr>
    </w:pPr>
    <w:r>
      <w:rPr>
        <w:b/>
      </w:rPr>
      <w:t>www.staterezinhaprogresso.sc.gov.br</w:t>
    </w:r>
  </w:p>
  <w:p w:rsidR="004A22A3" w:rsidRDefault="004A22A3" w:rsidP="00992DF6">
    <w:pPr>
      <w:pStyle w:val="Rodap"/>
      <w:jc w:val="center"/>
    </w:pPr>
    <w:r>
      <w:ptab w:relativeTo="margin" w:alignment="right" w:leader="none"/>
    </w:r>
    <w:r w:rsidRPr="00DE4919">
      <w:t xml:space="preserve">Página </w:t>
    </w:r>
    <w:r w:rsidR="00677F4D" w:rsidRPr="00DE4919">
      <w:rPr>
        <w:b/>
        <w:bCs/>
      </w:rPr>
      <w:fldChar w:fldCharType="begin"/>
    </w:r>
    <w:r w:rsidRPr="00DE4919">
      <w:rPr>
        <w:b/>
        <w:bCs/>
      </w:rPr>
      <w:instrText>PAGE  \* Arabic  \* MERGEFORMAT</w:instrText>
    </w:r>
    <w:r w:rsidR="00677F4D" w:rsidRPr="00DE4919">
      <w:rPr>
        <w:b/>
        <w:bCs/>
      </w:rPr>
      <w:fldChar w:fldCharType="separate"/>
    </w:r>
    <w:r w:rsidR="00F4047E">
      <w:rPr>
        <w:b/>
        <w:bCs/>
        <w:noProof/>
      </w:rPr>
      <w:t>40</w:t>
    </w:r>
    <w:r w:rsidR="00677F4D" w:rsidRPr="00DE4919">
      <w:rPr>
        <w:b/>
        <w:bCs/>
      </w:rPr>
      <w:fldChar w:fldCharType="end"/>
    </w:r>
    <w:r w:rsidRPr="00DE4919">
      <w:t xml:space="preserve"> de </w:t>
    </w:r>
    <w:fldSimple w:instr="NUMPAGES  \* Arabic  \* MERGEFORMAT">
      <w:r w:rsidR="00F4047E" w:rsidRPr="00F4047E">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626" w:rsidRDefault="004E7626" w:rsidP="009C4289">
      <w:pPr>
        <w:spacing w:line="240" w:lineRule="auto"/>
      </w:pPr>
      <w:r>
        <w:separator/>
      </w:r>
    </w:p>
  </w:footnote>
  <w:footnote w:type="continuationSeparator" w:id="0">
    <w:p w:rsidR="004E7626" w:rsidRDefault="004E7626"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2A3" w:rsidRPr="007B5E6C" w:rsidRDefault="004A22A3"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4A22A3" w:rsidRPr="007B5E6C" w:rsidRDefault="004A22A3" w:rsidP="00DE4919">
    <w:pPr>
      <w:pStyle w:val="Cabealho"/>
      <w:tabs>
        <w:tab w:val="left" w:pos="2127"/>
      </w:tabs>
      <w:ind w:left="2124"/>
      <w:jc w:val="center"/>
      <w:rPr>
        <w:sz w:val="24"/>
        <w:szCs w:val="24"/>
      </w:rPr>
    </w:pPr>
    <w:r w:rsidRPr="007B5E6C">
      <w:rPr>
        <w:sz w:val="24"/>
        <w:szCs w:val="24"/>
      </w:rPr>
      <w:t>PODER EXECUTIVO MUNICIPAL</w:t>
    </w:r>
  </w:p>
  <w:p w:rsidR="004A22A3" w:rsidRDefault="004A22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82946"/>
  </w:hdrShapeDefaults>
  <w:footnotePr>
    <w:footnote w:id="-1"/>
    <w:footnote w:id="0"/>
  </w:footnotePr>
  <w:endnotePr>
    <w:endnote w:id="-1"/>
    <w:endnote w:id="0"/>
  </w:endnotePr>
  <w:compat/>
  <w:rsids>
    <w:rsidRoot w:val="009C4289"/>
    <w:rsid w:val="00004D28"/>
    <w:rsid w:val="00006708"/>
    <w:rsid w:val="00031184"/>
    <w:rsid w:val="00047BE0"/>
    <w:rsid w:val="0005451E"/>
    <w:rsid w:val="0007049D"/>
    <w:rsid w:val="00083BD5"/>
    <w:rsid w:val="000853F2"/>
    <w:rsid w:val="000A374D"/>
    <w:rsid w:val="000B5D86"/>
    <w:rsid w:val="000C77C7"/>
    <w:rsid w:val="000D1592"/>
    <w:rsid w:val="000D2DDF"/>
    <w:rsid w:val="000D3188"/>
    <w:rsid w:val="000E2736"/>
    <w:rsid w:val="000E5671"/>
    <w:rsid w:val="000E5D63"/>
    <w:rsid w:val="000F5465"/>
    <w:rsid w:val="00112BF3"/>
    <w:rsid w:val="0011610F"/>
    <w:rsid w:val="00116705"/>
    <w:rsid w:val="00123A66"/>
    <w:rsid w:val="00126BD5"/>
    <w:rsid w:val="001325DE"/>
    <w:rsid w:val="00153482"/>
    <w:rsid w:val="00173D4A"/>
    <w:rsid w:val="001969C5"/>
    <w:rsid w:val="00196CB6"/>
    <w:rsid w:val="00196F3D"/>
    <w:rsid w:val="001A4E1C"/>
    <w:rsid w:val="001C6572"/>
    <w:rsid w:val="001D2021"/>
    <w:rsid w:val="001E3F58"/>
    <w:rsid w:val="001E7A94"/>
    <w:rsid w:val="001F6199"/>
    <w:rsid w:val="0020577A"/>
    <w:rsid w:val="002118D3"/>
    <w:rsid w:val="00213DD6"/>
    <w:rsid w:val="00216165"/>
    <w:rsid w:val="00224125"/>
    <w:rsid w:val="00232DD6"/>
    <w:rsid w:val="00260CEC"/>
    <w:rsid w:val="002651C7"/>
    <w:rsid w:val="0028027E"/>
    <w:rsid w:val="0029265B"/>
    <w:rsid w:val="002932B0"/>
    <w:rsid w:val="00295246"/>
    <w:rsid w:val="002A2FB8"/>
    <w:rsid w:val="002A35AB"/>
    <w:rsid w:val="002B032D"/>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262D7"/>
    <w:rsid w:val="0042711F"/>
    <w:rsid w:val="0047026E"/>
    <w:rsid w:val="00483AD2"/>
    <w:rsid w:val="0049379D"/>
    <w:rsid w:val="004954C4"/>
    <w:rsid w:val="00496297"/>
    <w:rsid w:val="004A22A3"/>
    <w:rsid w:val="004A5CFB"/>
    <w:rsid w:val="004B4585"/>
    <w:rsid w:val="004B5174"/>
    <w:rsid w:val="004C129B"/>
    <w:rsid w:val="004C4605"/>
    <w:rsid w:val="004C469F"/>
    <w:rsid w:val="004D68AE"/>
    <w:rsid w:val="004E33E5"/>
    <w:rsid w:val="004E35D8"/>
    <w:rsid w:val="004E7626"/>
    <w:rsid w:val="00501E03"/>
    <w:rsid w:val="00510F12"/>
    <w:rsid w:val="005205B6"/>
    <w:rsid w:val="00526C69"/>
    <w:rsid w:val="00544915"/>
    <w:rsid w:val="00555B3A"/>
    <w:rsid w:val="00555C9C"/>
    <w:rsid w:val="00592558"/>
    <w:rsid w:val="005950A8"/>
    <w:rsid w:val="005A13D9"/>
    <w:rsid w:val="005B363F"/>
    <w:rsid w:val="005B588F"/>
    <w:rsid w:val="005C6F8B"/>
    <w:rsid w:val="005D0536"/>
    <w:rsid w:val="005D7A8B"/>
    <w:rsid w:val="00622FAF"/>
    <w:rsid w:val="00623E9A"/>
    <w:rsid w:val="00626B12"/>
    <w:rsid w:val="006533BA"/>
    <w:rsid w:val="00660FE2"/>
    <w:rsid w:val="006621F3"/>
    <w:rsid w:val="00666E83"/>
    <w:rsid w:val="00670032"/>
    <w:rsid w:val="00677F4D"/>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446ED"/>
    <w:rsid w:val="007529EF"/>
    <w:rsid w:val="00765731"/>
    <w:rsid w:val="00790B85"/>
    <w:rsid w:val="0079606A"/>
    <w:rsid w:val="007A1E3A"/>
    <w:rsid w:val="007B5E6C"/>
    <w:rsid w:val="007B7CB0"/>
    <w:rsid w:val="007C6F7B"/>
    <w:rsid w:val="00811E1A"/>
    <w:rsid w:val="00814CF7"/>
    <w:rsid w:val="00827603"/>
    <w:rsid w:val="00852F09"/>
    <w:rsid w:val="00856B60"/>
    <w:rsid w:val="008640EE"/>
    <w:rsid w:val="00871A1B"/>
    <w:rsid w:val="00884B2E"/>
    <w:rsid w:val="00894A18"/>
    <w:rsid w:val="008A10FC"/>
    <w:rsid w:val="008B06D2"/>
    <w:rsid w:val="008B6CC0"/>
    <w:rsid w:val="008C3CEA"/>
    <w:rsid w:val="008C5281"/>
    <w:rsid w:val="008E2E9D"/>
    <w:rsid w:val="008E2EF2"/>
    <w:rsid w:val="009043DC"/>
    <w:rsid w:val="009228B2"/>
    <w:rsid w:val="0097052F"/>
    <w:rsid w:val="00972E41"/>
    <w:rsid w:val="0097305E"/>
    <w:rsid w:val="00992A3E"/>
    <w:rsid w:val="00992DF6"/>
    <w:rsid w:val="00997A07"/>
    <w:rsid w:val="009B331E"/>
    <w:rsid w:val="009B5691"/>
    <w:rsid w:val="009C4289"/>
    <w:rsid w:val="009C63F8"/>
    <w:rsid w:val="009D35BF"/>
    <w:rsid w:val="009D642E"/>
    <w:rsid w:val="009E5916"/>
    <w:rsid w:val="009F2EF3"/>
    <w:rsid w:val="00A13DB1"/>
    <w:rsid w:val="00A40F9C"/>
    <w:rsid w:val="00A428BD"/>
    <w:rsid w:val="00A54862"/>
    <w:rsid w:val="00A61D90"/>
    <w:rsid w:val="00A62DB2"/>
    <w:rsid w:val="00A70BBE"/>
    <w:rsid w:val="00A72338"/>
    <w:rsid w:val="00A72EC0"/>
    <w:rsid w:val="00A83971"/>
    <w:rsid w:val="00A96CE0"/>
    <w:rsid w:val="00AA0B53"/>
    <w:rsid w:val="00AA1EBE"/>
    <w:rsid w:val="00AA2DEF"/>
    <w:rsid w:val="00AA6AA3"/>
    <w:rsid w:val="00AB1720"/>
    <w:rsid w:val="00AB1A23"/>
    <w:rsid w:val="00AB47C4"/>
    <w:rsid w:val="00AC2B9A"/>
    <w:rsid w:val="00AD115B"/>
    <w:rsid w:val="00AD741F"/>
    <w:rsid w:val="00AF1D03"/>
    <w:rsid w:val="00B16A97"/>
    <w:rsid w:val="00B2064C"/>
    <w:rsid w:val="00B33F44"/>
    <w:rsid w:val="00B35730"/>
    <w:rsid w:val="00B55334"/>
    <w:rsid w:val="00B5632A"/>
    <w:rsid w:val="00B643F0"/>
    <w:rsid w:val="00B75CD7"/>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55FE9"/>
    <w:rsid w:val="00C622A9"/>
    <w:rsid w:val="00C725F4"/>
    <w:rsid w:val="00C77544"/>
    <w:rsid w:val="00C965C1"/>
    <w:rsid w:val="00CC2119"/>
    <w:rsid w:val="00CC2A49"/>
    <w:rsid w:val="00CD0559"/>
    <w:rsid w:val="00D0106F"/>
    <w:rsid w:val="00D15FE7"/>
    <w:rsid w:val="00D3317B"/>
    <w:rsid w:val="00D47DF2"/>
    <w:rsid w:val="00D6509D"/>
    <w:rsid w:val="00D65C84"/>
    <w:rsid w:val="00D70F94"/>
    <w:rsid w:val="00D74729"/>
    <w:rsid w:val="00D927B1"/>
    <w:rsid w:val="00D94EBA"/>
    <w:rsid w:val="00DA2553"/>
    <w:rsid w:val="00DA4D1F"/>
    <w:rsid w:val="00DC3068"/>
    <w:rsid w:val="00DC591F"/>
    <w:rsid w:val="00DD3559"/>
    <w:rsid w:val="00DD695C"/>
    <w:rsid w:val="00DE4919"/>
    <w:rsid w:val="00DF01B7"/>
    <w:rsid w:val="00DF21F4"/>
    <w:rsid w:val="00DF2A51"/>
    <w:rsid w:val="00E0101C"/>
    <w:rsid w:val="00E0381E"/>
    <w:rsid w:val="00E107C1"/>
    <w:rsid w:val="00E364D1"/>
    <w:rsid w:val="00E4629F"/>
    <w:rsid w:val="00E46535"/>
    <w:rsid w:val="00E47CD6"/>
    <w:rsid w:val="00E616FE"/>
    <w:rsid w:val="00E720B8"/>
    <w:rsid w:val="00E804D7"/>
    <w:rsid w:val="00E9229D"/>
    <w:rsid w:val="00EA1D28"/>
    <w:rsid w:val="00EA6880"/>
    <w:rsid w:val="00EB655E"/>
    <w:rsid w:val="00EC1FE0"/>
    <w:rsid w:val="00ED0F5B"/>
    <w:rsid w:val="00ED576B"/>
    <w:rsid w:val="00EE16A1"/>
    <w:rsid w:val="00EE6F0B"/>
    <w:rsid w:val="00F008EB"/>
    <w:rsid w:val="00F03E2E"/>
    <w:rsid w:val="00F26C02"/>
    <w:rsid w:val="00F4047E"/>
    <w:rsid w:val="00F41451"/>
    <w:rsid w:val="00F41BA8"/>
    <w:rsid w:val="00F61549"/>
    <w:rsid w:val="00F642D5"/>
    <w:rsid w:val="00F86E95"/>
    <w:rsid w:val="00F90BF9"/>
    <w:rsid w:val="00F93E76"/>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DD3A-34E7-45D1-BE6F-2DFC6061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10797</Words>
  <Characters>58310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2018-12-18T11:18:00Z</cp:lastPrinted>
  <dcterms:created xsi:type="dcterms:W3CDTF">2018-12-27T10:33:00Z</dcterms:created>
  <dcterms:modified xsi:type="dcterms:W3CDTF">2018-12-27T10:33:00Z</dcterms:modified>
</cp:coreProperties>
</file>