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6" w:rsidRDefault="001D3DB6" w:rsidP="001D3DB6">
      <w:pPr>
        <w:spacing w:line="288" w:lineRule="auto"/>
        <w:jc w:val="both"/>
        <w:rPr>
          <w:rFonts w:ascii="Bookman Old Style" w:hAnsi="Bookman Old Style" w:cs="Arial"/>
          <w:b/>
          <w:color w:val="000000"/>
          <w:szCs w:val="24"/>
        </w:rPr>
      </w:pPr>
      <w:bookmarkStart w:id="0" w:name="_GoBack"/>
      <w:bookmarkEnd w:id="0"/>
    </w:p>
    <w:p w:rsidR="001D3DB6" w:rsidRDefault="001D3DB6" w:rsidP="001D3DB6">
      <w:pPr>
        <w:spacing w:line="288" w:lineRule="auto"/>
        <w:jc w:val="both"/>
        <w:rPr>
          <w:rFonts w:ascii="Bookman Old Style" w:hAnsi="Bookman Old Style" w:cs="Arial"/>
          <w:b/>
          <w:color w:val="000000"/>
          <w:szCs w:val="24"/>
        </w:rPr>
      </w:pPr>
    </w:p>
    <w:p w:rsidR="001D3DB6" w:rsidRDefault="001D3DB6" w:rsidP="001D3DB6">
      <w:pPr>
        <w:spacing w:line="288" w:lineRule="auto"/>
        <w:jc w:val="both"/>
        <w:rPr>
          <w:rFonts w:ascii="Bookman Old Style" w:hAnsi="Bookman Old Style" w:cs="Arial"/>
          <w:b/>
          <w:color w:val="000000"/>
          <w:szCs w:val="24"/>
        </w:rPr>
      </w:pPr>
    </w:p>
    <w:p w:rsidR="001D3DB6" w:rsidRDefault="001D3DB6" w:rsidP="001D3DB6">
      <w:pPr>
        <w:spacing w:line="288" w:lineRule="auto"/>
        <w:jc w:val="both"/>
        <w:rPr>
          <w:rFonts w:ascii="Bookman Old Style" w:hAnsi="Bookman Old Style" w:cs="Arial"/>
          <w:b/>
          <w:color w:val="000000"/>
          <w:szCs w:val="24"/>
        </w:rPr>
      </w:pPr>
      <w:r>
        <w:rPr>
          <w:rFonts w:ascii="Bookman Old Style" w:hAnsi="Bookman Old Style" w:cs="Arial"/>
          <w:b/>
          <w:color w:val="000000"/>
          <w:szCs w:val="24"/>
        </w:rPr>
        <w:t>LEI Nº 1372, DE 14 DE MARÇO DE 2018.</w:t>
      </w:r>
    </w:p>
    <w:p w:rsidR="001D3DB6" w:rsidRDefault="001D3DB6" w:rsidP="001D3DB6">
      <w:pPr>
        <w:pStyle w:val="Recuodecorpodetexto"/>
        <w:spacing w:line="288" w:lineRule="auto"/>
        <w:ind w:left="3119"/>
        <w:rPr>
          <w:rFonts w:ascii="Bookman Old Style" w:hAnsi="Bookman Old Style" w:cstheme="minorHAnsi"/>
          <w:color w:val="000000"/>
          <w:szCs w:val="24"/>
        </w:rPr>
      </w:pPr>
    </w:p>
    <w:p w:rsidR="001D3DB6" w:rsidRDefault="001D3DB6" w:rsidP="001D3DB6">
      <w:pPr>
        <w:spacing w:line="288" w:lineRule="auto"/>
        <w:ind w:left="4536"/>
        <w:jc w:val="both"/>
        <w:rPr>
          <w:rFonts w:ascii="Bookman Old Style" w:hAnsi="Bookman Old Style" w:cs="Arial"/>
          <w:b/>
          <w:bCs/>
          <w:szCs w:val="24"/>
        </w:rPr>
      </w:pPr>
      <w:r>
        <w:rPr>
          <w:rFonts w:ascii="Bookman Old Style" w:hAnsi="Bookman Old Style" w:cs="Arial"/>
          <w:b/>
          <w:bCs/>
          <w:szCs w:val="24"/>
        </w:rPr>
        <w:t>AUTORIZA O PODER EXECUTIVO MUNICIPAL A REALIZAR REPASSE DE RECURSOS PARA ORGANIZAÇÃO DA SOCIEDADE CIVIL MEDIANTE INEXIGIBILIDADE DE CHAMAMENTO PÚBLICO E DÁ OUTRAS PROVIDÊNCIAS.</w:t>
      </w:r>
    </w:p>
    <w:p w:rsidR="001D3DB6" w:rsidRDefault="001D3DB6" w:rsidP="001D3DB6">
      <w:pPr>
        <w:spacing w:line="288" w:lineRule="auto"/>
        <w:ind w:left="2835"/>
        <w:jc w:val="both"/>
        <w:rPr>
          <w:rFonts w:ascii="Bookman Old Style" w:eastAsia="Calibri" w:hAnsi="Bookman Old Style" w:cs="Arial"/>
          <w:b/>
          <w:bCs/>
          <w:szCs w:val="24"/>
          <w:lang w:eastAsia="en-US"/>
        </w:rPr>
      </w:pPr>
    </w:p>
    <w:p w:rsidR="001D3DB6" w:rsidRDefault="001D3DB6" w:rsidP="001D3DB6">
      <w:pPr>
        <w:pStyle w:val="Recuodecorpodetexto"/>
        <w:spacing w:line="288" w:lineRule="auto"/>
        <w:ind w:left="0" w:firstLine="708"/>
        <w:rPr>
          <w:rFonts w:ascii="Bookman Old Style" w:hAnsi="Bookman Old Style" w:cs="Arial"/>
          <w:b w:val="0"/>
          <w:szCs w:val="24"/>
        </w:rPr>
      </w:pPr>
      <w:r>
        <w:rPr>
          <w:rFonts w:ascii="Bookman Old Style" w:hAnsi="Bookman Old Style" w:cs="Arial"/>
          <w:szCs w:val="24"/>
        </w:rPr>
        <w:t xml:space="preserve">DERLI FURTADO, </w:t>
      </w:r>
      <w:r>
        <w:rPr>
          <w:rFonts w:ascii="Bookman Old Style" w:hAnsi="Bookman Old Style" w:cs="Arial"/>
          <w:b w:val="0"/>
          <w:szCs w:val="24"/>
        </w:rPr>
        <w:t>Prefeito Municipal de Santa Terezinha do Progresso, Estado de Santa Catarina, no uso das atribuições do seu cargo, especialmente aquelas contidas no inciso III, do artigo 41, da Lei Orgânica do Município, faz saber que a Câmara de Vereadores apreciou, votou e aprovou e eu SANCIONO E PROMULGO a presente Lei:</w:t>
      </w:r>
    </w:p>
    <w:p w:rsidR="001D3DB6" w:rsidRDefault="001D3DB6" w:rsidP="001D3DB6">
      <w:pPr>
        <w:spacing w:line="288" w:lineRule="auto"/>
        <w:ind w:left="2835"/>
        <w:jc w:val="both"/>
        <w:rPr>
          <w:rFonts w:ascii="Bookman Old Style" w:eastAsia="Calibri" w:hAnsi="Bookman Old Style" w:cs="Arial"/>
          <w:b/>
          <w:bCs/>
          <w:szCs w:val="24"/>
          <w:lang w:eastAsia="en-US"/>
        </w:rPr>
      </w:pPr>
    </w:p>
    <w:p w:rsidR="001D3DB6" w:rsidRDefault="001D3DB6" w:rsidP="001D3DB6">
      <w:pPr>
        <w:spacing w:line="288" w:lineRule="auto"/>
        <w:ind w:firstLine="708"/>
        <w:jc w:val="both"/>
        <w:rPr>
          <w:rFonts w:ascii="Bookman Old Style" w:hAnsi="Bookman Old Style" w:cs="Arial"/>
          <w:szCs w:val="24"/>
        </w:rPr>
      </w:pPr>
      <w:r>
        <w:rPr>
          <w:rFonts w:ascii="Bookman Old Style" w:hAnsi="Bookman Old Style" w:cs="Arial"/>
          <w:b/>
          <w:szCs w:val="24"/>
        </w:rPr>
        <w:t>Art. 1°</w:t>
      </w:r>
      <w:r>
        <w:rPr>
          <w:rFonts w:ascii="Bookman Old Style" w:hAnsi="Bookman Old Style" w:cs="Arial"/>
          <w:szCs w:val="24"/>
        </w:rPr>
        <w:t xml:space="preserve"> Fica o Poder Executivo Municipal autorizado a celebrar termo de fomento, envolvendo a transferência de recursos financeiros, com a seguinte entidade:</w:t>
      </w:r>
    </w:p>
    <w:p w:rsidR="001D3DB6" w:rsidRDefault="001D3DB6" w:rsidP="001D3DB6">
      <w:pPr>
        <w:spacing w:line="288" w:lineRule="auto"/>
        <w:ind w:firstLine="708"/>
        <w:jc w:val="both"/>
        <w:rPr>
          <w:rFonts w:ascii="Bookman Old Style" w:hAnsi="Bookman Old Style" w:cs="Arial"/>
          <w:szCs w:val="24"/>
        </w:rPr>
      </w:pPr>
      <w:r>
        <w:rPr>
          <w:rFonts w:ascii="Bookman Old Style" w:hAnsi="Bookman Old Style" w:cs="Arial"/>
          <w:szCs w:val="24"/>
        </w:rPr>
        <w:t xml:space="preserve">I – Associação de Pais e Amigos dos Excepcionais APAE, pessoa jurídica de direito privado, sem fins lucrativos, inscrito no CNPJ sob n. 78.510.898/0001-35, com endereço na Rua Antônio Mendes, 959, centro, na cidade de Campo </w:t>
      </w:r>
      <w:proofErr w:type="spellStart"/>
      <w:r>
        <w:rPr>
          <w:rFonts w:ascii="Bookman Old Style" w:hAnsi="Bookman Old Style" w:cs="Arial"/>
          <w:szCs w:val="24"/>
        </w:rPr>
        <w:t>Erê</w:t>
      </w:r>
      <w:proofErr w:type="spellEnd"/>
      <w:r>
        <w:rPr>
          <w:rFonts w:ascii="Bookman Old Style" w:hAnsi="Bookman Old Style" w:cs="Arial"/>
          <w:szCs w:val="24"/>
        </w:rPr>
        <w:t xml:space="preserve"> – SC;</w:t>
      </w:r>
    </w:p>
    <w:p w:rsidR="001D3DB6" w:rsidRDefault="001D3DB6" w:rsidP="001D3DB6">
      <w:pPr>
        <w:spacing w:line="288" w:lineRule="auto"/>
        <w:ind w:firstLine="708"/>
        <w:jc w:val="both"/>
        <w:rPr>
          <w:rFonts w:ascii="Bookman Old Style" w:hAnsi="Bookman Old Style" w:cs="Arial"/>
          <w:szCs w:val="24"/>
        </w:rPr>
      </w:pPr>
      <w:r>
        <w:rPr>
          <w:rFonts w:ascii="Bookman Old Style" w:hAnsi="Bookman Old Style" w:cs="Arial"/>
          <w:b/>
          <w:szCs w:val="24"/>
        </w:rPr>
        <w:t xml:space="preserve">Parágrafo único. </w:t>
      </w:r>
      <w:r>
        <w:rPr>
          <w:rFonts w:ascii="Bookman Old Style" w:hAnsi="Bookman Old Style" w:cs="Arial"/>
          <w:szCs w:val="24"/>
        </w:rPr>
        <w:t xml:space="preserve">O Termo de Fomento envolve o repasse de recursos, na importância de R$ 150,00 (cento e cinqüenta reais), por aluno atendido, para o exercício de 2018 e será precedido de processo de inexigibilidade de chamamento público nos termos do artigo 31, inciso II, da Lei Federal n. 13.019, de 31 de julho de 2014, sendo </w:t>
      </w:r>
      <w:r>
        <w:rPr>
          <w:rFonts w:ascii="Bookman Old Style" w:hAnsi="Bookman Old Style" w:cs="Arial"/>
          <w:color w:val="000000"/>
          <w:szCs w:val="24"/>
        </w:rPr>
        <w:t>inviável a competição por ser a APAE única entidade apta a desenvolver as metas pretendidas.</w:t>
      </w:r>
    </w:p>
    <w:p w:rsidR="001D3DB6" w:rsidRDefault="001D3DB6" w:rsidP="001D3DB6">
      <w:pPr>
        <w:spacing w:line="288" w:lineRule="auto"/>
        <w:ind w:firstLine="708"/>
        <w:jc w:val="both"/>
        <w:rPr>
          <w:rFonts w:ascii="Bookman Old Style" w:hAnsi="Bookman Old Style" w:cs="Arial"/>
          <w:b/>
          <w:szCs w:val="24"/>
        </w:rPr>
      </w:pPr>
    </w:p>
    <w:p w:rsidR="001D3DB6" w:rsidRDefault="001D3DB6" w:rsidP="001D3DB6">
      <w:pPr>
        <w:spacing w:line="288" w:lineRule="auto"/>
        <w:ind w:firstLine="708"/>
        <w:jc w:val="both"/>
        <w:rPr>
          <w:rFonts w:ascii="Bookman Old Style" w:hAnsi="Bookman Old Style" w:cs="Arial"/>
          <w:szCs w:val="24"/>
        </w:rPr>
      </w:pPr>
      <w:r>
        <w:rPr>
          <w:rFonts w:ascii="Bookman Old Style" w:hAnsi="Bookman Old Style" w:cs="Arial"/>
          <w:b/>
          <w:szCs w:val="24"/>
        </w:rPr>
        <w:t xml:space="preserve">Art. 2º </w:t>
      </w:r>
      <w:r>
        <w:rPr>
          <w:rFonts w:ascii="Bookman Old Style" w:hAnsi="Bookman Old Style" w:cs="Arial"/>
          <w:szCs w:val="24"/>
        </w:rPr>
        <w:t>O repasse financeiro definido nesta Lei objetiva atendimento a pessoas com deficiência intelectual e múltipla nas áreas de saúde, educação e assistência social, exclusivamente para estudantes residentes e domiciliados no município de Santa Terezinha do Progresso.</w:t>
      </w:r>
    </w:p>
    <w:p w:rsidR="001D3DB6" w:rsidRDefault="001D3DB6" w:rsidP="001D3DB6">
      <w:pPr>
        <w:spacing w:line="288" w:lineRule="auto"/>
        <w:ind w:firstLine="708"/>
        <w:jc w:val="both"/>
        <w:rPr>
          <w:rFonts w:ascii="Bookman Old Style" w:hAnsi="Bookman Old Style" w:cs="Arial"/>
          <w:szCs w:val="24"/>
        </w:rPr>
      </w:pPr>
    </w:p>
    <w:p w:rsidR="001D3DB6" w:rsidRDefault="001D3DB6" w:rsidP="001D3DB6">
      <w:pPr>
        <w:spacing w:line="288" w:lineRule="auto"/>
        <w:ind w:firstLine="708"/>
        <w:jc w:val="both"/>
        <w:rPr>
          <w:rFonts w:ascii="Bookman Old Style" w:hAnsi="Bookman Old Style" w:cs="Arial"/>
          <w:szCs w:val="24"/>
        </w:rPr>
      </w:pPr>
    </w:p>
    <w:p w:rsidR="001D3DB6" w:rsidRDefault="001D3DB6" w:rsidP="001D3DB6">
      <w:pPr>
        <w:spacing w:line="288" w:lineRule="auto"/>
        <w:ind w:firstLine="708"/>
        <w:jc w:val="both"/>
        <w:rPr>
          <w:rFonts w:ascii="Bookman Old Style" w:hAnsi="Bookman Old Style" w:cs="Arial"/>
          <w:b/>
          <w:szCs w:val="24"/>
        </w:rPr>
      </w:pPr>
    </w:p>
    <w:p w:rsidR="001D3DB6" w:rsidRDefault="001D3DB6" w:rsidP="001D3DB6">
      <w:pPr>
        <w:spacing w:line="288" w:lineRule="auto"/>
        <w:ind w:firstLine="708"/>
        <w:jc w:val="both"/>
        <w:rPr>
          <w:rFonts w:ascii="Bookman Old Style" w:hAnsi="Bookman Old Style" w:cs="Arial"/>
          <w:szCs w:val="24"/>
        </w:rPr>
      </w:pPr>
      <w:r>
        <w:rPr>
          <w:rFonts w:ascii="Bookman Old Style" w:hAnsi="Bookman Old Style" w:cs="Arial"/>
          <w:b/>
          <w:szCs w:val="24"/>
        </w:rPr>
        <w:t xml:space="preserve">Art. 3° </w:t>
      </w:r>
      <w:r>
        <w:rPr>
          <w:rFonts w:ascii="Bookman Old Style" w:hAnsi="Bookman Old Style" w:cs="Arial"/>
          <w:szCs w:val="24"/>
        </w:rPr>
        <w:t>Fica a entidade mencionada no artigo 1º, sujeita a apresentação de Plano de Trabalho que deverá ser composto por identificação de interesse público e diagnóstico da realidade a ser modificada, bem como demais documentos de habilitação.</w:t>
      </w:r>
    </w:p>
    <w:p w:rsidR="001D3DB6" w:rsidRDefault="001D3DB6" w:rsidP="001D3DB6">
      <w:pPr>
        <w:spacing w:line="288" w:lineRule="auto"/>
        <w:ind w:firstLine="708"/>
        <w:jc w:val="both"/>
        <w:rPr>
          <w:rFonts w:ascii="Bookman Old Style" w:hAnsi="Bookman Old Style" w:cs="Arial"/>
          <w:szCs w:val="24"/>
        </w:rPr>
      </w:pPr>
      <w:r>
        <w:rPr>
          <w:rFonts w:ascii="Bookman Old Style" w:hAnsi="Bookman Old Style" w:cs="Arial"/>
          <w:szCs w:val="24"/>
        </w:rPr>
        <w:t>Parágrafo único. A entidade prestará contas dos repasses nos termos da Instrução Normativa TC SC Nº14/2012 e Lei Nº 13.019/2014, cujas exigências se farão constar no devido instrumento de parceria.</w:t>
      </w:r>
    </w:p>
    <w:p w:rsidR="001D3DB6" w:rsidRDefault="001D3DB6" w:rsidP="001D3DB6">
      <w:pPr>
        <w:spacing w:line="288" w:lineRule="auto"/>
        <w:ind w:firstLine="708"/>
        <w:jc w:val="both"/>
        <w:rPr>
          <w:rFonts w:ascii="Bookman Old Style" w:hAnsi="Bookman Old Style" w:cs="Arial"/>
          <w:b/>
          <w:szCs w:val="24"/>
        </w:rPr>
      </w:pPr>
    </w:p>
    <w:p w:rsidR="001D3DB6" w:rsidRDefault="001D3DB6" w:rsidP="001D3DB6">
      <w:pPr>
        <w:spacing w:line="288" w:lineRule="auto"/>
        <w:ind w:firstLine="708"/>
        <w:jc w:val="both"/>
        <w:rPr>
          <w:rFonts w:ascii="Bookman Old Style" w:hAnsi="Bookman Old Style" w:cs="Arial"/>
          <w:szCs w:val="24"/>
        </w:rPr>
      </w:pPr>
      <w:r>
        <w:rPr>
          <w:rFonts w:ascii="Bookman Old Style" w:hAnsi="Bookman Old Style" w:cs="Arial"/>
          <w:b/>
          <w:szCs w:val="24"/>
        </w:rPr>
        <w:t>Art. 4°</w:t>
      </w:r>
      <w:r>
        <w:rPr>
          <w:rFonts w:ascii="Bookman Old Style" w:hAnsi="Bookman Old Style" w:cs="Arial"/>
          <w:szCs w:val="24"/>
        </w:rPr>
        <w:t xml:space="preserve"> A não obediência à finalidade do repasse, cumprimento do objeto e dos prazos estabelecidos pelo executivo, acarretará na devolução parcial ou integral dos valores atualizados monetariamente em favor do Erário Público Municipal, conforme avaliação das comissões.</w:t>
      </w:r>
    </w:p>
    <w:p w:rsidR="001D3DB6" w:rsidRDefault="001D3DB6" w:rsidP="001D3DB6">
      <w:pPr>
        <w:spacing w:line="288" w:lineRule="auto"/>
        <w:ind w:firstLine="708"/>
        <w:jc w:val="both"/>
        <w:rPr>
          <w:rFonts w:ascii="Bookman Old Style" w:hAnsi="Bookman Old Style" w:cs="Arial"/>
          <w:b/>
          <w:szCs w:val="24"/>
        </w:rPr>
      </w:pPr>
    </w:p>
    <w:p w:rsidR="001D3DB6" w:rsidRDefault="001D3DB6" w:rsidP="001D3DB6">
      <w:pPr>
        <w:spacing w:line="288" w:lineRule="auto"/>
        <w:ind w:firstLine="708"/>
        <w:jc w:val="both"/>
        <w:rPr>
          <w:rFonts w:ascii="Bookman Old Style" w:hAnsi="Bookman Old Style" w:cs="Arial"/>
          <w:szCs w:val="24"/>
        </w:rPr>
      </w:pPr>
      <w:r>
        <w:rPr>
          <w:rFonts w:ascii="Bookman Old Style" w:hAnsi="Bookman Old Style" w:cs="Arial"/>
          <w:b/>
          <w:szCs w:val="24"/>
        </w:rPr>
        <w:t>Art. 5°</w:t>
      </w:r>
      <w:r>
        <w:rPr>
          <w:rFonts w:ascii="Bookman Old Style" w:hAnsi="Bookman Old Style" w:cs="Arial"/>
          <w:szCs w:val="24"/>
        </w:rPr>
        <w:t xml:space="preserve"> As despesas decorrentes com a aplicação da presente Lei correrão por conta de dotações já previstas ou suplementadas no orçamento do Município.</w:t>
      </w:r>
    </w:p>
    <w:p w:rsidR="001D3DB6" w:rsidRDefault="001D3DB6" w:rsidP="001D3DB6">
      <w:pPr>
        <w:spacing w:line="288" w:lineRule="auto"/>
        <w:ind w:firstLine="708"/>
        <w:jc w:val="both"/>
        <w:rPr>
          <w:rFonts w:ascii="Bookman Old Style" w:hAnsi="Bookman Old Style" w:cs="Arial"/>
          <w:b/>
          <w:szCs w:val="24"/>
        </w:rPr>
      </w:pPr>
    </w:p>
    <w:p w:rsidR="001D3DB6" w:rsidRDefault="001D3DB6" w:rsidP="001D3DB6">
      <w:pPr>
        <w:spacing w:line="288" w:lineRule="auto"/>
        <w:ind w:firstLine="708"/>
        <w:jc w:val="both"/>
        <w:rPr>
          <w:rFonts w:ascii="Bookman Old Style" w:hAnsi="Bookman Old Style" w:cs="Arial"/>
          <w:szCs w:val="24"/>
        </w:rPr>
      </w:pPr>
      <w:r>
        <w:rPr>
          <w:rFonts w:ascii="Bookman Old Style" w:hAnsi="Bookman Old Style" w:cs="Arial"/>
          <w:b/>
          <w:szCs w:val="24"/>
        </w:rPr>
        <w:t>Art. 6°</w:t>
      </w:r>
      <w:r>
        <w:rPr>
          <w:rFonts w:ascii="Bookman Old Style" w:hAnsi="Bookman Old Style" w:cs="Arial"/>
          <w:szCs w:val="24"/>
        </w:rPr>
        <w:t xml:space="preserve"> Esta lei entra em vigor na data de sua publicação, revogam-se disposições em contrário.</w:t>
      </w:r>
    </w:p>
    <w:p w:rsidR="001D3DB6" w:rsidRDefault="001D3DB6" w:rsidP="001D3DB6">
      <w:pPr>
        <w:pStyle w:val="Recuodecorpodetexto"/>
        <w:spacing w:line="288" w:lineRule="auto"/>
        <w:ind w:left="0"/>
        <w:rPr>
          <w:rFonts w:ascii="Bookman Old Style" w:hAnsi="Bookman Old Style" w:cstheme="minorHAnsi"/>
          <w:b w:val="0"/>
          <w:szCs w:val="24"/>
        </w:rPr>
      </w:pPr>
    </w:p>
    <w:p w:rsidR="001D3DB6" w:rsidRDefault="001D3DB6" w:rsidP="001D3DB6">
      <w:pPr>
        <w:pStyle w:val="Recuodecorpodetexto"/>
        <w:spacing w:line="288" w:lineRule="auto"/>
        <w:ind w:left="0" w:firstLine="708"/>
        <w:rPr>
          <w:rFonts w:ascii="Bookman Old Style" w:hAnsi="Bookman Old Style" w:cs="Arial"/>
          <w:b w:val="0"/>
          <w:szCs w:val="24"/>
        </w:rPr>
      </w:pPr>
      <w:r>
        <w:rPr>
          <w:rFonts w:ascii="Bookman Old Style" w:hAnsi="Bookman Old Style" w:cs="Arial"/>
          <w:b w:val="0"/>
          <w:szCs w:val="24"/>
        </w:rPr>
        <w:t>Gabinete do Prefeito Municipal de Santa Terezinha do Progresso, em 14 de março de 2018.</w:t>
      </w:r>
    </w:p>
    <w:p w:rsidR="001D3DB6" w:rsidRDefault="001D3DB6" w:rsidP="001D3DB6">
      <w:pPr>
        <w:pStyle w:val="Recuodecorpodetexto"/>
        <w:spacing w:line="288" w:lineRule="auto"/>
        <w:ind w:left="0"/>
        <w:rPr>
          <w:rFonts w:ascii="Bookman Old Style" w:hAnsi="Bookman Old Style" w:cstheme="minorHAnsi"/>
          <w:b w:val="0"/>
          <w:szCs w:val="24"/>
        </w:rPr>
      </w:pPr>
      <w:r>
        <w:rPr>
          <w:rFonts w:ascii="Bookman Old Style" w:hAnsi="Bookman Old Style" w:cstheme="minorHAnsi"/>
          <w:b w:val="0"/>
          <w:szCs w:val="24"/>
        </w:rPr>
        <w:t xml:space="preserve">                   </w:t>
      </w:r>
    </w:p>
    <w:p w:rsidR="001D3DB6" w:rsidRDefault="001D3DB6" w:rsidP="001D3DB6">
      <w:pPr>
        <w:pStyle w:val="Recuodecorpodetexto"/>
        <w:spacing w:line="288" w:lineRule="auto"/>
        <w:ind w:left="0"/>
        <w:rPr>
          <w:rFonts w:ascii="Bookman Old Style" w:hAnsi="Bookman Old Style" w:cstheme="minorHAnsi"/>
          <w:b w:val="0"/>
          <w:szCs w:val="24"/>
        </w:rPr>
      </w:pPr>
    </w:p>
    <w:p w:rsidR="001D3DB6" w:rsidRDefault="001D3DB6" w:rsidP="001D3DB6">
      <w:pPr>
        <w:pStyle w:val="Cabealho"/>
        <w:tabs>
          <w:tab w:val="left" w:pos="708"/>
        </w:tabs>
        <w:spacing w:line="288" w:lineRule="auto"/>
        <w:jc w:val="center"/>
        <w:rPr>
          <w:rFonts w:ascii="Bookman Old Style" w:hAnsi="Bookman Old Style" w:cstheme="minorHAnsi"/>
          <w:b/>
          <w:szCs w:val="24"/>
        </w:rPr>
      </w:pPr>
      <w:r>
        <w:rPr>
          <w:rFonts w:ascii="Bookman Old Style" w:hAnsi="Bookman Old Style" w:cstheme="minorHAnsi"/>
          <w:b/>
          <w:szCs w:val="24"/>
        </w:rPr>
        <w:t>DERLI FURTADO</w:t>
      </w:r>
    </w:p>
    <w:p w:rsidR="001D3DB6" w:rsidRDefault="001D3DB6" w:rsidP="001D3DB6">
      <w:pPr>
        <w:spacing w:line="288" w:lineRule="auto"/>
        <w:jc w:val="center"/>
        <w:rPr>
          <w:rFonts w:ascii="Bookman Old Style" w:hAnsi="Bookman Old Style"/>
          <w:b/>
          <w:szCs w:val="24"/>
        </w:rPr>
      </w:pPr>
      <w:r>
        <w:rPr>
          <w:rFonts w:ascii="Bookman Old Style" w:hAnsi="Bookman Old Style"/>
          <w:b/>
          <w:szCs w:val="24"/>
        </w:rPr>
        <w:t xml:space="preserve">Prefeito Municipal </w:t>
      </w:r>
    </w:p>
    <w:p w:rsidR="001D3DB6" w:rsidRDefault="001D3DB6" w:rsidP="001D3DB6">
      <w:pPr>
        <w:pStyle w:val="Recuodecorpodetexto"/>
        <w:spacing w:line="288" w:lineRule="auto"/>
        <w:ind w:left="0" w:firstLine="1134"/>
        <w:rPr>
          <w:rFonts w:ascii="Bookman Old Style" w:hAnsi="Bookman Old Style" w:cs="Arial"/>
          <w:szCs w:val="24"/>
        </w:rPr>
      </w:pPr>
    </w:p>
    <w:p w:rsidR="001D3DB6" w:rsidRDefault="001D3DB6" w:rsidP="001D3DB6">
      <w:pPr>
        <w:spacing w:line="288" w:lineRule="auto"/>
        <w:ind w:left="-142" w:firstLine="993"/>
        <w:jc w:val="both"/>
        <w:rPr>
          <w:rFonts w:ascii="Bookman Old Style" w:hAnsi="Bookman Old Style"/>
          <w:szCs w:val="24"/>
        </w:rPr>
      </w:pPr>
    </w:p>
    <w:p w:rsidR="001D3DB6" w:rsidRDefault="001D3DB6" w:rsidP="001D3DB6">
      <w:pPr>
        <w:spacing w:line="288" w:lineRule="auto"/>
        <w:ind w:left="-142" w:firstLine="993"/>
        <w:jc w:val="both"/>
        <w:rPr>
          <w:rFonts w:ascii="Bookman Old Style" w:hAnsi="Bookman Old Style"/>
          <w:szCs w:val="24"/>
        </w:rPr>
      </w:pPr>
      <w:r>
        <w:rPr>
          <w:rFonts w:ascii="Bookman Old Style" w:hAnsi="Bookman Old Style"/>
          <w:szCs w:val="24"/>
        </w:rPr>
        <w:t>REGISTRADO E PUBLICADO EM DATA SUPRA:</w:t>
      </w:r>
    </w:p>
    <w:p w:rsidR="001D3DB6" w:rsidRDefault="001D3DB6" w:rsidP="001D3DB6">
      <w:pPr>
        <w:spacing w:line="288" w:lineRule="auto"/>
        <w:ind w:left="-142" w:firstLine="993"/>
        <w:jc w:val="both"/>
        <w:rPr>
          <w:rFonts w:ascii="Bookman Old Style" w:hAnsi="Bookman Old Style"/>
          <w:szCs w:val="24"/>
        </w:rPr>
      </w:pPr>
    </w:p>
    <w:p w:rsidR="001D3DB6" w:rsidRDefault="001D3DB6" w:rsidP="001D3DB6">
      <w:pPr>
        <w:spacing w:line="288" w:lineRule="auto"/>
        <w:ind w:left="-142" w:firstLine="993"/>
        <w:jc w:val="both"/>
        <w:rPr>
          <w:rFonts w:ascii="Bookman Old Style" w:hAnsi="Bookman Old Style"/>
          <w:szCs w:val="24"/>
        </w:rPr>
      </w:pPr>
    </w:p>
    <w:p w:rsidR="005D0A91" w:rsidRDefault="005D0A91"/>
    <w:sectPr w:rsidR="005D0A91" w:rsidSect="005D0A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B6"/>
    <w:rsid w:val="0012102D"/>
    <w:rsid w:val="001D3DB6"/>
    <w:rsid w:val="005D0A91"/>
    <w:rsid w:val="005E398F"/>
    <w:rsid w:val="009E4D27"/>
    <w:rsid w:val="00EE26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231DA-07F7-45F6-B52C-18F0BF02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6"/>
    <w:pPr>
      <w:suppressAutoHyphens/>
      <w:spacing w:after="0" w:line="240" w:lineRule="auto"/>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1D3DB6"/>
    <w:pPr>
      <w:tabs>
        <w:tab w:val="center" w:pos="4419"/>
        <w:tab w:val="right" w:pos="8838"/>
      </w:tabs>
      <w:suppressAutoHyphens w:val="0"/>
    </w:pPr>
    <w:rPr>
      <w:rFonts w:ascii="Arial" w:hAnsi="Arial"/>
      <w:lang w:eastAsia="pt-BR"/>
    </w:rPr>
  </w:style>
  <w:style w:type="character" w:customStyle="1" w:styleId="CabealhoChar">
    <w:name w:val="Cabeçalho Char"/>
    <w:basedOn w:val="Fontepargpadro"/>
    <w:link w:val="Cabealho"/>
    <w:semiHidden/>
    <w:rsid w:val="001D3DB6"/>
    <w:rPr>
      <w:rFonts w:ascii="Arial" w:eastAsia="Times New Roman" w:hAnsi="Arial" w:cs="Times New Roman"/>
      <w:sz w:val="24"/>
      <w:szCs w:val="20"/>
      <w:lang w:eastAsia="pt-BR"/>
    </w:rPr>
  </w:style>
  <w:style w:type="paragraph" w:styleId="Recuodecorpodetexto">
    <w:name w:val="Body Text Indent"/>
    <w:basedOn w:val="Normal"/>
    <w:link w:val="RecuodecorpodetextoChar"/>
    <w:semiHidden/>
    <w:unhideWhenUsed/>
    <w:rsid w:val="001D3DB6"/>
    <w:pPr>
      <w:ind w:left="3261"/>
      <w:jc w:val="both"/>
    </w:pPr>
    <w:rPr>
      <w:b/>
    </w:rPr>
  </w:style>
  <w:style w:type="character" w:customStyle="1" w:styleId="RecuodecorpodetextoChar">
    <w:name w:val="Recuo de corpo de texto Char"/>
    <w:basedOn w:val="Fontepargpadro"/>
    <w:link w:val="Recuodecorpodetexto"/>
    <w:semiHidden/>
    <w:rsid w:val="001D3DB6"/>
    <w:rPr>
      <w:rFonts w:ascii="Times New Roman" w:eastAsia="Times New Roman" w:hAnsi="Times New Roman" w:cs="Times New Roman"/>
      <w:b/>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01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2018-03-16T19:02:00Z</cp:lastPrinted>
  <dcterms:created xsi:type="dcterms:W3CDTF">2018-06-20T17:04:00Z</dcterms:created>
  <dcterms:modified xsi:type="dcterms:W3CDTF">2018-06-20T17:04:00Z</dcterms:modified>
</cp:coreProperties>
</file>